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829" w:rsidRDefault="00C40829" w:rsidP="00C40829">
      <w:pPr>
        <w:spacing w:line="300" w:lineRule="exact"/>
        <w:ind w:firstLineChars="1542" w:firstLine="3238"/>
      </w:pPr>
      <w:bookmarkStart w:id="0" w:name="OLE_LINK70"/>
      <w:bookmarkStart w:id="1" w:name="_GoBack"/>
      <w:bookmarkEnd w:id="1"/>
    </w:p>
    <w:p w:rsidR="00C40829" w:rsidRDefault="00C40829" w:rsidP="00C40829">
      <w:pPr>
        <w:spacing w:line="300" w:lineRule="exact"/>
        <w:ind w:firstLineChars="1542" w:firstLine="3238"/>
      </w:pPr>
    </w:p>
    <w:tbl>
      <w:tblPr>
        <w:tblW w:w="5760" w:type="dxa"/>
        <w:tblInd w:w="3120" w:type="dxa"/>
        <w:tblCellMar>
          <w:left w:w="0" w:type="dxa"/>
          <w:right w:w="0" w:type="dxa"/>
        </w:tblCellMar>
        <w:tblLook w:val="0000" w:firstRow="0" w:lastRow="0" w:firstColumn="0" w:lastColumn="0" w:noHBand="0" w:noVBand="0"/>
      </w:tblPr>
      <w:tblGrid>
        <w:gridCol w:w="5760"/>
      </w:tblGrid>
      <w:tr w:rsidR="00C40829" w:rsidRPr="00FE4334" w:rsidTr="00C40829">
        <w:trPr>
          <w:trHeight w:hRule="exact" w:val="856"/>
        </w:trPr>
        <w:tc>
          <w:tcPr>
            <w:tcW w:w="5760" w:type="dxa"/>
            <w:noWrap/>
            <w:tcMar>
              <w:top w:w="15" w:type="dxa"/>
              <w:left w:w="15" w:type="dxa"/>
              <w:bottom w:w="0" w:type="dxa"/>
              <w:right w:w="15" w:type="dxa"/>
            </w:tcMar>
            <w:vAlign w:val="center"/>
          </w:tcPr>
          <w:p w:rsidR="00C40829" w:rsidRPr="00FE4334" w:rsidRDefault="00C40829" w:rsidP="00C40829">
            <w:pPr>
              <w:jc w:val="center"/>
              <w:rPr>
                <w:rFonts w:ascii="隶书" w:eastAsia="隶书" w:hAnsi="Arial" w:cs="Arial"/>
                <w:sz w:val="36"/>
                <w:szCs w:val="44"/>
              </w:rPr>
            </w:pPr>
            <w:r w:rsidRPr="00FE4334">
              <w:rPr>
                <w:rFonts w:ascii="隶书" w:eastAsia="隶书" w:hAnsi="Arial" w:cs="Arial" w:hint="eastAsia"/>
                <w:sz w:val="36"/>
                <w:szCs w:val="44"/>
              </w:rPr>
              <w:t>厦门万里石股份有限公司</w:t>
            </w:r>
          </w:p>
        </w:tc>
      </w:tr>
      <w:tr w:rsidR="00C40829" w:rsidRPr="0052367D" w:rsidTr="00C40829">
        <w:trPr>
          <w:trHeight w:hRule="exact" w:val="856"/>
        </w:trPr>
        <w:tc>
          <w:tcPr>
            <w:tcW w:w="5760" w:type="dxa"/>
            <w:tcMar>
              <w:top w:w="15" w:type="dxa"/>
              <w:left w:w="15" w:type="dxa"/>
              <w:bottom w:w="0" w:type="dxa"/>
              <w:right w:w="15" w:type="dxa"/>
            </w:tcMar>
            <w:vAlign w:val="center"/>
          </w:tcPr>
          <w:p w:rsidR="00C40829" w:rsidRPr="00DB5EB3" w:rsidRDefault="00C40829" w:rsidP="00C40829">
            <w:pPr>
              <w:jc w:val="center"/>
              <w:rPr>
                <w:rFonts w:ascii="Arial" w:eastAsia="隶书" w:hAnsi="Arial" w:cs="Arial"/>
                <w:sz w:val="56"/>
                <w:szCs w:val="56"/>
              </w:rPr>
            </w:pPr>
            <w:r w:rsidRPr="00DB5EB3">
              <w:rPr>
                <w:rFonts w:ascii="Arial" w:eastAsia="隶书" w:hAnsi="Arial" w:cs="Arial"/>
                <w:sz w:val="56"/>
                <w:szCs w:val="56"/>
              </w:rPr>
              <w:t>审</w:t>
            </w:r>
            <w:r w:rsidRPr="00DB5EB3">
              <w:rPr>
                <w:rFonts w:ascii="Arial" w:eastAsia="隶书" w:hAnsi="Arial" w:cs="Arial"/>
                <w:sz w:val="56"/>
                <w:szCs w:val="56"/>
              </w:rPr>
              <w:t xml:space="preserve">  </w:t>
            </w:r>
            <w:r w:rsidRPr="00DB5EB3">
              <w:rPr>
                <w:rFonts w:ascii="Arial" w:eastAsia="隶书" w:hAnsi="Arial" w:cs="Arial"/>
                <w:sz w:val="56"/>
                <w:szCs w:val="56"/>
              </w:rPr>
              <w:t>计</w:t>
            </w:r>
            <w:r w:rsidRPr="00DB5EB3">
              <w:rPr>
                <w:rFonts w:ascii="Arial" w:eastAsia="隶书" w:hAnsi="Arial" w:cs="Arial"/>
                <w:sz w:val="56"/>
                <w:szCs w:val="56"/>
              </w:rPr>
              <w:t xml:space="preserve">  </w:t>
            </w:r>
            <w:r w:rsidRPr="00DB5EB3">
              <w:rPr>
                <w:rFonts w:ascii="Arial" w:eastAsia="隶书" w:hAnsi="Arial" w:cs="Arial"/>
                <w:sz w:val="56"/>
                <w:szCs w:val="56"/>
              </w:rPr>
              <w:t>报</w:t>
            </w:r>
            <w:r w:rsidRPr="00DB5EB3">
              <w:rPr>
                <w:rFonts w:ascii="Arial" w:eastAsia="隶书" w:hAnsi="Arial" w:cs="Arial"/>
                <w:sz w:val="56"/>
                <w:szCs w:val="56"/>
              </w:rPr>
              <w:t xml:space="preserve">  </w:t>
            </w:r>
            <w:r w:rsidRPr="00DB5EB3">
              <w:rPr>
                <w:rFonts w:ascii="Arial" w:eastAsia="隶书" w:hAnsi="Arial" w:cs="Arial"/>
                <w:sz w:val="56"/>
                <w:szCs w:val="56"/>
              </w:rPr>
              <w:t>告</w:t>
            </w:r>
          </w:p>
        </w:tc>
      </w:tr>
      <w:tr w:rsidR="00C40829" w:rsidRPr="0052367D" w:rsidTr="00C40829">
        <w:trPr>
          <w:trHeight w:hRule="exact" w:val="856"/>
        </w:trPr>
        <w:tc>
          <w:tcPr>
            <w:tcW w:w="5760" w:type="dxa"/>
            <w:tcMar>
              <w:top w:w="15" w:type="dxa"/>
              <w:left w:w="15" w:type="dxa"/>
              <w:bottom w:w="0" w:type="dxa"/>
              <w:right w:w="15" w:type="dxa"/>
            </w:tcMar>
            <w:vAlign w:val="center"/>
          </w:tcPr>
          <w:p w:rsidR="00C40829" w:rsidRPr="00DB5EB3" w:rsidRDefault="00C40829" w:rsidP="00C40829">
            <w:pPr>
              <w:jc w:val="center"/>
              <w:rPr>
                <w:rFonts w:ascii="Arial" w:eastAsia="隶书" w:hAnsi="Arial" w:cs="Arial"/>
                <w:sz w:val="28"/>
              </w:rPr>
            </w:pPr>
          </w:p>
        </w:tc>
      </w:tr>
    </w:tbl>
    <w:p w:rsidR="00C40829" w:rsidRDefault="00C40829" w:rsidP="00C40829">
      <w:pPr>
        <w:ind w:firstLineChars="1542" w:firstLine="3238"/>
      </w:pPr>
    </w:p>
    <w:p w:rsidR="00C40829" w:rsidRDefault="00C40829" w:rsidP="00C40829"/>
    <w:p w:rsidR="00C40829" w:rsidRDefault="00C40829" w:rsidP="00C40829"/>
    <w:p w:rsidR="00C40829" w:rsidRDefault="00C40829" w:rsidP="00C40829"/>
    <w:p w:rsidR="00C40829" w:rsidRPr="008252DE" w:rsidRDefault="00C40829" w:rsidP="00C40829">
      <w:pPr>
        <w:spacing w:afterLines="50" w:after="120"/>
        <w:outlineLvl w:val="0"/>
        <w:rPr>
          <w:rFonts w:ascii="宋体" w:hAnsi="宋体"/>
          <w:b/>
          <w:sz w:val="32"/>
          <w:szCs w:val="32"/>
        </w:rPr>
      </w:pPr>
      <w:bookmarkStart w:id="2" w:name="_Toc124933112"/>
      <w:r w:rsidRPr="008252DE">
        <w:rPr>
          <w:rFonts w:ascii="宋体" w:hAnsi="宋体" w:hint="eastAsia"/>
          <w:b/>
          <w:sz w:val="32"/>
          <w:szCs w:val="32"/>
        </w:rPr>
        <w:t>目   录</w:t>
      </w:r>
      <w:bookmarkEnd w:id="2"/>
    </w:p>
    <w:tbl>
      <w:tblPr>
        <w:tblW w:w="8902" w:type="dxa"/>
        <w:jc w:val="center"/>
        <w:tblLayout w:type="fixed"/>
        <w:tblLook w:val="04A0" w:firstRow="1" w:lastRow="0" w:firstColumn="1" w:lastColumn="0" w:noHBand="0" w:noVBand="1"/>
      </w:tblPr>
      <w:tblGrid>
        <w:gridCol w:w="705"/>
        <w:gridCol w:w="7256"/>
        <w:gridCol w:w="941"/>
      </w:tblGrid>
      <w:tr w:rsidR="00C40829" w:rsidRPr="00530DAC" w:rsidTr="00C40829">
        <w:trPr>
          <w:trHeight w:hRule="exact" w:val="567"/>
          <w:jc w:val="center"/>
        </w:trPr>
        <w:tc>
          <w:tcPr>
            <w:tcW w:w="675" w:type="dxa"/>
          </w:tcPr>
          <w:p w:rsidR="00C40829" w:rsidRPr="00530DAC" w:rsidRDefault="00C40829" w:rsidP="00C40829">
            <w:pPr>
              <w:outlineLvl w:val="0"/>
              <w:rPr>
                <w:rFonts w:ascii="宋体" w:hAnsi="宋体"/>
                <w:b/>
                <w:sz w:val="28"/>
                <w:szCs w:val="28"/>
              </w:rPr>
            </w:pPr>
            <w:r w:rsidRPr="00530DAC">
              <w:rPr>
                <w:rFonts w:ascii="宋体" w:hAnsi="宋体" w:hint="eastAsia"/>
                <w:b/>
                <w:sz w:val="28"/>
                <w:szCs w:val="28"/>
              </w:rPr>
              <w:t>一、</w:t>
            </w:r>
          </w:p>
        </w:tc>
        <w:tc>
          <w:tcPr>
            <w:tcW w:w="6946" w:type="dxa"/>
          </w:tcPr>
          <w:p w:rsidR="00C40829" w:rsidRPr="00530DAC" w:rsidRDefault="00C40829" w:rsidP="00C40829">
            <w:pPr>
              <w:jc w:val="distribute"/>
              <w:outlineLvl w:val="0"/>
              <w:rPr>
                <w:rFonts w:ascii="宋体" w:hAnsi="宋体"/>
                <w:b/>
                <w:sz w:val="28"/>
                <w:szCs w:val="28"/>
              </w:rPr>
            </w:pPr>
            <w:r w:rsidRPr="00530DAC">
              <w:rPr>
                <w:rFonts w:ascii="宋体" w:hAnsi="宋体" w:cs="Arial"/>
                <w:spacing w:val="-20"/>
                <w:sz w:val="28"/>
                <w:szCs w:val="28"/>
              </w:rPr>
              <w:t>审计报告</w:t>
            </w:r>
            <w:r w:rsidRPr="00530DAC">
              <w:rPr>
                <w:rFonts w:ascii="宋体" w:hAnsi="宋体" w:cs="Arial" w:hint="eastAsia"/>
                <w:spacing w:val="-20"/>
                <w:sz w:val="28"/>
                <w:szCs w:val="28"/>
              </w:rPr>
              <w:t xml:space="preserve">  </w:t>
            </w:r>
            <w:r w:rsidRPr="00530DAC">
              <w:rPr>
                <w:rFonts w:ascii="Arial" w:eastAsia="楷体_GB2312" w:hAnsi="Arial" w:cs="Arial"/>
                <w:spacing w:val="-20"/>
                <w:sz w:val="28"/>
                <w:szCs w:val="28"/>
              </w:rPr>
              <w:t>·····················································</w:t>
            </w:r>
            <w:r>
              <w:rPr>
                <w:rFonts w:ascii="Arial" w:eastAsia="楷体_GB2312" w:hAnsi="Arial" w:cs="Arial"/>
                <w:spacing w:val="-20"/>
                <w:sz w:val="28"/>
                <w:szCs w:val="28"/>
              </w:rPr>
              <w:t>···········</w:t>
            </w:r>
            <w:r w:rsidRPr="00530DAC">
              <w:rPr>
                <w:rFonts w:ascii="Arial" w:eastAsia="楷体_GB2312" w:hAnsi="Arial" w:cs="Arial"/>
                <w:spacing w:val="-20"/>
                <w:sz w:val="28"/>
                <w:szCs w:val="28"/>
              </w:rPr>
              <w:t>···········</w:t>
            </w:r>
          </w:p>
        </w:tc>
        <w:tc>
          <w:tcPr>
            <w:tcW w:w="901" w:type="dxa"/>
          </w:tcPr>
          <w:p w:rsidR="00C40829" w:rsidRPr="00530DAC" w:rsidRDefault="00C40829" w:rsidP="00C40829">
            <w:pPr>
              <w:jc w:val="left"/>
              <w:outlineLvl w:val="0"/>
              <w:rPr>
                <w:rFonts w:ascii="Arial" w:hAnsi="Arial" w:cs="Arial"/>
                <w:b/>
                <w:sz w:val="28"/>
                <w:szCs w:val="28"/>
              </w:rPr>
            </w:pPr>
            <w:r w:rsidRPr="00530DAC">
              <w:rPr>
                <w:rFonts w:ascii="Arial" w:hAnsi="Arial" w:cs="Arial"/>
                <w:b/>
                <w:sz w:val="28"/>
                <w:szCs w:val="28"/>
              </w:rPr>
              <w:t>1</w:t>
            </w:r>
          </w:p>
        </w:tc>
      </w:tr>
      <w:tr w:rsidR="00C40829" w:rsidRPr="00530DAC" w:rsidTr="00C40829">
        <w:trPr>
          <w:trHeight w:hRule="exact" w:val="567"/>
          <w:jc w:val="center"/>
        </w:trPr>
        <w:tc>
          <w:tcPr>
            <w:tcW w:w="675" w:type="dxa"/>
          </w:tcPr>
          <w:p w:rsidR="00C40829" w:rsidRPr="00530DAC" w:rsidRDefault="00C40829" w:rsidP="00C40829">
            <w:pPr>
              <w:outlineLvl w:val="0"/>
              <w:rPr>
                <w:rFonts w:ascii="宋体" w:hAnsi="宋体"/>
                <w:b/>
                <w:sz w:val="28"/>
                <w:szCs w:val="28"/>
              </w:rPr>
            </w:pPr>
            <w:r w:rsidRPr="00530DAC">
              <w:rPr>
                <w:rFonts w:ascii="宋体" w:hAnsi="宋体" w:hint="eastAsia"/>
                <w:b/>
                <w:sz w:val="28"/>
                <w:szCs w:val="28"/>
              </w:rPr>
              <w:t>二、</w:t>
            </w:r>
          </w:p>
        </w:tc>
        <w:tc>
          <w:tcPr>
            <w:tcW w:w="6946" w:type="dxa"/>
          </w:tcPr>
          <w:p w:rsidR="00C40829" w:rsidRPr="00530DAC" w:rsidRDefault="00C40829" w:rsidP="00C40829">
            <w:pPr>
              <w:jc w:val="left"/>
              <w:outlineLvl w:val="0"/>
              <w:rPr>
                <w:rFonts w:ascii="宋体" w:hAnsi="宋体"/>
                <w:b/>
                <w:sz w:val="28"/>
                <w:szCs w:val="28"/>
              </w:rPr>
            </w:pPr>
            <w:r w:rsidRPr="00530DAC">
              <w:rPr>
                <w:rFonts w:ascii="宋体" w:hAnsi="宋体" w:cs="Arial"/>
                <w:sz w:val="28"/>
                <w:szCs w:val="28"/>
              </w:rPr>
              <w:t>已审财务报表</w:t>
            </w:r>
          </w:p>
        </w:tc>
        <w:tc>
          <w:tcPr>
            <w:tcW w:w="901" w:type="dxa"/>
          </w:tcPr>
          <w:p w:rsidR="00C40829" w:rsidRPr="00530DAC" w:rsidRDefault="00C40829" w:rsidP="00C40829">
            <w:pPr>
              <w:jc w:val="left"/>
              <w:outlineLvl w:val="0"/>
              <w:rPr>
                <w:rFonts w:ascii="Arial" w:hAnsi="Arial" w:cs="Arial"/>
                <w:b/>
                <w:sz w:val="28"/>
                <w:szCs w:val="28"/>
              </w:rPr>
            </w:pPr>
          </w:p>
        </w:tc>
      </w:tr>
      <w:tr w:rsidR="00C40829" w:rsidRPr="00530DAC" w:rsidTr="00C40829">
        <w:trPr>
          <w:trHeight w:hRule="exact" w:val="567"/>
          <w:jc w:val="center"/>
        </w:trPr>
        <w:tc>
          <w:tcPr>
            <w:tcW w:w="675" w:type="dxa"/>
          </w:tcPr>
          <w:p w:rsidR="00C40829" w:rsidRPr="00530DAC" w:rsidRDefault="00C40829" w:rsidP="00C40829">
            <w:pPr>
              <w:outlineLvl w:val="0"/>
              <w:rPr>
                <w:rFonts w:ascii="Arial" w:hAnsi="Arial" w:cs="Arial"/>
                <w:sz w:val="28"/>
                <w:szCs w:val="28"/>
              </w:rPr>
            </w:pPr>
            <w:r w:rsidRPr="00530DAC">
              <w:rPr>
                <w:rFonts w:ascii="Arial" w:hAnsi="Arial" w:cs="Arial"/>
                <w:sz w:val="28"/>
                <w:szCs w:val="28"/>
              </w:rPr>
              <w:t>1</w:t>
            </w:r>
            <w:r w:rsidRPr="00530DAC">
              <w:rPr>
                <w:rFonts w:ascii="Arial" w:hAnsi="宋体" w:cs="Arial"/>
                <w:sz w:val="28"/>
                <w:szCs w:val="28"/>
              </w:rPr>
              <w:t>、</w:t>
            </w:r>
          </w:p>
        </w:tc>
        <w:tc>
          <w:tcPr>
            <w:tcW w:w="6946" w:type="dxa"/>
          </w:tcPr>
          <w:p w:rsidR="00C40829" w:rsidRPr="00530DAC" w:rsidRDefault="00C40829" w:rsidP="00C40829">
            <w:pPr>
              <w:jc w:val="distribute"/>
              <w:outlineLvl w:val="0"/>
              <w:rPr>
                <w:rFonts w:ascii="宋体" w:hAnsi="宋体"/>
                <w:b/>
                <w:sz w:val="28"/>
                <w:szCs w:val="28"/>
              </w:rPr>
            </w:pPr>
            <w:r w:rsidRPr="00530DAC">
              <w:rPr>
                <w:rFonts w:ascii="宋体" w:hAnsi="宋体" w:cs="Arial"/>
                <w:spacing w:val="-20"/>
                <w:sz w:val="28"/>
                <w:szCs w:val="28"/>
              </w:rPr>
              <w:t>合并资产负债表</w:t>
            </w:r>
            <w:r w:rsidRPr="00530DAC">
              <w:rPr>
                <w:rFonts w:ascii="宋体" w:hAnsi="宋体" w:cs="Arial" w:hint="eastAsia"/>
                <w:spacing w:val="-20"/>
                <w:sz w:val="28"/>
                <w:szCs w:val="28"/>
              </w:rPr>
              <w:t xml:space="preserve">  </w:t>
            </w:r>
            <w:r w:rsidRPr="00530DAC">
              <w:rPr>
                <w:rFonts w:ascii="Arial" w:eastAsia="楷体_GB2312" w:hAnsi="Arial" w:cs="Arial"/>
                <w:spacing w:val="-20"/>
                <w:sz w:val="28"/>
                <w:szCs w:val="28"/>
              </w:rPr>
              <w:t>·································································</w:t>
            </w:r>
          </w:p>
        </w:tc>
        <w:tc>
          <w:tcPr>
            <w:tcW w:w="901" w:type="dxa"/>
          </w:tcPr>
          <w:p w:rsidR="00C40829" w:rsidRPr="00530DAC" w:rsidRDefault="00C40829" w:rsidP="00C40829">
            <w:pPr>
              <w:jc w:val="left"/>
              <w:outlineLvl w:val="0"/>
              <w:rPr>
                <w:rFonts w:ascii="Arial" w:hAnsi="Arial" w:cs="Arial"/>
                <w:b/>
                <w:sz w:val="28"/>
                <w:szCs w:val="28"/>
              </w:rPr>
            </w:pPr>
            <w:r>
              <w:rPr>
                <w:rFonts w:ascii="Arial" w:hAnsi="Arial" w:cs="Arial" w:hint="eastAsia"/>
                <w:b/>
                <w:sz w:val="28"/>
                <w:szCs w:val="28"/>
              </w:rPr>
              <w:t>6</w:t>
            </w:r>
          </w:p>
        </w:tc>
      </w:tr>
      <w:tr w:rsidR="00C40829" w:rsidRPr="00530DAC" w:rsidTr="00C40829">
        <w:trPr>
          <w:trHeight w:hRule="exact" w:val="567"/>
          <w:jc w:val="center"/>
        </w:trPr>
        <w:tc>
          <w:tcPr>
            <w:tcW w:w="675" w:type="dxa"/>
          </w:tcPr>
          <w:p w:rsidR="00C40829" w:rsidRPr="00530DAC" w:rsidRDefault="00C40829" w:rsidP="00C40829">
            <w:pPr>
              <w:outlineLvl w:val="0"/>
              <w:rPr>
                <w:rFonts w:ascii="Arial" w:hAnsi="Arial" w:cs="Arial"/>
                <w:sz w:val="28"/>
                <w:szCs w:val="28"/>
              </w:rPr>
            </w:pPr>
            <w:r w:rsidRPr="00530DAC">
              <w:rPr>
                <w:rFonts w:ascii="Arial" w:hAnsi="Arial" w:cs="Arial"/>
                <w:sz w:val="28"/>
                <w:szCs w:val="28"/>
              </w:rPr>
              <w:t>2</w:t>
            </w:r>
            <w:r w:rsidRPr="00530DAC">
              <w:rPr>
                <w:rFonts w:ascii="Arial" w:hAnsi="宋体" w:cs="Arial"/>
                <w:sz w:val="28"/>
                <w:szCs w:val="28"/>
              </w:rPr>
              <w:t>、</w:t>
            </w:r>
          </w:p>
        </w:tc>
        <w:tc>
          <w:tcPr>
            <w:tcW w:w="6946" w:type="dxa"/>
          </w:tcPr>
          <w:p w:rsidR="00C40829" w:rsidRPr="00530DAC" w:rsidRDefault="00C40829" w:rsidP="00C40829">
            <w:pPr>
              <w:jc w:val="distribute"/>
              <w:outlineLvl w:val="0"/>
              <w:rPr>
                <w:rFonts w:ascii="宋体" w:hAnsi="宋体"/>
                <w:b/>
                <w:sz w:val="28"/>
                <w:szCs w:val="28"/>
              </w:rPr>
            </w:pPr>
            <w:r w:rsidRPr="00530DAC">
              <w:rPr>
                <w:rFonts w:ascii="宋体" w:hAnsi="宋体" w:cs="Arial"/>
                <w:spacing w:val="-20"/>
                <w:sz w:val="28"/>
                <w:szCs w:val="28"/>
              </w:rPr>
              <w:t>合并利润表</w:t>
            </w:r>
            <w:r w:rsidRPr="00530DAC">
              <w:rPr>
                <w:rFonts w:ascii="宋体" w:hAnsi="宋体" w:cs="Arial" w:hint="eastAsia"/>
                <w:spacing w:val="-20"/>
                <w:sz w:val="28"/>
                <w:szCs w:val="28"/>
              </w:rPr>
              <w:t xml:space="preserve">  </w:t>
            </w:r>
            <w:r w:rsidRPr="00530DAC">
              <w:rPr>
                <w:rFonts w:ascii="Arial" w:eastAsia="楷体_GB2312" w:hAnsi="Arial" w:cs="Arial"/>
                <w:spacing w:val="-20"/>
                <w:sz w:val="28"/>
                <w:szCs w:val="28"/>
              </w:rPr>
              <w:t>·····················································</w:t>
            </w:r>
            <w:r>
              <w:rPr>
                <w:rFonts w:ascii="Arial" w:eastAsia="楷体_GB2312" w:hAnsi="Arial" w:cs="Arial"/>
                <w:spacing w:val="-20"/>
                <w:sz w:val="28"/>
                <w:szCs w:val="28"/>
              </w:rPr>
              <w:t>···········</w:t>
            </w:r>
            <w:r w:rsidRPr="00530DAC">
              <w:rPr>
                <w:rFonts w:ascii="Arial" w:eastAsia="楷体_GB2312" w:hAnsi="Arial" w:cs="Arial"/>
                <w:spacing w:val="-20"/>
                <w:sz w:val="28"/>
                <w:szCs w:val="28"/>
              </w:rPr>
              <w:t>·······</w:t>
            </w:r>
          </w:p>
        </w:tc>
        <w:tc>
          <w:tcPr>
            <w:tcW w:w="901" w:type="dxa"/>
          </w:tcPr>
          <w:p w:rsidR="00C40829" w:rsidRPr="00530DAC" w:rsidRDefault="00C40829" w:rsidP="00C40829">
            <w:pPr>
              <w:jc w:val="left"/>
              <w:outlineLvl w:val="0"/>
              <w:rPr>
                <w:rFonts w:ascii="Arial" w:hAnsi="Arial" w:cs="Arial"/>
                <w:b/>
                <w:sz w:val="28"/>
                <w:szCs w:val="28"/>
              </w:rPr>
            </w:pPr>
            <w:r>
              <w:rPr>
                <w:rFonts w:ascii="Arial" w:hAnsi="Arial" w:cs="Arial" w:hint="eastAsia"/>
                <w:b/>
                <w:sz w:val="28"/>
                <w:szCs w:val="28"/>
              </w:rPr>
              <w:t>8</w:t>
            </w:r>
          </w:p>
        </w:tc>
      </w:tr>
      <w:tr w:rsidR="00C40829" w:rsidRPr="00530DAC" w:rsidTr="00C40829">
        <w:trPr>
          <w:trHeight w:hRule="exact" w:val="567"/>
          <w:jc w:val="center"/>
        </w:trPr>
        <w:tc>
          <w:tcPr>
            <w:tcW w:w="675" w:type="dxa"/>
          </w:tcPr>
          <w:p w:rsidR="00C40829" w:rsidRPr="00530DAC" w:rsidRDefault="00C40829" w:rsidP="00C40829">
            <w:pPr>
              <w:outlineLvl w:val="0"/>
              <w:rPr>
                <w:rFonts w:ascii="Arial" w:hAnsi="Arial" w:cs="Arial"/>
                <w:sz w:val="28"/>
                <w:szCs w:val="28"/>
              </w:rPr>
            </w:pPr>
            <w:r w:rsidRPr="00530DAC">
              <w:rPr>
                <w:rFonts w:ascii="Arial" w:hAnsi="Arial" w:cs="Arial"/>
                <w:sz w:val="28"/>
                <w:szCs w:val="28"/>
              </w:rPr>
              <w:t>3</w:t>
            </w:r>
            <w:r w:rsidRPr="00530DAC">
              <w:rPr>
                <w:rFonts w:ascii="Arial" w:hAnsi="宋体" w:cs="Arial"/>
                <w:sz w:val="28"/>
                <w:szCs w:val="28"/>
              </w:rPr>
              <w:t>、</w:t>
            </w:r>
          </w:p>
        </w:tc>
        <w:tc>
          <w:tcPr>
            <w:tcW w:w="6946" w:type="dxa"/>
          </w:tcPr>
          <w:p w:rsidR="00C40829" w:rsidRPr="00530DAC" w:rsidRDefault="00C40829" w:rsidP="00C40829">
            <w:pPr>
              <w:jc w:val="distribute"/>
              <w:outlineLvl w:val="0"/>
              <w:rPr>
                <w:rFonts w:ascii="宋体" w:hAnsi="宋体"/>
                <w:b/>
                <w:sz w:val="28"/>
                <w:szCs w:val="28"/>
              </w:rPr>
            </w:pPr>
            <w:r w:rsidRPr="00530DAC">
              <w:rPr>
                <w:rFonts w:ascii="宋体" w:hAnsi="宋体" w:cs="Arial"/>
                <w:spacing w:val="-20"/>
                <w:sz w:val="28"/>
                <w:szCs w:val="28"/>
              </w:rPr>
              <w:t>合并现金流量表</w:t>
            </w:r>
            <w:r w:rsidRPr="00530DAC">
              <w:rPr>
                <w:rFonts w:ascii="宋体" w:hAnsi="宋体" w:cs="Arial" w:hint="eastAsia"/>
                <w:spacing w:val="-20"/>
                <w:sz w:val="28"/>
                <w:szCs w:val="28"/>
              </w:rPr>
              <w:t xml:space="preserve">  </w:t>
            </w:r>
            <w:r w:rsidRPr="00530DAC">
              <w:rPr>
                <w:rFonts w:ascii="Arial" w:eastAsia="楷体_GB2312" w:hAnsi="Arial" w:cs="Arial"/>
                <w:spacing w:val="-20"/>
                <w:sz w:val="28"/>
                <w:szCs w:val="28"/>
              </w:rPr>
              <w:t>·································································</w:t>
            </w:r>
          </w:p>
        </w:tc>
        <w:tc>
          <w:tcPr>
            <w:tcW w:w="901" w:type="dxa"/>
          </w:tcPr>
          <w:p w:rsidR="00C40829" w:rsidRPr="00530DAC" w:rsidRDefault="00C40829" w:rsidP="00C40829">
            <w:pPr>
              <w:jc w:val="left"/>
              <w:outlineLvl w:val="0"/>
              <w:rPr>
                <w:rFonts w:ascii="Arial" w:hAnsi="Arial" w:cs="Arial"/>
                <w:b/>
                <w:sz w:val="28"/>
                <w:szCs w:val="28"/>
              </w:rPr>
            </w:pPr>
            <w:r>
              <w:rPr>
                <w:rFonts w:ascii="Arial" w:hAnsi="Arial" w:cs="Arial" w:hint="eastAsia"/>
                <w:b/>
                <w:sz w:val="28"/>
                <w:szCs w:val="28"/>
              </w:rPr>
              <w:t>9</w:t>
            </w:r>
          </w:p>
        </w:tc>
      </w:tr>
      <w:tr w:rsidR="00C40829" w:rsidRPr="00530DAC" w:rsidTr="00C40829">
        <w:trPr>
          <w:trHeight w:hRule="exact" w:val="567"/>
          <w:jc w:val="center"/>
        </w:trPr>
        <w:tc>
          <w:tcPr>
            <w:tcW w:w="675" w:type="dxa"/>
          </w:tcPr>
          <w:p w:rsidR="00C40829" w:rsidRPr="00530DAC" w:rsidRDefault="00C40829" w:rsidP="00C40829">
            <w:pPr>
              <w:outlineLvl w:val="0"/>
              <w:rPr>
                <w:rFonts w:ascii="Arial" w:hAnsi="Arial" w:cs="Arial"/>
                <w:sz w:val="28"/>
                <w:szCs w:val="28"/>
              </w:rPr>
            </w:pPr>
            <w:r w:rsidRPr="00530DAC">
              <w:rPr>
                <w:rFonts w:ascii="Arial" w:hAnsi="Arial" w:cs="Arial"/>
                <w:sz w:val="28"/>
                <w:szCs w:val="28"/>
              </w:rPr>
              <w:t>4</w:t>
            </w:r>
            <w:r w:rsidRPr="00530DAC">
              <w:rPr>
                <w:rFonts w:ascii="Arial" w:hAnsi="宋体" w:cs="Arial"/>
                <w:sz w:val="28"/>
                <w:szCs w:val="28"/>
              </w:rPr>
              <w:t>、</w:t>
            </w:r>
          </w:p>
        </w:tc>
        <w:tc>
          <w:tcPr>
            <w:tcW w:w="6946" w:type="dxa"/>
          </w:tcPr>
          <w:p w:rsidR="00C40829" w:rsidRPr="00530DAC" w:rsidRDefault="00C40829" w:rsidP="00C40829">
            <w:pPr>
              <w:jc w:val="distribute"/>
              <w:outlineLvl w:val="0"/>
              <w:rPr>
                <w:rFonts w:ascii="宋体" w:hAnsi="宋体"/>
                <w:b/>
                <w:sz w:val="28"/>
                <w:szCs w:val="28"/>
              </w:rPr>
            </w:pPr>
            <w:r w:rsidRPr="00530DAC">
              <w:rPr>
                <w:rFonts w:ascii="宋体" w:hAnsi="宋体" w:cs="Arial"/>
                <w:spacing w:val="-20"/>
                <w:sz w:val="28"/>
                <w:szCs w:val="28"/>
              </w:rPr>
              <w:t>合并</w:t>
            </w:r>
            <w:r>
              <w:rPr>
                <w:rFonts w:ascii="宋体" w:hAnsi="宋体" w:cs="Arial" w:hint="eastAsia"/>
                <w:spacing w:val="-20"/>
                <w:sz w:val="28"/>
                <w:szCs w:val="28"/>
              </w:rPr>
              <w:t>股东</w:t>
            </w:r>
            <w:r w:rsidRPr="00530DAC">
              <w:rPr>
                <w:rFonts w:ascii="宋体" w:hAnsi="宋体" w:cs="Arial"/>
                <w:spacing w:val="-20"/>
                <w:sz w:val="28"/>
                <w:szCs w:val="28"/>
              </w:rPr>
              <w:t>权益变动表</w:t>
            </w:r>
            <w:r w:rsidRPr="00530DAC">
              <w:rPr>
                <w:rFonts w:ascii="宋体" w:hAnsi="宋体" w:cs="Arial" w:hint="eastAsia"/>
                <w:spacing w:val="-20"/>
                <w:sz w:val="28"/>
                <w:szCs w:val="28"/>
              </w:rPr>
              <w:t xml:space="preserve">  </w:t>
            </w:r>
            <w:r w:rsidRPr="00530DAC">
              <w:rPr>
                <w:rFonts w:ascii="Arial" w:eastAsia="楷体_GB2312" w:hAnsi="Arial" w:cs="Arial"/>
                <w:spacing w:val="-20"/>
                <w:sz w:val="28"/>
                <w:szCs w:val="28"/>
              </w:rPr>
              <w:t>··························································</w:t>
            </w:r>
          </w:p>
        </w:tc>
        <w:tc>
          <w:tcPr>
            <w:tcW w:w="901" w:type="dxa"/>
          </w:tcPr>
          <w:p w:rsidR="00C40829" w:rsidRPr="00530DAC" w:rsidRDefault="00C40829" w:rsidP="00C40829">
            <w:pPr>
              <w:jc w:val="left"/>
              <w:outlineLvl w:val="0"/>
              <w:rPr>
                <w:rFonts w:ascii="Arial" w:hAnsi="Arial" w:cs="Arial"/>
                <w:b/>
                <w:sz w:val="28"/>
                <w:szCs w:val="28"/>
              </w:rPr>
            </w:pPr>
            <w:r>
              <w:rPr>
                <w:rFonts w:ascii="Arial" w:hAnsi="Arial" w:cs="Arial" w:hint="eastAsia"/>
                <w:b/>
                <w:sz w:val="28"/>
                <w:szCs w:val="28"/>
              </w:rPr>
              <w:t>10</w:t>
            </w:r>
          </w:p>
        </w:tc>
      </w:tr>
      <w:tr w:rsidR="00C40829" w:rsidRPr="00530DAC" w:rsidTr="00C40829">
        <w:trPr>
          <w:trHeight w:hRule="exact" w:val="567"/>
          <w:jc w:val="center"/>
        </w:trPr>
        <w:tc>
          <w:tcPr>
            <w:tcW w:w="675" w:type="dxa"/>
          </w:tcPr>
          <w:p w:rsidR="00C40829" w:rsidRPr="00530DAC" w:rsidRDefault="00C40829" w:rsidP="00C40829">
            <w:pPr>
              <w:outlineLvl w:val="0"/>
              <w:rPr>
                <w:rFonts w:ascii="Arial" w:hAnsi="Arial" w:cs="Arial"/>
                <w:sz w:val="28"/>
                <w:szCs w:val="28"/>
              </w:rPr>
            </w:pPr>
            <w:r w:rsidRPr="00530DAC">
              <w:rPr>
                <w:rFonts w:ascii="Arial" w:hAnsi="Arial" w:cs="Arial"/>
                <w:sz w:val="28"/>
                <w:szCs w:val="28"/>
              </w:rPr>
              <w:t>5</w:t>
            </w:r>
            <w:r w:rsidRPr="00530DAC">
              <w:rPr>
                <w:rFonts w:ascii="Arial" w:hAnsi="宋体" w:cs="Arial"/>
                <w:sz w:val="28"/>
                <w:szCs w:val="28"/>
              </w:rPr>
              <w:t>、</w:t>
            </w:r>
          </w:p>
        </w:tc>
        <w:tc>
          <w:tcPr>
            <w:tcW w:w="6946" w:type="dxa"/>
          </w:tcPr>
          <w:p w:rsidR="00C40829" w:rsidRPr="00530DAC" w:rsidRDefault="00C40829" w:rsidP="00C40829">
            <w:pPr>
              <w:jc w:val="distribute"/>
              <w:outlineLvl w:val="0"/>
              <w:rPr>
                <w:rFonts w:ascii="宋体" w:hAnsi="宋体"/>
                <w:b/>
                <w:sz w:val="28"/>
                <w:szCs w:val="28"/>
              </w:rPr>
            </w:pPr>
            <w:r w:rsidRPr="00530DAC">
              <w:rPr>
                <w:rFonts w:ascii="宋体" w:hAnsi="宋体" w:cs="Arial"/>
                <w:spacing w:val="-20"/>
                <w:sz w:val="28"/>
                <w:szCs w:val="28"/>
              </w:rPr>
              <w:t>资产负债表</w:t>
            </w:r>
            <w:r w:rsidRPr="00530DAC">
              <w:rPr>
                <w:rFonts w:ascii="宋体" w:hAnsi="宋体" w:cs="Arial" w:hint="eastAsia"/>
                <w:spacing w:val="-20"/>
                <w:sz w:val="28"/>
                <w:szCs w:val="28"/>
              </w:rPr>
              <w:t xml:space="preserve">  </w:t>
            </w:r>
            <w:r w:rsidRPr="00530DAC">
              <w:rPr>
                <w:rFonts w:ascii="Arial" w:eastAsia="楷体_GB2312" w:hAnsi="Arial" w:cs="Arial"/>
                <w:spacing w:val="-20"/>
                <w:sz w:val="28"/>
                <w:szCs w:val="28"/>
              </w:rPr>
              <w:t>·····················································</w:t>
            </w:r>
            <w:r>
              <w:rPr>
                <w:rFonts w:ascii="Arial" w:eastAsia="楷体_GB2312" w:hAnsi="Arial" w:cs="Arial"/>
                <w:spacing w:val="-20"/>
                <w:sz w:val="28"/>
                <w:szCs w:val="28"/>
              </w:rPr>
              <w:t>···········</w:t>
            </w:r>
            <w:r w:rsidRPr="00530DAC">
              <w:rPr>
                <w:rFonts w:ascii="Arial" w:eastAsia="楷体_GB2312" w:hAnsi="Arial" w:cs="Arial"/>
                <w:spacing w:val="-20"/>
                <w:sz w:val="28"/>
                <w:szCs w:val="28"/>
              </w:rPr>
              <w:t>·······</w:t>
            </w:r>
          </w:p>
        </w:tc>
        <w:tc>
          <w:tcPr>
            <w:tcW w:w="901" w:type="dxa"/>
          </w:tcPr>
          <w:p w:rsidR="00C40829" w:rsidRPr="00530DAC" w:rsidRDefault="00C40829" w:rsidP="00C40829">
            <w:pPr>
              <w:jc w:val="left"/>
              <w:outlineLvl w:val="0"/>
              <w:rPr>
                <w:rFonts w:ascii="Arial" w:hAnsi="Arial" w:cs="Arial"/>
                <w:b/>
                <w:sz w:val="28"/>
                <w:szCs w:val="28"/>
              </w:rPr>
            </w:pPr>
            <w:r>
              <w:rPr>
                <w:rFonts w:ascii="Arial" w:hAnsi="Arial" w:cs="Arial" w:hint="eastAsia"/>
                <w:b/>
                <w:sz w:val="28"/>
                <w:szCs w:val="28"/>
              </w:rPr>
              <w:t>1</w:t>
            </w:r>
            <w:r>
              <w:rPr>
                <w:rFonts w:ascii="Arial" w:hAnsi="Arial" w:cs="Arial"/>
                <w:b/>
                <w:sz w:val="28"/>
                <w:szCs w:val="28"/>
              </w:rPr>
              <w:t>2</w:t>
            </w:r>
          </w:p>
        </w:tc>
      </w:tr>
      <w:tr w:rsidR="00C40829" w:rsidRPr="00530DAC" w:rsidTr="00C40829">
        <w:trPr>
          <w:trHeight w:hRule="exact" w:val="567"/>
          <w:jc w:val="center"/>
        </w:trPr>
        <w:tc>
          <w:tcPr>
            <w:tcW w:w="675" w:type="dxa"/>
          </w:tcPr>
          <w:p w:rsidR="00C40829" w:rsidRPr="00530DAC" w:rsidRDefault="00C40829" w:rsidP="00C40829">
            <w:pPr>
              <w:outlineLvl w:val="0"/>
              <w:rPr>
                <w:rFonts w:ascii="Arial" w:hAnsi="Arial" w:cs="Arial"/>
                <w:sz w:val="28"/>
                <w:szCs w:val="28"/>
              </w:rPr>
            </w:pPr>
            <w:r w:rsidRPr="00530DAC">
              <w:rPr>
                <w:rFonts w:ascii="Arial" w:hAnsi="Arial" w:cs="Arial"/>
                <w:sz w:val="28"/>
                <w:szCs w:val="28"/>
              </w:rPr>
              <w:t>6</w:t>
            </w:r>
            <w:r w:rsidRPr="00530DAC">
              <w:rPr>
                <w:rFonts w:ascii="Arial" w:hAnsi="宋体" w:cs="Arial"/>
                <w:sz w:val="28"/>
                <w:szCs w:val="28"/>
              </w:rPr>
              <w:t>、</w:t>
            </w:r>
          </w:p>
        </w:tc>
        <w:tc>
          <w:tcPr>
            <w:tcW w:w="6946" w:type="dxa"/>
          </w:tcPr>
          <w:p w:rsidR="00C40829" w:rsidRPr="00530DAC" w:rsidRDefault="00C40829" w:rsidP="00C40829">
            <w:pPr>
              <w:jc w:val="distribute"/>
              <w:outlineLvl w:val="0"/>
              <w:rPr>
                <w:rFonts w:ascii="宋体" w:hAnsi="宋体"/>
                <w:b/>
                <w:sz w:val="28"/>
                <w:szCs w:val="28"/>
              </w:rPr>
            </w:pPr>
            <w:r w:rsidRPr="00530DAC">
              <w:rPr>
                <w:rFonts w:ascii="宋体" w:hAnsi="宋体" w:cs="Arial"/>
                <w:spacing w:val="-20"/>
                <w:sz w:val="28"/>
                <w:szCs w:val="28"/>
              </w:rPr>
              <w:t>利润表</w:t>
            </w:r>
            <w:r w:rsidRPr="00530DAC">
              <w:rPr>
                <w:rFonts w:ascii="宋体" w:hAnsi="宋体" w:cs="Arial" w:hint="eastAsia"/>
                <w:spacing w:val="-20"/>
                <w:sz w:val="28"/>
                <w:szCs w:val="28"/>
              </w:rPr>
              <w:t xml:space="preserve">  </w:t>
            </w:r>
            <w:r w:rsidRPr="00530DAC">
              <w:rPr>
                <w:rFonts w:ascii="Arial" w:eastAsia="楷体_GB2312" w:hAnsi="Arial" w:cs="Arial"/>
                <w:spacing w:val="-20"/>
                <w:sz w:val="28"/>
                <w:szCs w:val="28"/>
              </w:rPr>
              <w:t>··················································</w:t>
            </w:r>
            <w:r>
              <w:rPr>
                <w:rFonts w:ascii="Arial" w:eastAsia="楷体_GB2312" w:hAnsi="Arial" w:cs="Arial"/>
                <w:spacing w:val="-20"/>
                <w:sz w:val="28"/>
                <w:szCs w:val="28"/>
              </w:rPr>
              <w:t>············</w:t>
            </w:r>
            <w:r w:rsidRPr="00530DAC">
              <w:rPr>
                <w:rFonts w:ascii="Arial" w:eastAsia="楷体_GB2312" w:hAnsi="Arial" w:cs="Arial"/>
                <w:spacing w:val="-20"/>
                <w:sz w:val="28"/>
                <w:szCs w:val="28"/>
              </w:rPr>
              <w:t>················</w:t>
            </w:r>
          </w:p>
        </w:tc>
        <w:tc>
          <w:tcPr>
            <w:tcW w:w="901" w:type="dxa"/>
          </w:tcPr>
          <w:p w:rsidR="00C40829" w:rsidRPr="00530DAC" w:rsidRDefault="00C40829" w:rsidP="00C40829">
            <w:pPr>
              <w:jc w:val="left"/>
              <w:outlineLvl w:val="0"/>
              <w:rPr>
                <w:rFonts w:ascii="Arial" w:hAnsi="Arial" w:cs="Arial"/>
                <w:b/>
                <w:sz w:val="28"/>
                <w:szCs w:val="28"/>
              </w:rPr>
            </w:pPr>
            <w:r w:rsidRPr="00530DAC">
              <w:rPr>
                <w:rFonts w:ascii="Arial" w:hAnsi="Arial" w:cs="Arial"/>
                <w:b/>
                <w:sz w:val="28"/>
                <w:szCs w:val="28"/>
              </w:rPr>
              <w:t>1</w:t>
            </w:r>
            <w:r>
              <w:rPr>
                <w:rFonts w:ascii="Arial" w:hAnsi="Arial" w:cs="Arial"/>
                <w:b/>
                <w:sz w:val="28"/>
                <w:szCs w:val="28"/>
              </w:rPr>
              <w:t>4</w:t>
            </w:r>
          </w:p>
        </w:tc>
      </w:tr>
      <w:tr w:rsidR="00C40829" w:rsidRPr="00530DAC" w:rsidTr="00C40829">
        <w:trPr>
          <w:trHeight w:hRule="exact" w:val="567"/>
          <w:jc w:val="center"/>
        </w:trPr>
        <w:tc>
          <w:tcPr>
            <w:tcW w:w="675" w:type="dxa"/>
          </w:tcPr>
          <w:p w:rsidR="00C40829" w:rsidRPr="00530DAC" w:rsidRDefault="00C40829" w:rsidP="00C40829">
            <w:pPr>
              <w:outlineLvl w:val="0"/>
              <w:rPr>
                <w:rFonts w:ascii="Arial" w:hAnsi="Arial" w:cs="Arial"/>
                <w:sz w:val="28"/>
                <w:szCs w:val="28"/>
              </w:rPr>
            </w:pPr>
            <w:r w:rsidRPr="00530DAC">
              <w:rPr>
                <w:rFonts w:ascii="Arial" w:hAnsi="Arial" w:cs="Arial"/>
                <w:sz w:val="28"/>
                <w:szCs w:val="28"/>
              </w:rPr>
              <w:t>7</w:t>
            </w:r>
            <w:r w:rsidRPr="00530DAC">
              <w:rPr>
                <w:rFonts w:ascii="Arial" w:hAnsi="宋体" w:cs="Arial"/>
                <w:sz w:val="28"/>
                <w:szCs w:val="28"/>
              </w:rPr>
              <w:t>、</w:t>
            </w:r>
          </w:p>
        </w:tc>
        <w:tc>
          <w:tcPr>
            <w:tcW w:w="6946" w:type="dxa"/>
          </w:tcPr>
          <w:p w:rsidR="00C40829" w:rsidRPr="00530DAC" w:rsidRDefault="00C40829" w:rsidP="00C40829">
            <w:pPr>
              <w:jc w:val="distribute"/>
              <w:outlineLvl w:val="0"/>
              <w:rPr>
                <w:rFonts w:ascii="宋体" w:hAnsi="宋体"/>
                <w:b/>
                <w:sz w:val="28"/>
                <w:szCs w:val="28"/>
              </w:rPr>
            </w:pPr>
            <w:r w:rsidRPr="00530DAC">
              <w:rPr>
                <w:rFonts w:ascii="宋体" w:hAnsi="宋体" w:cs="Arial"/>
                <w:spacing w:val="-20"/>
                <w:sz w:val="28"/>
                <w:szCs w:val="28"/>
              </w:rPr>
              <w:t>现金流量表</w:t>
            </w:r>
            <w:r w:rsidRPr="00530DAC">
              <w:rPr>
                <w:rFonts w:ascii="Arial" w:eastAsia="楷体_GB2312" w:hAnsi="Arial" w:cs="Arial" w:hint="eastAsia"/>
                <w:spacing w:val="-20"/>
                <w:sz w:val="28"/>
                <w:szCs w:val="28"/>
              </w:rPr>
              <w:t xml:space="preserve">  </w:t>
            </w:r>
            <w:r w:rsidRPr="00530DAC">
              <w:rPr>
                <w:rFonts w:ascii="Arial" w:eastAsia="楷体_GB2312" w:hAnsi="Arial" w:cs="Arial"/>
                <w:spacing w:val="-20"/>
                <w:sz w:val="28"/>
                <w:szCs w:val="28"/>
              </w:rPr>
              <w:t>·····················································</w:t>
            </w:r>
            <w:r>
              <w:rPr>
                <w:rFonts w:ascii="Arial" w:eastAsia="楷体_GB2312" w:hAnsi="Arial" w:cs="Arial"/>
                <w:spacing w:val="-20"/>
                <w:sz w:val="28"/>
                <w:szCs w:val="28"/>
              </w:rPr>
              <w:t>···········</w:t>
            </w:r>
            <w:r w:rsidRPr="00530DAC">
              <w:rPr>
                <w:rFonts w:ascii="Arial" w:eastAsia="楷体_GB2312" w:hAnsi="Arial" w:cs="Arial"/>
                <w:spacing w:val="-20"/>
                <w:sz w:val="28"/>
                <w:szCs w:val="28"/>
              </w:rPr>
              <w:t>·······</w:t>
            </w:r>
          </w:p>
        </w:tc>
        <w:tc>
          <w:tcPr>
            <w:tcW w:w="901" w:type="dxa"/>
          </w:tcPr>
          <w:p w:rsidR="00C40829" w:rsidRPr="00530DAC" w:rsidRDefault="00C40829" w:rsidP="00C40829">
            <w:pPr>
              <w:jc w:val="left"/>
              <w:outlineLvl w:val="0"/>
              <w:rPr>
                <w:rFonts w:ascii="Arial" w:hAnsi="Arial" w:cs="Arial"/>
                <w:b/>
                <w:sz w:val="28"/>
                <w:szCs w:val="28"/>
              </w:rPr>
            </w:pPr>
            <w:r w:rsidRPr="00530DAC">
              <w:rPr>
                <w:rFonts w:ascii="Arial" w:hAnsi="Arial" w:cs="Arial"/>
                <w:b/>
                <w:sz w:val="28"/>
                <w:szCs w:val="28"/>
              </w:rPr>
              <w:t>1</w:t>
            </w:r>
            <w:r>
              <w:rPr>
                <w:rFonts w:ascii="Arial" w:hAnsi="Arial" w:cs="Arial"/>
                <w:b/>
                <w:sz w:val="28"/>
                <w:szCs w:val="28"/>
              </w:rPr>
              <w:t>5</w:t>
            </w:r>
          </w:p>
        </w:tc>
      </w:tr>
      <w:tr w:rsidR="00C40829" w:rsidRPr="00530DAC" w:rsidTr="00C40829">
        <w:trPr>
          <w:trHeight w:hRule="exact" w:val="567"/>
          <w:jc w:val="center"/>
        </w:trPr>
        <w:tc>
          <w:tcPr>
            <w:tcW w:w="675" w:type="dxa"/>
          </w:tcPr>
          <w:p w:rsidR="00C40829" w:rsidRPr="00530DAC" w:rsidRDefault="00C40829" w:rsidP="00C40829">
            <w:pPr>
              <w:outlineLvl w:val="0"/>
              <w:rPr>
                <w:rFonts w:ascii="Arial" w:hAnsi="Arial" w:cs="Arial"/>
                <w:sz w:val="28"/>
                <w:szCs w:val="28"/>
              </w:rPr>
            </w:pPr>
            <w:r w:rsidRPr="00530DAC">
              <w:rPr>
                <w:rFonts w:ascii="Arial" w:hAnsi="Arial" w:cs="Arial"/>
                <w:sz w:val="28"/>
                <w:szCs w:val="28"/>
              </w:rPr>
              <w:t>8</w:t>
            </w:r>
            <w:r w:rsidRPr="00530DAC">
              <w:rPr>
                <w:rFonts w:ascii="Arial" w:hAnsi="宋体" w:cs="Arial"/>
                <w:sz w:val="28"/>
                <w:szCs w:val="28"/>
              </w:rPr>
              <w:t>、</w:t>
            </w:r>
          </w:p>
        </w:tc>
        <w:tc>
          <w:tcPr>
            <w:tcW w:w="6946" w:type="dxa"/>
          </w:tcPr>
          <w:p w:rsidR="00C40829" w:rsidRPr="00530DAC" w:rsidRDefault="00C40829" w:rsidP="00C40829">
            <w:pPr>
              <w:jc w:val="distribute"/>
              <w:outlineLvl w:val="0"/>
              <w:rPr>
                <w:rFonts w:ascii="宋体" w:hAnsi="宋体"/>
                <w:b/>
                <w:sz w:val="28"/>
                <w:szCs w:val="28"/>
              </w:rPr>
            </w:pPr>
            <w:r>
              <w:rPr>
                <w:rFonts w:ascii="宋体" w:hAnsi="宋体" w:cs="Arial" w:hint="eastAsia"/>
                <w:sz w:val="28"/>
                <w:szCs w:val="28"/>
              </w:rPr>
              <w:t>股东</w:t>
            </w:r>
            <w:r w:rsidRPr="00530DAC">
              <w:rPr>
                <w:rFonts w:ascii="宋体" w:hAnsi="宋体" w:cs="Arial"/>
                <w:sz w:val="28"/>
                <w:szCs w:val="28"/>
              </w:rPr>
              <w:t>权益变动表</w:t>
            </w:r>
            <w:r w:rsidRPr="00530DAC">
              <w:rPr>
                <w:rFonts w:ascii="宋体" w:hAnsi="宋体" w:cs="Arial" w:hint="eastAsia"/>
                <w:sz w:val="28"/>
                <w:szCs w:val="28"/>
              </w:rPr>
              <w:t xml:space="preserve"> </w:t>
            </w:r>
            <w:r w:rsidRPr="00530DAC">
              <w:rPr>
                <w:rFonts w:ascii="Arial" w:eastAsia="楷体_GB2312" w:hAnsi="Arial" w:cs="Arial"/>
                <w:spacing w:val="-20"/>
                <w:sz w:val="28"/>
                <w:szCs w:val="28"/>
              </w:rPr>
              <w:t>······························································</w:t>
            </w:r>
          </w:p>
        </w:tc>
        <w:tc>
          <w:tcPr>
            <w:tcW w:w="901" w:type="dxa"/>
          </w:tcPr>
          <w:p w:rsidR="00C40829" w:rsidRPr="00530DAC" w:rsidRDefault="00C40829" w:rsidP="00C40829">
            <w:pPr>
              <w:jc w:val="left"/>
              <w:outlineLvl w:val="0"/>
              <w:rPr>
                <w:rFonts w:ascii="Arial" w:hAnsi="Arial" w:cs="Arial"/>
                <w:b/>
                <w:sz w:val="28"/>
                <w:szCs w:val="28"/>
              </w:rPr>
            </w:pPr>
            <w:r w:rsidRPr="00530DAC">
              <w:rPr>
                <w:rFonts w:ascii="Arial" w:hAnsi="Arial" w:cs="Arial"/>
                <w:b/>
                <w:sz w:val="28"/>
                <w:szCs w:val="28"/>
              </w:rPr>
              <w:t>1</w:t>
            </w:r>
            <w:r>
              <w:rPr>
                <w:rFonts w:ascii="Arial" w:hAnsi="Arial" w:cs="Arial"/>
                <w:b/>
                <w:sz w:val="28"/>
                <w:szCs w:val="28"/>
              </w:rPr>
              <w:t>6</w:t>
            </w:r>
          </w:p>
        </w:tc>
      </w:tr>
      <w:tr w:rsidR="00C40829" w:rsidRPr="00530DAC" w:rsidTr="00C40829">
        <w:trPr>
          <w:trHeight w:hRule="exact" w:val="567"/>
          <w:jc w:val="center"/>
        </w:trPr>
        <w:tc>
          <w:tcPr>
            <w:tcW w:w="675" w:type="dxa"/>
          </w:tcPr>
          <w:p w:rsidR="00C40829" w:rsidRPr="00530DAC" w:rsidRDefault="00C40829" w:rsidP="00C40829">
            <w:pPr>
              <w:outlineLvl w:val="0"/>
              <w:rPr>
                <w:rFonts w:ascii="Arial" w:hAnsi="Arial" w:cs="Arial"/>
                <w:sz w:val="28"/>
                <w:szCs w:val="28"/>
              </w:rPr>
            </w:pPr>
            <w:r w:rsidRPr="00530DAC">
              <w:rPr>
                <w:rFonts w:ascii="Arial" w:hAnsi="Arial" w:cs="Arial"/>
                <w:sz w:val="28"/>
                <w:szCs w:val="28"/>
              </w:rPr>
              <w:t>9</w:t>
            </w:r>
            <w:r w:rsidRPr="00530DAC">
              <w:rPr>
                <w:rFonts w:ascii="Arial" w:hAnsi="宋体" w:cs="Arial"/>
                <w:sz w:val="28"/>
                <w:szCs w:val="28"/>
              </w:rPr>
              <w:t>、</w:t>
            </w:r>
          </w:p>
        </w:tc>
        <w:tc>
          <w:tcPr>
            <w:tcW w:w="6946" w:type="dxa"/>
          </w:tcPr>
          <w:p w:rsidR="00C40829" w:rsidRPr="00530DAC" w:rsidRDefault="00C40829" w:rsidP="00C40829">
            <w:pPr>
              <w:jc w:val="distribute"/>
              <w:outlineLvl w:val="0"/>
              <w:rPr>
                <w:rFonts w:ascii="宋体" w:hAnsi="宋体"/>
                <w:b/>
                <w:sz w:val="28"/>
                <w:szCs w:val="28"/>
              </w:rPr>
            </w:pPr>
            <w:r w:rsidRPr="00530DAC">
              <w:rPr>
                <w:rFonts w:ascii="宋体" w:hAnsi="宋体" w:cs="Arial"/>
                <w:spacing w:val="-20"/>
                <w:sz w:val="28"/>
                <w:szCs w:val="28"/>
              </w:rPr>
              <w:t>财务报表附注</w:t>
            </w:r>
            <w:r w:rsidRPr="00530DAC">
              <w:rPr>
                <w:rFonts w:ascii="宋体" w:hAnsi="宋体" w:cs="Arial" w:hint="eastAsia"/>
                <w:spacing w:val="-20"/>
                <w:sz w:val="28"/>
                <w:szCs w:val="28"/>
              </w:rPr>
              <w:t xml:space="preserve">  </w:t>
            </w:r>
            <w:r w:rsidRPr="00530DAC">
              <w:rPr>
                <w:rFonts w:ascii="Arial" w:eastAsia="楷体_GB2312" w:hAnsi="Arial" w:cs="Arial"/>
                <w:spacing w:val="-20"/>
                <w:sz w:val="28"/>
                <w:szCs w:val="28"/>
              </w:rPr>
              <w:t>·····················································</w:t>
            </w:r>
            <w:r>
              <w:rPr>
                <w:rFonts w:ascii="Arial" w:eastAsia="楷体_GB2312" w:hAnsi="Arial" w:cs="Arial"/>
                <w:spacing w:val="-20"/>
                <w:sz w:val="28"/>
                <w:szCs w:val="28"/>
              </w:rPr>
              <w:t>············</w:t>
            </w:r>
            <w:r w:rsidRPr="00530DAC">
              <w:rPr>
                <w:rFonts w:ascii="Arial" w:eastAsia="楷体_GB2312" w:hAnsi="Arial" w:cs="Arial"/>
                <w:spacing w:val="-20"/>
                <w:sz w:val="28"/>
                <w:szCs w:val="28"/>
              </w:rPr>
              <w:t>···</w:t>
            </w:r>
          </w:p>
        </w:tc>
        <w:tc>
          <w:tcPr>
            <w:tcW w:w="901" w:type="dxa"/>
          </w:tcPr>
          <w:p w:rsidR="00C40829" w:rsidRPr="00530DAC" w:rsidRDefault="00C40829" w:rsidP="00C40829">
            <w:pPr>
              <w:jc w:val="left"/>
              <w:outlineLvl w:val="0"/>
              <w:rPr>
                <w:rFonts w:ascii="Arial" w:hAnsi="Arial" w:cs="Arial"/>
                <w:b/>
                <w:sz w:val="28"/>
                <w:szCs w:val="28"/>
              </w:rPr>
            </w:pPr>
            <w:r w:rsidRPr="00530DAC">
              <w:rPr>
                <w:rFonts w:ascii="Arial" w:hAnsi="Arial" w:cs="Arial"/>
                <w:b/>
                <w:sz w:val="28"/>
                <w:szCs w:val="28"/>
              </w:rPr>
              <w:t>1</w:t>
            </w:r>
            <w:r>
              <w:rPr>
                <w:rFonts w:ascii="Arial" w:hAnsi="Arial" w:cs="Arial"/>
                <w:b/>
                <w:sz w:val="28"/>
                <w:szCs w:val="28"/>
              </w:rPr>
              <w:t>8</w:t>
            </w:r>
          </w:p>
        </w:tc>
      </w:tr>
      <w:tr w:rsidR="00C40829" w:rsidRPr="00530DAC" w:rsidTr="00C40829">
        <w:trPr>
          <w:trHeight w:hRule="exact" w:val="567"/>
          <w:jc w:val="center"/>
        </w:trPr>
        <w:tc>
          <w:tcPr>
            <w:tcW w:w="675" w:type="dxa"/>
          </w:tcPr>
          <w:p w:rsidR="00C40829" w:rsidRPr="00530DAC" w:rsidRDefault="00C40829" w:rsidP="00C40829">
            <w:pPr>
              <w:outlineLvl w:val="0"/>
              <w:rPr>
                <w:rFonts w:ascii="Arial" w:hAnsi="Arial" w:cs="Arial"/>
                <w:sz w:val="28"/>
                <w:szCs w:val="28"/>
              </w:rPr>
            </w:pPr>
            <w:r w:rsidRPr="00530DAC">
              <w:rPr>
                <w:rFonts w:ascii="Arial" w:hAnsi="Arial" w:cs="Arial"/>
                <w:sz w:val="28"/>
                <w:szCs w:val="28"/>
              </w:rPr>
              <w:t>10</w:t>
            </w:r>
            <w:r w:rsidRPr="00530DAC">
              <w:rPr>
                <w:rFonts w:ascii="Arial" w:hAnsi="宋体" w:cs="Arial"/>
                <w:sz w:val="28"/>
                <w:szCs w:val="28"/>
              </w:rPr>
              <w:t>、</w:t>
            </w:r>
          </w:p>
        </w:tc>
        <w:tc>
          <w:tcPr>
            <w:tcW w:w="6946" w:type="dxa"/>
          </w:tcPr>
          <w:p w:rsidR="00C40829" w:rsidRPr="00530DAC" w:rsidRDefault="00C40829" w:rsidP="00C40829">
            <w:pPr>
              <w:jc w:val="distribute"/>
              <w:outlineLvl w:val="0"/>
              <w:rPr>
                <w:rFonts w:ascii="宋体" w:hAnsi="宋体"/>
                <w:b/>
                <w:sz w:val="28"/>
                <w:szCs w:val="28"/>
              </w:rPr>
            </w:pPr>
            <w:r w:rsidRPr="00530DAC">
              <w:rPr>
                <w:rFonts w:ascii="宋体" w:hAnsi="宋体" w:cs="Arial"/>
                <w:sz w:val="28"/>
                <w:szCs w:val="28"/>
              </w:rPr>
              <w:t>财务报表附注补充资料</w:t>
            </w:r>
            <w:r w:rsidRPr="00530DAC">
              <w:rPr>
                <w:rFonts w:ascii="宋体" w:hAnsi="宋体" w:cs="Arial" w:hint="eastAsia"/>
                <w:sz w:val="28"/>
                <w:szCs w:val="28"/>
              </w:rPr>
              <w:t xml:space="preserve"> </w:t>
            </w:r>
            <w:r w:rsidRPr="00530DAC">
              <w:rPr>
                <w:rFonts w:ascii="Arial" w:eastAsia="楷体_GB2312" w:hAnsi="Arial" w:cs="Arial"/>
                <w:spacing w:val="-20"/>
                <w:sz w:val="28"/>
                <w:szCs w:val="28"/>
              </w:rPr>
              <w:t>··················································</w:t>
            </w:r>
          </w:p>
        </w:tc>
        <w:tc>
          <w:tcPr>
            <w:tcW w:w="901" w:type="dxa"/>
          </w:tcPr>
          <w:p w:rsidR="00C40829" w:rsidRPr="005D1B82" w:rsidRDefault="00C40829" w:rsidP="00C40829">
            <w:pPr>
              <w:jc w:val="left"/>
              <w:outlineLvl w:val="0"/>
              <w:rPr>
                <w:rFonts w:ascii="Arial" w:hAnsi="Arial" w:cs="Arial"/>
                <w:b/>
                <w:sz w:val="28"/>
                <w:szCs w:val="28"/>
              </w:rPr>
            </w:pPr>
            <w:r>
              <w:rPr>
                <w:rFonts w:ascii="Arial" w:hAnsi="Arial" w:cs="Arial" w:hint="eastAsia"/>
                <w:b/>
                <w:sz w:val="28"/>
                <w:szCs w:val="28"/>
              </w:rPr>
              <w:t>96</w:t>
            </w:r>
          </w:p>
        </w:tc>
      </w:tr>
    </w:tbl>
    <w:p w:rsidR="00C40829" w:rsidRPr="004C6834" w:rsidRDefault="00C40829" w:rsidP="00C40829"/>
    <w:p w:rsidR="00C40829" w:rsidRDefault="00C40829" w:rsidP="00A92480">
      <w:pPr>
        <w:spacing w:line="360" w:lineRule="auto"/>
        <w:jc w:val="center"/>
        <w:outlineLvl w:val="0"/>
        <w:rPr>
          <w:rFonts w:ascii="Arial" w:hAnsi="Arial" w:cs="Arial"/>
          <w:b/>
          <w:color w:val="000000"/>
          <w:sz w:val="28"/>
          <w:szCs w:val="24"/>
        </w:rPr>
        <w:sectPr w:rsidR="00C40829" w:rsidSect="00A92480">
          <w:footerReference w:type="default" r:id="rId9"/>
          <w:pgSz w:w="11906" w:h="16838" w:code="9"/>
          <w:pgMar w:top="1418" w:right="1418" w:bottom="1418" w:left="1588" w:header="851" w:footer="850" w:gutter="0"/>
          <w:pgNumType w:start="18"/>
          <w:cols w:space="425"/>
          <w:docGrid w:linePitch="290"/>
        </w:sectPr>
      </w:pPr>
    </w:p>
    <w:tbl>
      <w:tblPr>
        <w:tblW w:w="8902" w:type="dxa"/>
        <w:jc w:val="center"/>
        <w:tblLook w:val="04A0" w:firstRow="1" w:lastRow="0" w:firstColumn="1" w:lastColumn="0" w:noHBand="0" w:noVBand="1"/>
      </w:tblPr>
      <w:tblGrid>
        <w:gridCol w:w="2219"/>
        <w:gridCol w:w="6683"/>
      </w:tblGrid>
      <w:tr w:rsidR="00C40829" w:rsidRPr="00CF1510" w:rsidTr="00C40829">
        <w:trPr>
          <w:trHeight w:val="1502"/>
          <w:jc w:val="center"/>
        </w:trPr>
        <w:tc>
          <w:tcPr>
            <w:tcW w:w="2076" w:type="dxa"/>
            <w:tcBorders>
              <w:right w:val="single" w:sz="4" w:space="0" w:color="auto"/>
            </w:tcBorders>
            <w:vAlign w:val="center"/>
          </w:tcPr>
          <w:p w:rsidR="00C40829" w:rsidRPr="00CF1510" w:rsidRDefault="00C40829" w:rsidP="00C40829">
            <w:pPr>
              <w:jc w:val="center"/>
              <w:rPr>
                <w:rFonts w:ascii="Arial" w:hAnsi="Arial" w:cs="Arial"/>
                <w:color w:val="000000"/>
                <w:sz w:val="13"/>
                <w:szCs w:val="13"/>
              </w:rPr>
            </w:pPr>
            <w:r>
              <w:rPr>
                <w:rFonts w:ascii="Arial" w:hAnsi="Arial" w:cs="Arial"/>
                <w:noProof/>
                <w:color w:val="000000"/>
                <w:sz w:val="13"/>
                <w:szCs w:val="13"/>
              </w:rPr>
              <w:lastRenderedPageBreak/>
              <w:drawing>
                <wp:inline distT="0" distB="0" distL="0" distR="0" wp14:anchorId="3568E5DD" wp14:editId="14471EDD">
                  <wp:extent cx="1152525" cy="8286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2525" cy="828675"/>
                          </a:xfrm>
                          <a:prstGeom prst="rect">
                            <a:avLst/>
                          </a:prstGeom>
                          <a:noFill/>
                          <a:ln>
                            <a:noFill/>
                          </a:ln>
                        </pic:spPr>
                      </pic:pic>
                    </a:graphicData>
                  </a:graphic>
                </wp:inline>
              </w:drawing>
            </w:r>
          </w:p>
        </w:tc>
        <w:tc>
          <w:tcPr>
            <w:tcW w:w="6254" w:type="dxa"/>
            <w:tcBorders>
              <w:left w:val="single" w:sz="4" w:space="0" w:color="auto"/>
            </w:tcBorders>
            <w:vAlign w:val="center"/>
          </w:tcPr>
          <w:p w:rsidR="00C40829" w:rsidRPr="00CF1510" w:rsidRDefault="00C40829" w:rsidP="00C40829">
            <w:pPr>
              <w:spacing w:line="280" w:lineRule="exact"/>
              <w:rPr>
                <w:rFonts w:ascii="Arial" w:hAnsi="Arial" w:cs="Arial"/>
                <w:color w:val="000000"/>
                <w:sz w:val="13"/>
                <w:szCs w:val="13"/>
              </w:rPr>
            </w:pPr>
            <w:r w:rsidRPr="00CF1510">
              <w:rPr>
                <w:rFonts w:ascii="Arial" w:hAnsi="Arial" w:cs="Arial"/>
                <w:color w:val="000000"/>
                <w:sz w:val="13"/>
                <w:szCs w:val="13"/>
              </w:rPr>
              <w:t>通讯地址：北京市东城区永定门西滨河路</w:t>
            </w:r>
            <w:r w:rsidRPr="00CF1510">
              <w:rPr>
                <w:rFonts w:ascii="Arial" w:hAnsi="Arial" w:cs="Arial"/>
                <w:color w:val="000000"/>
                <w:sz w:val="13"/>
                <w:szCs w:val="13"/>
              </w:rPr>
              <w:t>8</w:t>
            </w:r>
            <w:r w:rsidRPr="00CF1510">
              <w:rPr>
                <w:rFonts w:ascii="Arial" w:hAnsi="Arial" w:cs="Arial"/>
                <w:color w:val="000000"/>
                <w:sz w:val="13"/>
                <w:szCs w:val="13"/>
              </w:rPr>
              <w:t>号院</w:t>
            </w:r>
            <w:r w:rsidRPr="00CF1510">
              <w:rPr>
                <w:rFonts w:ascii="Arial" w:hAnsi="Arial" w:cs="Arial"/>
                <w:color w:val="000000"/>
                <w:sz w:val="13"/>
                <w:szCs w:val="13"/>
              </w:rPr>
              <w:t>7</w:t>
            </w:r>
            <w:r w:rsidRPr="00CF1510">
              <w:rPr>
                <w:rFonts w:ascii="Arial" w:hAnsi="Arial" w:cs="Arial"/>
                <w:color w:val="000000"/>
                <w:sz w:val="13"/>
                <w:szCs w:val="13"/>
              </w:rPr>
              <w:t>号楼中海地</w:t>
            </w:r>
            <w:proofErr w:type="gramStart"/>
            <w:r w:rsidRPr="00CF1510">
              <w:rPr>
                <w:rFonts w:ascii="Arial" w:hAnsi="Arial" w:cs="Arial"/>
                <w:color w:val="000000"/>
                <w:sz w:val="13"/>
                <w:szCs w:val="13"/>
              </w:rPr>
              <w:t>产广场</w:t>
            </w:r>
            <w:proofErr w:type="gramEnd"/>
            <w:r w:rsidRPr="00CF1510">
              <w:rPr>
                <w:rFonts w:ascii="Arial" w:hAnsi="Arial" w:cs="Arial"/>
                <w:color w:val="000000"/>
                <w:sz w:val="13"/>
                <w:szCs w:val="13"/>
              </w:rPr>
              <w:t>西塔</w:t>
            </w:r>
            <w:r w:rsidRPr="00CF1510">
              <w:rPr>
                <w:rFonts w:ascii="Arial" w:hAnsi="Arial" w:cs="Arial"/>
                <w:color w:val="000000"/>
                <w:sz w:val="13"/>
                <w:szCs w:val="13"/>
              </w:rPr>
              <w:t>9</w:t>
            </w:r>
            <w:r w:rsidRPr="00CF1510">
              <w:rPr>
                <w:rFonts w:ascii="Arial" w:hAnsi="Arial" w:cs="Arial"/>
                <w:color w:val="000000"/>
                <w:sz w:val="13"/>
                <w:szCs w:val="13"/>
              </w:rPr>
              <w:t>层</w:t>
            </w:r>
          </w:p>
          <w:p w:rsidR="00C40829" w:rsidRPr="00CF1510" w:rsidRDefault="00C40829" w:rsidP="00C40829">
            <w:pPr>
              <w:spacing w:line="280" w:lineRule="exact"/>
              <w:rPr>
                <w:rFonts w:ascii="Arial" w:hAnsi="Arial" w:cs="Arial"/>
                <w:color w:val="000000"/>
                <w:sz w:val="13"/>
                <w:szCs w:val="13"/>
              </w:rPr>
            </w:pPr>
            <w:r w:rsidRPr="00CF1510">
              <w:rPr>
                <w:rFonts w:ascii="Arial" w:hAnsi="Arial" w:cs="Arial"/>
                <w:color w:val="000000"/>
                <w:sz w:val="13"/>
                <w:szCs w:val="13"/>
              </w:rPr>
              <w:t>Postal Address:5-11/F,West Tower of China Overseas Property Plaza, Building 7,NO.8,Yongdingmen Xibinhe Road, Dongcheng District, Beijing</w:t>
            </w:r>
          </w:p>
          <w:p w:rsidR="00C40829" w:rsidRPr="00CF1510" w:rsidRDefault="00C40829" w:rsidP="00C40829">
            <w:pPr>
              <w:spacing w:line="280" w:lineRule="exact"/>
              <w:rPr>
                <w:rFonts w:ascii="Arial" w:hAnsi="Arial" w:cs="Arial"/>
                <w:color w:val="000000"/>
                <w:sz w:val="13"/>
                <w:szCs w:val="13"/>
              </w:rPr>
            </w:pPr>
            <w:r w:rsidRPr="00CF1510">
              <w:rPr>
                <w:rFonts w:ascii="Arial" w:hAnsi="Arial" w:cs="Arial"/>
                <w:color w:val="000000"/>
                <w:sz w:val="13"/>
                <w:szCs w:val="13"/>
              </w:rPr>
              <w:t>邮政编码（</w:t>
            </w:r>
            <w:r w:rsidRPr="00CF1510">
              <w:rPr>
                <w:rFonts w:ascii="Arial" w:hAnsi="Arial" w:cs="Arial"/>
                <w:color w:val="000000"/>
                <w:sz w:val="13"/>
                <w:szCs w:val="13"/>
              </w:rPr>
              <w:t>Post Code</w:t>
            </w:r>
            <w:r w:rsidRPr="00CF1510">
              <w:rPr>
                <w:rFonts w:ascii="Arial" w:hAnsi="Arial" w:cs="Arial"/>
                <w:color w:val="000000"/>
                <w:sz w:val="13"/>
                <w:szCs w:val="13"/>
              </w:rPr>
              <w:t>）：</w:t>
            </w:r>
            <w:r w:rsidRPr="00CF1510">
              <w:rPr>
                <w:rFonts w:ascii="Arial" w:hAnsi="Arial" w:cs="Arial"/>
                <w:color w:val="000000"/>
                <w:sz w:val="13"/>
                <w:szCs w:val="13"/>
              </w:rPr>
              <w:t xml:space="preserve">100077         </w:t>
            </w:r>
          </w:p>
          <w:p w:rsidR="00C40829" w:rsidRPr="00CF1510" w:rsidRDefault="00C40829" w:rsidP="00C40829">
            <w:pPr>
              <w:spacing w:line="280" w:lineRule="exact"/>
              <w:rPr>
                <w:rFonts w:ascii="Arial" w:hAnsi="Arial" w:cs="Arial"/>
                <w:color w:val="000000"/>
                <w:sz w:val="13"/>
                <w:szCs w:val="13"/>
              </w:rPr>
            </w:pPr>
            <w:r w:rsidRPr="00CF1510">
              <w:rPr>
                <w:rFonts w:ascii="Arial" w:hAnsi="Arial" w:cs="Arial"/>
                <w:color w:val="000000"/>
                <w:sz w:val="13"/>
                <w:szCs w:val="13"/>
              </w:rPr>
              <w:t>电话（</w:t>
            </w:r>
            <w:r w:rsidRPr="00CF1510">
              <w:rPr>
                <w:rFonts w:ascii="Arial" w:hAnsi="Arial" w:cs="Arial"/>
                <w:color w:val="000000"/>
                <w:sz w:val="13"/>
                <w:szCs w:val="13"/>
              </w:rPr>
              <w:t>Tel</w:t>
            </w:r>
            <w:r w:rsidRPr="00CF1510">
              <w:rPr>
                <w:rFonts w:ascii="Arial" w:hAnsi="Arial" w:cs="Arial"/>
                <w:color w:val="000000"/>
                <w:sz w:val="13"/>
                <w:szCs w:val="13"/>
              </w:rPr>
              <w:t>）：</w:t>
            </w:r>
            <w:r w:rsidRPr="00CF1510">
              <w:rPr>
                <w:rFonts w:ascii="Arial" w:hAnsi="Arial" w:cs="Arial"/>
                <w:color w:val="000000"/>
                <w:sz w:val="13"/>
                <w:szCs w:val="13"/>
              </w:rPr>
              <w:t xml:space="preserve">+86(10)88095588   </w:t>
            </w:r>
            <w:r w:rsidRPr="00CF1510">
              <w:rPr>
                <w:rFonts w:ascii="Arial" w:hAnsi="Arial" w:cs="Arial"/>
                <w:color w:val="000000"/>
                <w:sz w:val="13"/>
                <w:szCs w:val="13"/>
              </w:rPr>
              <w:t>传真（</w:t>
            </w:r>
            <w:r w:rsidRPr="00CF1510">
              <w:rPr>
                <w:rFonts w:ascii="Arial" w:hAnsi="Arial" w:cs="Arial"/>
                <w:color w:val="000000"/>
                <w:sz w:val="13"/>
                <w:szCs w:val="13"/>
              </w:rPr>
              <w:t>Fax</w:t>
            </w:r>
            <w:r w:rsidRPr="00CF1510">
              <w:rPr>
                <w:rFonts w:ascii="Arial" w:hAnsi="Arial" w:cs="Arial"/>
                <w:color w:val="000000"/>
                <w:sz w:val="13"/>
                <w:szCs w:val="13"/>
              </w:rPr>
              <w:t>）：</w:t>
            </w:r>
            <w:r w:rsidRPr="00CF1510">
              <w:rPr>
                <w:rFonts w:ascii="Arial" w:hAnsi="Arial" w:cs="Arial"/>
                <w:color w:val="000000"/>
                <w:sz w:val="13"/>
                <w:szCs w:val="13"/>
              </w:rPr>
              <w:t>+86(10)88091199</w:t>
            </w:r>
          </w:p>
        </w:tc>
      </w:tr>
    </w:tbl>
    <w:p w:rsidR="00C40829" w:rsidRPr="00CF1510" w:rsidRDefault="00C40829" w:rsidP="00C40829">
      <w:pPr>
        <w:spacing w:line="360" w:lineRule="exact"/>
        <w:jc w:val="left"/>
        <w:rPr>
          <w:rFonts w:ascii="Arial" w:hAnsi="Arial" w:cs="Arial"/>
          <w:b/>
          <w:sz w:val="36"/>
        </w:rPr>
      </w:pPr>
    </w:p>
    <w:p w:rsidR="00C40829" w:rsidRPr="00CF1510" w:rsidRDefault="00C40829" w:rsidP="00C40829">
      <w:pPr>
        <w:spacing w:line="360" w:lineRule="auto"/>
        <w:jc w:val="center"/>
        <w:rPr>
          <w:rFonts w:ascii="Arial" w:hAnsi="Arial" w:cs="Arial"/>
          <w:b/>
          <w:sz w:val="36"/>
        </w:rPr>
      </w:pPr>
      <w:r w:rsidRPr="00CF1510">
        <w:rPr>
          <w:rFonts w:ascii="Arial" w:hAnsi="Arial" w:cs="Arial"/>
          <w:b/>
          <w:sz w:val="36"/>
        </w:rPr>
        <w:t>审</w:t>
      </w:r>
      <w:r w:rsidRPr="00CF1510">
        <w:rPr>
          <w:rFonts w:ascii="Arial" w:hAnsi="Arial" w:cs="Arial"/>
          <w:b/>
          <w:sz w:val="36"/>
        </w:rPr>
        <w:t xml:space="preserve"> </w:t>
      </w:r>
      <w:r w:rsidRPr="00CF1510">
        <w:rPr>
          <w:rFonts w:ascii="Arial" w:hAnsi="Arial" w:cs="Arial"/>
          <w:b/>
          <w:sz w:val="36"/>
        </w:rPr>
        <w:t>计</w:t>
      </w:r>
      <w:r w:rsidRPr="00CF1510">
        <w:rPr>
          <w:rFonts w:ascii="Arial" w:hAnsi="Arial" w:cs="Arial"/>
          <w:b/>
          <w:sz w:val="36"/>
        </w:rPr>
        <w:t xml:space="preserve"> </w:t>
      </w:r>
      <w:r w:rsidRPr="00CF1510">
        <w:rPr>
          <w:rFonts w:ascii="Arial" w:hAnsi="Arial" w:cs="Arial"/>
          <w:b/>
          <w:sz w:val="36"/>
        </w:rPr>
        <w:t>报</w:t>
      </w:r>
      <w:r w:rsidRPr="00CF1510">
        <w:rPr>
          <w:rFonts w:ascii="Arial" w:hAnsi="Arial" w:cs="Arial"/>
          <w:b/>
          <w:sz w:val="36"/>
        </w:rPr>
        <w:t xml:space="preserve"> </w:t>
      </w:r>
      <w:r w:rsidRPr="00CF1510">
        <w:rPr>
          <w:rFonts w:ascii="Arial" w:hAnsi="Arial" w:cs="Arial"/>
          <w:b/>
          <w:sz w:val="36"/>
        </w:rPr>
        <w:t>告</w:t>
      </w:r>
    </w:p>
    <w:p w:rsidR="00C40829" w:rsidRPr="00CF1510" w:rsidRDefault="00C40829" w:rsidP="00C40829">
      <w:pPr>
        <w:spacing w:line="360" w:lineRule="exact"/>
        <w:rPr>
          <w:rFonts w:ascii="Arial" w:hAnsi="Arial" w:cs="Arial"/>
          <w:sz w:val="24"/>
        </w:rPr>
      </w:pPr>
    </w:p>
    <w:p w:rsidR="00C40829" w:rsidRPr="00CF1510" w:rsidRDefault="00C40829" w:rsidP="00C40829">
      <w:pPr>
        <w:spacing w:line="360" w:lineRule="exact"/>
        <w:ind w:rightChars="12" w:right="25"/>
        <w:jc w:val="right"/>
        <w:rPr>
          <w:rFonts w:ascii="Arial" w:hAnsi="Arial" w:cs="Arial"/>
          <w:sz w:val="24"/>
        </w:rPr>
      </w:pPr>
    </w:p>
    <w:p w:rsidR="00C40829" w:rsidRPr="00CF1510" w:rsidRDefault="00C40829" w:rsidP="00C40829">
      <w:pPr>
        <w:spacing w:line="360" w:lineRule="exact"/>
        <w:ind w:rightChars="12" w:right="25"/>
        <w:jc w:val="left"/>
        <w:rPr>
          <w:rFonts w:ascii="Arial" w:hAnsi="Arial" w:cs="Arial"/>
          <w:sz w:val="24"/>
        </w:rPr>
      </w:pPr>
    </w:p>
    <w:p w:rsidR="00C40829" w:rsidRPr="00CF1510" w:rsidRDefault="00C40829" w:rsidP="00C40829">
      <w:pPr>
        <w:spacing w:line="360" w:lineRule="auto"/>
        <w:outlineLvl w:val="0"/>
        <w:rPr>
          <w:rFonts w:ascii="Arial" w:hAnsi="Arial" w:cs="Arial"/>
          <w:b/>
          <w:sz w:val="24"/>
          <w:szCs w:val="24"/>
        </w:rPr>
      </w:pPr>
      <w:r w:rsidRPr="00CF1510">
        <w:rPr>
          <w:rFonts w:ascii="Arial" w:hAnsi="Arial" w:cs="Arial"/>
          <w:b/>
          <w:sz w:val="24"/>
          <w:szCs w:val="24"/>
        </w:rPr>
        <w:t>厦门万里石股份有限公司全体股东：</w:t>
      </w:r>
    </w:p>
    <w:p w:rsidR="00C40829" w:rsidRPr="00CF1510" w:rsidRDefault="00C40829" w:rsidP="00C40829">
      <w:pPr>
        <w:spacing w:line="360" w:lineRule="auto"/>
        <w:ind w:firstLineChars="200" w:firstLine="480"/>
        <w:rPr>
          <w:rFonts w:ascii="Arial" w:hAnsi="Arial" w:cs="Arial"/>
          <w:sz w:val="24"/>
          <w:szCs w:val="24"/>
        </w:rPr>
      </w:pPr>
    </w:p>
    <w:p w:rsidR="00C40829" w:rsidRPr="00CF1510" w:rsidRDefault="00C40829" w:rsidP="00C40829">
      <w:pPr>
        <w:numPr>
          <w:ilvl w:val="0"/>
          <w:numId w:val="18"/>
        </w:numPr>
        <w:spacing w:line="360" w:lineRule="auto"/>
        <w:ind w:left="0" w:firstLineChars="200" w:firstLine="482"/>
        <w:outlineLvl w:val="0"/>
        <w:rPr>
          <w:rFonts w:ascii="Arial" w:hAnsi="Arial" w:cs="Arial"/>
          <w:b/>
          <w:bCs/>
          <w:kern w:val="44"/>
          <w:sz w:val="24"/>
          <w:szCs w:val="24"/>
        </w:rPr>
      </w:pPr>
      <w:r w:rsidRPr="00CF1510">
        <w:rPr>
          <w:rFonts w:ascii="Arial" w:hAnsi="Arial" w:cs="Arial"/>
          <w:b/>
          <w:bCs/>
          <w:kern w:val="44"/>
          <w:sz w:val="24"/>
          <w:szCs w:val="24"/>
        </w:rPr>
        <w:t>审计意见</w:t>
      </w:r>
    </w:p>
    <w:p w:rsidR="00C40829" w:rsidRPr="00CF1510" w:rsidRDefault="00C40829" w:rsidP="00C40829">
      <w:pPr>
        <w:spacing w:line="360" w:lineRule="auto"/>
        <w:ind w:firstLineChars="200" w:firstLine="480"/>
        <w:rPr>
          <w:rFonts w:ascii="Arial" w:hAnsi="Arial" w:cs="Arial"/>
          <w:b/>
          <w:bCs/>
          <w:kern w:val="44"/>
          <w:sz w:val="24"/>
          <w:szCs w:val="24"/>
        </w:rPr>
      </w:pPr>
      <w:r w:rsidRPr="00CF1510">
        <w:rPr>
          <w:rFonts w:ascii="Arial" w:hAnsi="Arial" w:cs="Arial"/>
          <w:sz w:val="24"/>
          <w:szCs w:val="24"/>
        </w:rPr>
        <w:t>我们审计了厦门万里石股份有限公司（以下简称</w:t>
      </w:r>
      <w:r w:rsidRPr="00CF1510">
        <w:rPr>
          <w:rFonts w:ascii="Arial" w:hAnsi="Arial" w:cs="Arial"/>
          <w:sz w:val="24"/>
          <w:szCs w:val="24"/>
        </w:rPr>
        <w:t>“</w:t>
      </w:r>
      <w:r w:rsidRPr="00CF1510">
        <w:rPr>
          <w:rFonts w:ascii="Arial" w:hAnsi="Arial" w:cs="Arial"/>
          <w:sz w:val="24"/>
          <w:szCs w:val="24"/>
        </w:rPr>
        <w:t>万里石公司</w:t>
      </w:r>
      <w:r w:rsidRPr="00CF1510">
        <w:rPr>
          <w:rFonts w:ascii="Arial" w:hAnsi="Arial" w:cs="Arial"/>
          <w:sz w:val="24"/>
          <w:szCs w:val="24"/>
        </w:rPr>
        <w:t>”</w:t>
      </w:r>
      <w:r w:rsidRPr="00CF1510">
        <w:rPr>
          <w:rFonts w:ascii="Arial" w:hAnsi="Arial" w:cs="Arial"/>
          <w:sz w:val="24"/>
          <w:szCs w:val="24"/>
        </w:rPr>
        <w:t>）财务报表，包括</w:t>
      </w:r>
      <w:r w:rsidRPr="00CF1510">
        <w:rPr>
          <w:rFonts w:ascii="Arial" w:hAnsi="Arial" w:cs="Arial"/>
          <w:sz w:val="24"/>
          <w:szCs w:val="24"/>
        </w:rPr>
        <w:t>2018</w:t>
      </w:r>
      <w:r w:rsidRPr="00CF1510">
        <w:rPr>
          <w:rFonts w:ascii="Arial" w:hAnsi="Arial" w:cs="Arial"/>
          <w:sz w:val="24"/>
          <w:szCs w:val="24"/>
        </w:rPr>
        <w:t>年</w:t>
      </w:r>
      <w:r w:rsidRPr="00CF1510">
        <w:rPr>
          <w:rFonts w:ascii="Arial" w:hAnsi="Arial" w:cs="Arial"/>
          <w:sz w:val="24"/>
          <w:szCs w:val="24"/>
        </w:rPr>
        <w:t>12</w:t>
      </w:r>
      <w:r w:rsidRPr="00CF1510">
        <w:rPr>
          <w:rFonts w:ascii="Arial" w:hAnsi="Arial" w:cs="Arial"/>
          <w:sz w:val="24"/>
          <w:szCs w:val="24"/>
        </w:rPr>
        <w:t>月</w:t>
      </w:r>
      <w:r w:rsidRPr="00CF1510">
        <w:rPr>
          <w:rFonts w:ascii="Arial" w:hAnsi="Arial" w:cs="Arial"/>
          <w:sz w:val="24"/>
          <w:szCs w:val="24"/>
        </w:rPr>
        <w:t>31</w:t>
      </w:r>
      <w:r w:rsidRPr="00CF1510">
        <w:rPr>
          <w:rFonts w:ascii="Arial" w:hAnsi="Arial" w:cs="Arial"/>
          <w:sz w:val="24"/>
          <w:szCs w:val="24"/>
        </w:rPr>
        <w:t>日</w:t>
      </w:r>
      <w:bookmarkStart w:id="3" w:name="OLE_LINK1"/>
      <w:r w:rsidRPr="00CF1510">
        <w:rPr>
          <w:rFonts w:ascii="Arial" w:hAnsi="Arial" w:cs="Arial"/>
          <w:sz w:val="24"/>
          <w:szCs w:val="24"/>
        </w:rPr>
        <w:t>的合并及公司</w:t>
      </w:r>
      <w:bookmarkEnd w:id="3"/>
      <w:r w:rsidRPr="00CF1510">
        <w:rPr>
          <w:rFonts w:ascii="Arial" w:hAnsi="Arial" w:cs="Arial"/>
          <w:sz w:val="24"/>
          <w:szCs w:val="24"/>
        </w:rPr>
        <w:t>资产负债表，</w:t>
      </w:r>
      <w:r w:rsidRPr="00CF1510">
        <w:rPr>
          <w:rFonts w:ascii="Arial" w:hAnsi="Arial" w:cs="Arial"/>
          <w:sz w:val="24"/>
          <w:szCs w:val="24"/>
        </w:rPr>
        <w:t>2018</w:t>
      </w:r>
      <w:r w:rsidRPr="00CF1510">
        <w:rPr>
          <w:rFonts w:ascii="Arial" w:hAnsi="Arial" w:cs="Arial"/>
          <w:sz w:val="24"/>
          <w:szCs w:val="24"/>
        </w:rPr>
        <w:t>年度的合并及公司利润表、合并及公司现金流量表、合并及公司股东权益变动表以及相关财务报表附注。</w:t>
      </w:r>
    </w:p>
    <w:p w:rsidR="00C40829" w:rsidRPr="00CF1510" w:rsidRDefault="00C40829" w:rsidP="00C40829">
      <w:pPr>
        <w:spacing w:line="360" w:lineRule="auto"/>
        <w:ind w:firstLineChars="200" w:firstLine="480"/>
        <w:rPr>
          <w:rFonts w:ascii="Arial" w:hAnsi="Arial" w:cs="Arial"/>
          <w:sz w:val="24"/>
          <w:szCs w:val="24"/>
        </w:rPr>
      </w:pPr>
      <w:r w:rsidRPr="00CF1510">
        <w:rPr>
          <w:rFonts w:ascii="Arial" w:hAnsi="Arial" w:cs="Arial"/>
          <w:sz w:val="24"/>
          <w:szCs w:val="24"/>
        </w:rPr>
        <w:t>我们认为，后附的财务报表在所有重大方面按照企业会计准则的规定编制，公允反映了万里石公司</w:t>
      </w:r>
      <w:r w:rsidRPr="00CF1510">
        <w:rPr>
          <w:rFonts w:ascii="Arial" w:hAnsi="Arial" w:cs="Arial"/>
          <w:sz w:val="24"/>
          <w:szCs w:val="24"/>
        </w:rPr>
        <w:t>2018</w:t>
      </w:r>
      <w:r w:rsidRPr="00CF1510">
        <w:rPr>
          <w:rFonts w:ascii="Arial" w:hAnsi="Arial" w:cs="Arial"/>
          <w:sz w:val="24"/>
          <w:szCs w:val="24"/>
        </w:rPr>
        <w:t>年</w:t>
      </w:r>
      <w:r w:rsidRPr="00CF1510">
        <w:rPr>
          <w:rFonts w:ascii="Arial" w:hAnsi="Arial" w:cs="Arial"/>
          <w:sz w:val="24"/>
          <w:szCs w:val="24"/>
        </w:rPr>
        <w:t>12</w:t>
      </w:r>
      <w:r w:rsidRPr="00CF1510">
        <w:rPr>
          <w:rFonts w:ascii="Arial" w:hAnsi="Arial" w:cs="Arial"/>
          <w:sz w:val="24"/>
          <w:szCs w:val="24"/>
        </w:rPr>
        <w:t>月</w:t>
      </w:r>
      <w:r w:rsidRPr="00CF1510">
        <w:rPr>
          <w:rFonts w:ascii="Arial" w:hAnsi="Arial" w:cs="Arial"/>
          <w:sz w:val="24"/>
          <w:szCs w:val="24"/>
        </w:rPr>
        <w:t>31</w:t>
      </w:r>
      <w:r w:rsidRPr="00CF1510">
        <w:rPr>
          <w:rFonts w:ascii="Arial" w:hAnsi="Arial" w:cs="Arial"/>
          <w:sz w:val="24"/>
          <w:szCs w:val="24"/>
        </w:rPr>
        <w:t>日合并及公司的财务状况以及</w:t>
      </w:r>
      <w:r w:rsidRPr="00CF1510">
        <w:rPr>
          <w:rFonts w:ascii="Arial" w:hAnsi="Arial" w:cs="Arial"/>
          <w:sz w:val="24"/>
          <w:szCs w:val="24"/>
        </w:rPr>
        <w:t>2018</w:t>
      </w:r>
      <w:r w:rsidRPr="00CF1510">
        <w:rPr>
          <w:rFonts w:ascii="Arial" w:hAnsi="Arial" w:cs="Arial"/>
          <w:sz w:val="24"/>
          <w:szCs w:val="24"/>
        </w:rPr>
        <w:t>年度合并及公司的经营成果和现金流量。</w:t>
      </w:r>
    </w:p>
    <w:p w:rsidR="00C40829" w:rsidRPr="00CF1510" w:rsidRDefault="00C40829" w:rsidP="00C40829">
      <w:pPr>
        <w:spacing w:line="360" w:lineRule="auto"/>
        <w:ind w:firstLineChars="200" w:firstLine="482"/>
        <w:rPr>
          <w:rFonts w:ascii="Arial" w:hAnsi="Arial" w:cs="Arial"/>
          <w:b/>
          <w:bCs/>
          <w:kern w:val="44"/>
          <w:sz w:val="24"/>
          <w:szCs w:val="24"/>
        </w:rPr>
      </w:pPr>
    </w:p>
    <w:p w:rsidR="00C40829" w:rsidRPr="00CF1510" w:rsidRDefault="00C40829" w:rsidP="00C40829">
      <w:pPr>
        <w:numPr>
          <w:ilvl w:val="0"/>
          <w:numId w:val="18"/>
        </w:numPr>
        <w:spacing w:line="360" w:lineRule="auto"/>
        <w:ind w:left="0" w:firstLineChars="200" w:firstLine="482"/>
        <w:outlineLvl w:val="0"/>
        <w:rPr>
          <w:rFonts w:ascii="Arial" w:hAnsi="Arial" w:cs="Arial"/>
          <w:b/>
          <w:bCs/>
          <w:kern w:val="44"/>
          <w:sz w:val="24"/>
          <w:szCs w:val="24"/>
        </w:rPr>
      </w:pPr>
      <w:r w:rsidRPr="00CF1510">
        <w:rPr>
          <w:rFonts w:ascii="Arial" w:hAnsi="Arial" w:cs="Arial"/>
          <w:b/>
          <w:bCs/>
          <w:kern w:val="44"/>
          <w:sz w:val="24"/>
          <w:szCs w:val="24"/>
        </w:rPr>
        <w:t>形成审计意见的基础</w:t>
      </w:r>
    </w:p>
    <w:p w:rsidR="00C40829" w:rsidRPr="00CF1510" w:rsidRDefault="00C40829" w:rsidP="00C40829">
      <w:pPr>
        <w:spacing w:line="360" w:lineRule="auto"/>
        <w:ind w:firstLineChars="200" w:firstLine="480"/>
        <w:rPr>
          <w:rFonts w:ascii="Arial" w:hAnsi="Arial" w:cs="Arial"/>
          <w:sz w:val="24"/>
          <w:szCs w:val="24"/>
        </w:rPr>
      </w:pPr>
      <w:r w:rsidRPr="00CF1510">
        <w:rPr>
          <w:rFonts w:ascii="Arial" w:hAnsi="Arial" w:cs="Arial"/>
          <w:sz w:val="24"/>
          <w:szCs w:val="24"/>
        </w:rPr>
        <w:t>我们按照中国注册会计师审计准则的规定执行了审计工作。审计报告的</w:t>
      </w:r>
      <w:r w:rsidRPr="00CF1510">
        <w:rPr>
          <w:rFonts w:ascii="Arial" w:hAnsi="Arial" w:cs="Arial"/>
          <w:sz w:val="24"/>
          <w:szCs w:val="24"/>
        </w:rPr>
        <w:t>“</w:t>
      </w:r>
      <w:r w:rsidRPr="00CF1510">
        <w:rPr>
          <w:rFonts w:ascii="Arial" w:hAnsi="Arial" w:cs="Arial"/>
          <w:sz w:val="24"/>
          <w:szCs w:val="24"/>
        </w:rPr>
        <w:t>注册会计师对财务报表审计的责任</w:t>
      </w:r>
      <w:r w:rsidRPr="00CF1510">
        <w:rPr>
          <w:rFonts w:ascii="Arial" w:hAnsi="Arial" w:cs="Arial"/>
          <w:sz w:val="24"/>
          <w:szCs w:val="24"/>
        </w:rPr>
        <w:t>”</w:t>
      </w:r>
      <w:r w:rsidRPr="00CF1510">
        <w:rPr>
          <w:rFonts w:ascii="Arial" w:hAnsi="Arial" w:cs="Arial"/>
          <w:sz w:val="24"/>
          <w:szCs w:val="24"/>
        </w:rPr>
        <w:t>部分进一步阐述了我们在这些准则下的责任。按照中国注册会计师职业道德守则，我们独立于万里石公司，并履行了职业道德方面的其他责任。我们相信，我们获取的审计证据是充分、适当的，为发表审计意见提供了基础。</w:t>
      </w:r>
    </w:p>
    <w:p w:rsidR="00C40829" w:rsidRPr="00CF1510" w:rsidRDefault="00C40829" w:rsidP="00C40829">
      <w:pPr>
        <w:spacing w:line="360" w:lineRule="auto"/>
        <w:ind w:firstLineChars="200" w:firstLine="482"/>
        <w:rPr>
          <w:rFonts w:ascii="Arial" w:hAnsi="Arial" w:cs="Arial"/>
          <w:b/>
          <w:bCs/>
          <w:kern w:val="44"/>
          <w:sz w:val="24"/>
          <w:szCs w:val="24"/>
        </w:rPr>
      </w:pPr>
    </w:p>
    <w:p w:rsidR="00C40829" w:rsidRPr="00CF1510" w:rsidRDefault="00C40829" w:rsidP="00C40829">
      <w:pPr>
        <w:spacing w:line="360" w:lineRule="auto"/>
        <w:ind w:firstLineChars="200" w:firstLine="482"/>
        <w:outlineLvl w:val="0"/>
        <w:rPr>
          <w:rFonts w:ascii="Arial" w:hAnsi="Arial" w:cs="Arial"/>
          <w:b/>
          <w:bCs/>
          <w:kern w:val="44"/>
          <w:sz w:val="24"/>
          <w:szCs w:val="24"/>
        </w:rPr>
      </w:pPr>
      <w:r w:rsidRPr="00CF1510">
        <w:rPr>
          <w:rFonts w:ascii="Arial" w:hAnsi="Arial" w:cs="Arial"/>
          <w:b/>
          <w:bCs/>
          <w:kern w:val="44"/>
          <w:sz w:val="24"/>
          <w:szCs w:val="24"/>
        </w:rPr>
        <w:t>三、关键审计事项</w:t>
      </w:r>
    </w:p>
    <w:p w:rsidR="00C40829" w:rsidRPr="00CF1510" w:rsidRDefault="00C40829" w:rsidP="00C40829">
      <w:pPr>
        <w:spacing w:line="360" w:lineRule="auto"/>
        <w:ind w:firstLineChars="200" w:firstLine="480"/>
        <w:rPr>
          <w:rFonts w:ascii="Arial" w:hAnsi="Arial" w:cs="Arial"/>
          <w:color w:val="0000FF"/>
          <w:sz w:val="24"/>
          <w:szCs w:val="24"/>
        </w:rPr>
      </w:pPr>
      <w:r w:rsidRPr="00CF1510">
        <w:rPr>
          <w:rFonts w:ascii="Arial" w:hAnsi="Arial" w:cs="Arial"/>
          <w:sz w:val="24"/>
          <w:szCs w:val="24"/>
        </w:rPr>
        <w:t>关键审计事项是我们根据职业判断，认为对本期财务报表审计最为重要的事项。这些事项的应对以对财务报表整体进行审计并形成审计意见为背景，我们不对这些事项单独发表意见。我们确定下列事项是需要在审计报告中沟通的关键审计事项。</w:t>
      </w:r>
    </w:p>
    <w:p w:rsidR="00C40829" w:rsidRDefault="00C40829" w:rsidP="00C40829">
      <w:pPr>
        <w:spacing w:line="360" w:lineRule="auto"/>
        <w:ind w:firstLineChars="200" w:firstLine="482"/>
        <w:outlineLvl w:val="1"/>
        <w:rPr>
          <w:rFonts w:ascii="Arial" w:hAnsi="Arial" w:cs="Arial"/>
          <w:b/>
          <w:bCs/>
          <w:sz w:val="24"/>
          <w:szCs w:val="24"/>
        </w:rPr>
      </w:pPr>
    </w:p>
    <w:p w:rsidR="00C40829" w:rsidRDefault="00C40829" w:rsidP="00C40829">
      <w:pPr>
        <w:spacing w:line="360" w:lineRule="auto"/>
        <w:ind w:firstLineChars="200" w:firstLine="482"/>
        <w:outlineLvl w:val="1"/>
        <w:rPr>
          <w:rFonts w:ascii="Arial" w:hAnsi="Arial" w:cs="Arial"/>
          <w:b/>
          <w:bCs/>
          <w:sz w:val="24"/>
          <w:szCs w:val="24"/>
        </w:rPr>
      </w:pPr>
    </w:p>
    <w:p w:rsidR="00C40829" w:rsidRDefault="00C40829" w:rsidP="00C40829">
      <w:pPr>
        <w:spacing w:line="360" w:lineRule="auto"/>
        <w:ind w:firstLineChars="200" w:firstLine="482"/>
        <w:outlineLvl w:val="1"/>
        <w:rPr>
          <w:rFonts w:ascii="Arial" w:hAnsi="Arial" w:cs="Arial"/>
          <w:b/>
          <w:bCs/>
          <w:sz w:val="24"/>
          <w:szCs w:val="24"/>
        </w:rPr>
      </w:pPr>
    </w:p>
    <w:p w:rsidR="00C40829" w:rsidRPr="00CF1510" w:rsidRDefault="00C40829" w:rsidP="00C40829">
      <w:pPr>
        <w:spacing w:line="360" w:lineRule="auto"/>
        <w:ind w:firstLineChars="200" w:firstLine="482"/>
        <w:outlineLvl w:val="1"/>
        <w:rPr>
          <w:rFonts w:ascii="Arial" w:hAnsi="Arial" w:cs="Arial"/>
          <w:b/>
          <w:bCs/>
          <w:color w:val="FF0000"/>
          <w:sz w:val="24"/>
          <w:szCs w:val="24"/>
        </w:rPr>
      </w:pPr>
      <w:r w:rsidRPr="00CF1510">
        <w:rPr>
          <w:rFonts w:ascii="Arial" w:hAnsi="Arial" w:cs="Arial"/>
          <w:b/>
          <w:bCs/>
          <w:sz w:val="24"/>
          <w:szCs w:val="24"/>
        </w:rPr>
        <w:lastRenderedPageBreak/>
        <w:t>（一）应收账款坏账准备计提的合理性</w:t>
      </w:r>
    </w:p>
    <w:p w:rsidR="00C40829" w:rsidRPr="00CF1510" w:rsidRDefault="00C40829" w:rsidP="00C40829">
      <w:pPr>
        <w:spacing w:line="360" w:lineRule="auto"/>
        <w:ind w:firstLineChars="200" w:firstLine="482"/>
        <w:outlineLvl w:val="2"/>
        <w:rPr>
          <w:rFonts w:ascii="Arial" w:hAnsi="Arial" w:cs="Arial"/>
          <w:b/>
          <w:bCs/>
          <w:sz w:val="24"/>
          <w:szCs w:val="24"/>
        </w:rPr>
      </w:pPr>
      <w:r w:rsidRPr="00CF1510">
        <w:rPr>
          <w:rFonts w:ascii="Arial" w:hAnsi="Arial" w:cs="Arial"/>
          <w:b/>
          <w:bCs/>
          <w:sz w:val="24"/>
          <w:szCs w:val="24"/>
        </w:rPr>
        <w:t>1</w:t>
      </w:r>
      <w:r w:rsidRPr="00CF1510">
        <w:rPr>
          <w:rFonts w:ascii="Arial" w:hAnsi="Arial" w:cs="Arial"/>
          <w:b/>
          <w:bCs/>
          <w:sz w:val="24"/>
          <w:szCs w:val="24"/>
        </w:rPr>
        <w:t>、事项描述</w:t>
      </w:r>
    </w:p>
    <w:p w:rsidR="00C40829" w:rsidRPr="00CF1510" w:rsidRDefault="00C40829" w:rsidP="00C40829">
      <w:pPr>
        <w:spacing w:line="360" w:lineRule="auto"/>
        <w:ind w:firstLineChars="200" w:firstLine="480"/>
        <w:rPr>
          <w:rFonts w:ascii="Arial" w:hAnsi="Arial" w:cs="Arial"/>
          <w:bCs/>
          <w:sz w:val="24"/>
          <w:szCs w:val="24"/>
        </w:rPr>
      </w:pPr>
      <w:r w:rsidRPr="00CF1510">
        <w:rPr>
          <w:rFonts w:ascii="Arial" w:hAnsi="Arial" w:cs="Arial"/>
          <w:sz w:val="24"/>
          <w:szCs w:val="24"/>
        </w:rPr>
        <w:t>截至</w:t>
      </w:r>
      <w:r w:rsidRPr="00CF1510">
        <w:rPr>
          <w:rFonts w:ascii="Arial" w:hAnsi="Arial" w:cs="Arial"/>
          <w:sz w:val="24"/>
          <w:szCs w:val="24"/>
        </w:rPr>
        <w:t>2018</w:t>
      </w:r>
      <w:r w:rsidRPr="00CF1510">
        <w:rPr>
          <w:rFonts w:ascii="Arial" w:hAnsi="Arial" w:cs="Arial"/>
          <w:sz w:val="24"/>
          <w:szCs w:val="24"/>
        </w:rPr>
        <w:t>年</w:t>
      </w:r>
      <w:r w:rsidRPr="00CF1510">
        <w:rPr>
          <w:rFonts w:ascii="Arial" w:hAnsi="Arial" w:cs="Arial"/>
          <w:sz w:val="24"/>
          <w:szCs w:val="24"/>
        </w:rPr>
        <w:t>12</w:t>
      </w:r>
      <w:r w:rsidRPr="00CF1510">
        <w:rPr>
          <w:rFonts w:ascii="Arial" w:hAnsi="Arial" w:cs="Arial"/>
          <w:sz w:val="24"/>
          <w:szCs w:val="24"/>
        </w:rPr>
        <w:t>月</w:t>
      </w:r>
      <w:r w:rsidRPr="00CF1510">
        <w:rPr>
          <w:rFonts w:ascii="Arial" w:hAnsi="Arial" w:cs="Arial"/>
          <w:sz w:val="24"/>
          <w:szCs w:val="24"/>
        </w:rPr>
        <w:t>31</w:t>
      </w:r>
      <w:r w:rsidRPr="00CF1510">
        <w:rPr>
          <w:rFonts w:ascii="Arial" w:hAnsi="Arial" w:cs="Arial"/>
          <w:sz w:val="24"/>
          <w:szCs w:val="24"/>
        </w:rPr>
        <w:t>日止，如万里石公司合并财务报表附注六、</w:t>
      </w:r>
      <w:r w:rsidRPr="00CF1510">
        <w:rPr>
          <w:rFonts w:ascii="Arial" w:hAnsi="Arial" w:cs="Arial"/>
          <w:sz w:val="24"/>
          <w:szCs w:val="24"/>
        </w:rPr>
        <w:t>2</w:t>
      </w:r>
      <w:r w:rsidRPr="00CF1510">
        <w:rPr>
          <w:rFonts w:ascii="Arial" w:hAnsi="Arial" w:cs="Arial"/>
          <w:sz w:val="24"/>
          <w:szCs w:val="24"/>
        </w:rPr>
        <w:t>所述，</w:t>
      </w:r>
      <w:r w:rsidRPr="00CF1510">
        <w:rPr>
          <w:rFonts w:ascii="Arial" w:hAnsi="Arial" w:cs="Arial"/>
          <w:sz w:val="24"/>
          <w:szCs w:val="24"/>
        </w:rPr>
        <w:t xml:space="preserve"> </w:t>
      </w:r>
      <w:r w:rsidRPr="00CF1510">
        <w:rPr>
          <w:rFonts w:ascii="Arial" w:hAnsi="Arial" w:cs="Arial"/>
          <w:sz w:val="24"/>
          <w:szCs w:val="24"/>
        </w:rPr>
        <w:t>公司应收账款账面余额为</w:t>
      </w:r>
      <w:r w:rsidRPr="00CF1510">
        <w:rPr>
          <w:rFonts w:ascii="Arial" w:hAnsi="Arial" w:cs="Arial"/>
          <w:sz w:val="24"/>
          <w:szCs w:val="24"/>
        </w:rPr>
        <w:t>72,740.79</w:t>
      </w:r>
      <w:r w:rsidRPr="00CF1510">
        <w:rPr>
          <w:rFonts w:ascii="Arial" w:hAnsi="Arial" w:cs="Arial"/>
          <w:sz w:val="24"/>
          <w:szCs w:val="24"/>
        </w:rPr>
        <w:t>万元，坏账准备的账面余额为</w:t>
      </w:r>
      <w:r w:rsidRPr="00CF1510">
        <w:rPr>
          <w:rFonts w:ascii="Arial" w:hAnsi="Arial" w:cs="Arial"/>
          <w:sz w:val="24"/>
          <w:szCs w:val="24"/>
        </w:rPr>
        <w:t>9,884.31</w:t>
      </w:r>
      <w:r w:rsidRPr="00CF1510">
        <w:rPr>
          <w:rFonts w:ascii="Arial" w:hAnsi="Arial" w:cs="Arial"/>
          <w:sz w:val="24"/>
          <w:szCs w:val="24"/>
        </w:rPr>
        <w:t>万元，净额为</w:t>
      </w:r>
      <w:r w:rsidRPr="00CF1510">
        <w:rPr>
          <w:rFonts w:ascii="Arial" w:hAnsi="Arial" w:cs="Arial"/>
          <w:sz w:val="24"/>
          <w:szCs w:val="24"/>
        </w:rPr>
        <w:t>62,856.49</w:t>
      </w:r>
      <w:r w:rsidRPr="00CF1510">
        <w:rPr>
          <w:rFonts w:ascii="Arial" w:hAnsi="Arial" w:cs="Arial"/>
          <w:sz w:val="24"/>
          <w:szCs w:val="24"/>
        </w:rPr>
        <w:t>万元。</w:t>
      </w:r>
    </w:p>
    <w:p w:rsidR="00C40829" w:rsidRPr="00CF1510" w:rsidRDefault="00C40829" w:rsidP="00C40829">
      <w:pPr>
        <w:spacing w:line="360" w:lineRule="auto"/>
        <w:ind w:firstLineChars="200" w:firstLine="480"/>
        <w:rPr>
          <w:rFonts w:ascii="Arial" w:hAnsi="Arial" w:cs="Arial"/>
          <w:bCs/>
          <w:sz w:val="24"/>
          <w:szCs w:val="24"/>
        </w:rPr>
      </w:pPr>
      <w:r w:rsidRPr="00CF1510">
        <w:rPr>
          <w:rFonts w:ascii="Arial" w:hAnsi="Arial" w:cs="Arial"/>
          <w:bCs/>
          <w:sz w:val="24"/>
          <w:szCs w:val="24"/>
        </w:rPr>
        <w:t>由于应收账款金额重大，且管理层在确定应收账款坏账准备时需要识别已发生减值的账户和客观证据，并评估未来现金流量现值，涉及的主观判断和会计估计具有较大的不确定性，我们将应收账款坏账准备计提的合理性确定为关键审计事项。</w:t>
      </w:r>
    </w:p>
    <w:p w:rsidR="00C40829" w:rsidRPr="00CF1510" w:rsidRDefault="00C40829" w:rsidP="00C40829">
      <w:pPr>
        <w:spacing w:line="360" w:lineRule="auto"/>
        <w:ind w:firstLineChars="200" w:firstLine="482"/>
        <w:outlineLvl w:val="2"/>
        <w:rPr>
          <w:rFonts w:ascii="Arial" w:hAnsi="Arial" w:cs="Arial"/>
          <w:b/>
          <w:bCs/>
          <w:sz w:val="24"/>
          <w:szCs w:val="24"/>
        </w:rPr>
      </w:pPr>
      <w:r w:rsidRPr="00CF1510">
        <w:rPr>
          <w:rFonts w:ascii="Arial" w:hAnsi="Arial" w:cs="Arial"/>
          <w:b/>
          <w:bCs/>
          <w:sz w:val="24"/>
          <w:szCs w:val="24"/>
        </w:rPr>
        <w:t>2</w:t>
      </w:r>
      <w:r w:rsidRPr="00CF1510">
        <w:rPr>
          <w:rFonts w:ascii="Arial" w:hAnsi="Arial" w:cs="Arial"/>
          <w:b/>
          <w:bCs/>
          <w:sz w:val="24"/>
          <w:szCs w:val="24"/>
        </w:rPr>
        <w:t>、审计应对</w:t>
      </w:r>
    </w:p>
    <w:p w:rsidR="00C40829" w:rsidRPr="00CF1510" w:rsidRDefault="00C40829" w:rsidP="00C40829">
      <w:pPr>
        <w:numPr>
          <w:ilvl w:val="0"/>
          <w:numId w:val="19"/>
        </w:numPr>
        <w:spacing w:line="360" w:lineRule="auto"/>
        <w:ind w:left="0" w:firstLineChars="200" w:firstLine="480"/>
        <w:rPr>
          <w:rFonts w:ascii="Arial" w:hAnsi="Arial" w:cs="Arial"/>
          <w:bCs/>
          <w:sz w:val="24"/>
          <w:szCs w:val="24"/>
        </w:rPr>
      </w:pPr>
      <w:r w:rsidRPr="00CF1510">
        <w:rPr>
          <w:rFonts w:ascii="Arial" w:hAnsi="Arial" w:cs="Arial"/>
          <w:bCs/>
          <w:sz w:val="24"/>
          <w:szCs w:val="24"/>
        </w:rPr>
        <w:t>对公司应收账款管理相关内部控制的设计和运行有效性进行评估和测试。</w:t>
      </w:r>
    </w:p>
    <w:p w:rsidR="00C40829" w:rsidRPr="00CF1510" w:rsidRDefault="00C40829" w:rsidP="00C40829">
      <w:pPr>
        <w:numPr>
          <w:ilvl w:val="0"/>
          <w:numId w:val="19"/>
        </w:numPr>
        <w:spacing w:line="360" w:lineRule="auto"/>
        <w:ind w:left="0" w:firstLineChars="200" w:firstLine="480"/>
        <w:rPr>
          <w:rFonts w:ascii="Arial" w:hAnsi="Arial" w:cs="Arial"/>
          <w:bCs/>
          <w:sz w:val="24"/>
          <w:szCs w:val="24"/>
        </w:rPr>
      </w:pPr>
      <w:r w:rsidRPr="00CF1510">
        <w:rPr>
          <w:rFonts w:ascii="Arial" w:hAnsi="Arial" w:cs="Arial"/>
          <w:bCs/>
          <w:sz w:val="24"/>
          <w:szCs w:val="24"/>
        </w:rPr>
        <w:t>复核公司管理层有关应收账款坏账准备计提会计政策的合理性和一贯性。</w:t>
      </w:r>
    </w:p>
    <w:p w:rsidR="00C40829" w:rsidRPr="00CF1510" w:rsidRDefault="00C40829" w:rsidP="00C40829">
      <w:pPr>
        <w:numPr>
          <w:ilvl w:val="0"/>
          <w:numId w:val="19"/>
        </w:numPr>
        <w:spacing w:line="360" w:lineRule="auto"/>
        <w:ind w:left="0" w:firstLineChars="200" w:firstLine="480"/>
        <w:rPr>
          <w:rFonts w:ascii="Arial" w:hAnsi="Arial" w:cs="Arial"/>
          <w:bCs/>
          <w:sz w:val="24"/>
          <w:szCs w:val="24"/>
        </w:rPr>
      </w:pPr>
      <w:r w:rsidRPr="00CF1510">
        <w:rPr>
          <w:rFonts w:ascii="Arial" w:hAnsi="Arial" w:cs="Arial"/>
          <w:bCs/>
          <w:sz w:val="24"/>
          <w:szCs w:val="24"/>
        </w:rPr>
        <w:t>对公司编制的应收账款</w:t>
      </w:r>
      <w:proofErr w:type="gramStart"/>
      <w:r w:rsidRPr="00CF1510">
        <w:rPr>
          <w:rFonts w:ascii="Arial" w:hAnsi="Arial" w:cs="Arial"/>
          <w:bCs/>
          <w:sz w:val="24"/>
          <w:szCs w:val="24"/>
        </w:rPr>
        <w:t>账龄表的</w:t>
      </w:r>
      <w:proofErr w:type="gramEnd"/>
      <w:r w:rsidRPr="00CF1510">
        <w:rPr>
          <w:rFonts w:ascii="Arial" w:hAnsi="Arial" w:cs="Arial"/>
          <w:bCs/>
          <w:sz w:val="24"/>
          <w:szCs w:val="24"/>
        </w:rPr>
        <w:t>准确性进行检查。</w:t>
      </w:r>
    </w:p>
    <w:p w:rsidR="00C40829" w:rsidRPr="00CF1510" w:rsidRDefault="00C40829" w:rsidP="00C40829">
      <w:pPr>
        <w:numPr>
          <w:ilvl w:val="0"/>
          <w:numId w:val="19"/>
        </w:numPr>
        <w:spacing w:line="360" w:lineRule="auto"/>
        <w:ind w:left="0" w:firstLineChars="200" w:firstLine="480"/>
        <w:rPr>
          <w:rFonts w:ascii="Arial" w:hAnsi="Arial" w:cs="Arial"/>
          <w:bCs/>
          <w:sz w:val="24"/>
          <w:szCs w:val="24"/>
        </w:rPr>
      </w:pPr>
      <w:r w:rsidRPr="00CF1510">
        <w:rPr>
          <w:rFonts w:ascii="Arial" w:hAnsi="Arial" w:cs="Arial"/>
          <w:bCs/>
          <w:sz w:val="24"/>
          <w:szCs w:val="24"/>
        </w:rPr>
        <w:t>通过分析应收账款的账龄以及抽样查询客户工商信息情况、分析客户信誉情况，并执行函证、现场走访客户等程序，评价应收账款坏账准备计提的合理性。</w:t>
      </w:r>
    </w:p>
    <w:p w:rsidR="00C40829" w:rsidRPr="00CF1510" w:rsidRDefault="00C40829" w:rsidP="00C40829">
      <w:pPr>
        <w:numPr>
          <w:ilvl w:val="0"/>
          <w:numId w:val="19"/>
        </w:numPr>
        <w:spacing w:line="360" w:lineRule="auto"/>
        <w:ind w:left="0" w:firstLineChars="200" w:firstLine="480"/>
        <w:rPr>
          <w:rFonts w:ascii="Arial" w:hAnsi="Arial" w:cs="Arial"/>
          <w:bCs/>
          <w:sz w:val="24"/>
          <w:szCs w:val="24"/>
        </w:rPr>
      </w:pPr>
      <w:r w:rsidRPr="00CF1510">
        <w:rPr>
          <w:rFonts w:ascii="Arial" w:hAnsi="Arial" w:cs="Arial"/>
          <w:bCs/>
          <w:sz w:val="24"/>
          <w:szCs w:val="24"/>
        </w:rPr>
        <w:t>获取公司坏账准备计提表，检查计提方法是否按照坏账政策执行，并重新计算坏账准备计提金额是否准确。</w:t>
      </w:r>
    </w:p>
    <w:p w:rsidR="00C40829" w:rsidRPr="00CF1510" w:rsidRDefault="00C40829" w:rsidP="00C40829">
      <w:pPr>
        <w:numPr>
          <w:ilvl w:val="0"/>
          <w:numId w:val="19"/>
        </w:numPr>
        <w:spacing w:line="360" w:lineRule="auto"/>
        <w:ind w:left="0" w:firstLineChars="200" w:firstLine="480"/>
        <w:rPr>
          <w:rFonts w:ascii="Arial" w:hAnsi="Arial" w:cs="Arial"/>
          <w:bCs/>
          <w:sz w:val="24"/>
          <w:szCs w:val="24"/>
        </w:rPr>
      </w:pPr>
      <w:r w:rsidRPr="00CF1510">
        <w:rPr>
          <w:rFonts w:ascii="Arial" w:hAnsi="Arial" w:cs="Arial"/>
          <w:bCs/>
          <w:sz w:val="24"/>
          <w:szCs w:val="24"/>
        </w:rPr>
        <w:t>对期后回款情况进行检查，进一步评价公司坏账准备计提的合理性。</w:t>
      </w:r>
    </w:p>
    <w:p w:rsidR="00C40829" w:rsidRPr="00CF1510" w:rsidRDefault="00C40829" w:rsidP="00C40829">
      <w:pPr>
        <w:spacing w:line="360" w:lineRule="auto"/>
        <w:ind w:firstLineChars="200" w:firstLine="482"/>
        <w:outlineLvl w:val="1"/>
        <w:rPr>
          <w:rFonts w:ascii="Arial" w:hAnsi="Arial" w:cs="Arial"/>
          <w:b/>
          <w:bCs/>
          <w:color w:val="FF0000"/>
          <w:sz w:val="24"/>
          <w:szCs w:val="24"/>
        </w:rPr>
      </w:pPr>
      <w:r w:rsidRPr="00CF1510">
        <w:rPr>
          <w:rFonts w:ascii="Arial" w:hAnsi="Arial" w:cs="Arial"/>
          <w:b/>
          <w:bCs/>
          <w:sz w:val="24"/>
          <w:szCs w:val="24"/>
        </w:rPr>
        <w:t>（二）完工百分比</w:t>
      </w:r>
      <w:proofErr w:type="gramStart"/>
      <w:r w:rsidRPr="00CF1510">
        <w:rPr>
          <w:rFonts w:ascii="Arial" w:hAnsi="Arial" w:cs="Arial"/>
          <w:b/>
          <w:bCs/>
          <w:sz w:val="24"/>
          <w:szCs w:val="24"/>
        </w:rPr>
        <w:t>法收入</w:t>
      </w:r>
      <w:proofErr w:type="gramEnd"/>
      <w:r w:rsidRPr="00CF1510">
        <w:rPr>
          <w:rFonts w:ascii="Arial" w:hAnsi="Arial" w:cs="Arial"/>
          <w:b/>
          <w:bCs/>
          <w:sz w:val="24"/>
          <w:szCs w:val="24"/>
        </w:rPr>
        <w:t>确认</w:t>
      </w:r>
    </w:p>
    <w:p w:rsidR="00C40829" w:rsidRPr="00CF1510" w:rsidRDefault="00C40829" w:rsidP="00C40829">
      <w:pPr>
        <w:spacing w:line="360" w:lineRule="auto"/>
        <w:ind w:firstLineChars="200" w:firstLine="482"/>
        <w:outlineLvl w:val="2"/>
        <w:rPr>
          <w:rFonts w:ascii="Arial" w:hAnsi="Arial" w:cs="Arial"/>
          <w:b/>
          <w:bCs/>
          <w:sz w:val="24"/>
          <w:szCs w:val="24"/>
        </w:rPr>
      </w:pPr>
      <w:r w:rsidRPr="00CF1510">
        <w:rPr>
          <w:rFonts w:ascii="Arial" w:hAnsi="Arial" w:cs="Arial"/>
          <w:b/>
          <w:bCs/>
          <w:sz w:val="24"/>
          <w:szCs w:val="24"/>
        </w:rPr>
        <w:t>1</w:t>
      </w:r>
      <w:r w:rsidRPr="00CF1510">
        <w:rPr>
          <w:rFonts w:ascii="Arial" w:hAnsi="Arial" w:cs="Arial"/>
          <w:b/>
          <w:bCs/>
          <w:sz w:val="24"/>
          <w:szCs w:val="24"/>
        </w:rPr>
        <w:t>、事项描述</w:t>
      </w:r>
    </w:p>
    <w:p w:rsidR="00C40829" w:rsidRPr="00CF1510" w:rsidRDefault="00C40829" w:rsidP="00C40829">
      <w:pPr>
        <w:spacing w:line="360" w:lineRule="auto"/>
        <w:ind w:firstLineChars="200" w:firstLine="480"/>
        <w:rPr>
          <w:rFonts w:ascii="Arial" w:hAnsi="Arial" w:cs="Arial"/>
          <w:sz w:val="24"/>
          <w:szCs w:val="24"/>
        </w:rPr>
      </w:pPr>
      <w:r w:rsidRPr="00CF1510">
        <w:rPr>
          <w:rFonts w:ascii="Arial" w:hAnsi="Arial" w:cs="Arial"/>
          <w:sz w:val="24"/>
          <w:szCs w:val="24"/>
        </w:rPr>
        <w:t>2018</w:t>
      </w:r>
      <w:r w:rsidRPr="00CF1510">
        <w:rPr>
          <w:rFonts w:ascii="Arial" w:hAnsi="Arial" w:cs="Arial"/>
          <w:sz w:val="24"/>
          <w:szCs w:val="24"/>
        </w:rPr>
        <w:t>年万里石公司营业收入</w:t>
      </w:r>
      <w:r w:rsidRPr="00CF1510">
        <w:rPr>
          <w:rFonts w:ascii="Arial" w:hAnsi="Arial" w:cs="Arial"/>
          <w:sz w:val="24"/>
          <w:szCs w:val="24"/>
        </w:rPr>
        <w:t>114,869.92</w:t>
      </w:r>
      <w:r w:rsidRPr="00CF1510">
        <w:rPr>
          <w:rFonts w:ascii="Arial" w:hAnsi="Arial" w:cs="Arial"/>
          <w:sz w:val="24"/>
          <w:szCs w:val="24"/>
        </w:rPr>
        <w:t>万元，其中采用建造合同完工百分比法确认的收入为</w:t>
      </w:r>
      <w:r w:rsidRPr="00CF1510">
        <w:rPr>
          <w:rFonts w:ascii="Arial" w:hAnsi="Arial" w:cs="Arial"/>
          <w:sz w:val="24"/>
          <w:szCs w:val="24"/>
        </w:rPr>
        <w:t>26,333.91</w:t>
      </w:r>
      <w:r w:rsidRPr="00CF1510">
        <w:rPr>
          <w:rFonts w:ascii="Arial" w:hAnsi="Arial" w:cs="Arial"/>
          <w:sz w:val="24"/>
          <w:szCs w:val="24"/>
        </w:rPr>
        <w:t>万元。万里石公司对于所提供的建造服务，在建造合同的结果能够可靠估计的情况下，于资产负债表</w:t>
      </w:r>
      <w:proofErr w:type="gramStart"/>
      <w:r w:rsidRPr="00CF1510">
        <w:rPr>
          <w:rFonts w:ascii="Arial" w:hAnsi="Arial" w:cs="Arial"/>
          <w:sz w:val="24"/>
          <w:szCs w:val="24"/>
        </w:rPr>
        <w:t>日按照</w:t>
      </w:r>
      <w:proofErr w:type="gramEnd"/>
      <w:r w:rsidRPr="00CF1510">
        <w:rPr>
          <w:rFonts w:ascii="Arial" w:hAnsi="Arial" w:cs="Arial"/>
          <w:sz w:val="24"/>
          <w:szCs w:val="24"/>
        </w:rPr>
        <w:t>完工百分比法确认合同收入和合同成本。合同完工进度按累计实际发生的合同成本占合同预计总成本的比例确定。由于管理层在计算合同预估总成本涉及重大的会计估计和判断，并于合同执行过程中持续评估和修订，因此我们将建造合同预计总成本的截止确定为关键审计事项。</w:t>
      </w:r>
    </w:p>
    <w:p w:rsidR="00C40829" w:rsidRPr="00CF1510" w:rsidRDefault="00C40829" w:rsidP="00C40829">
      <w:pPr>
        <w:spacing w:line="360" w:lineRule="auto"/>
        <w:ind w:firstLineChars="200" w:firstLine="482"/>
        <w:outlineLvl w:val="2"/>
        <w:rPr>
          <w:rFonts w:ascii="Arial" w:hAnsi="Arial" w:cs="Arial"/>
          <w:b/>
          <w:bCs/>
          <w:sz w:val="24"/>
          <w:szCs w:val="24"/>
        </w:rPr>
      </w:pPr>
      <w:r w:rsidRPr="00CF1510">
        <w:rPr>
          <w:rFonts w:ascii="Arial" w:hAnsi="Arial" w:cs="Arial"/>
          <w:b/>
          <w:bCs/>
          <w:sz w:val="24"/>
          <w:szCs w:val="24"/>
        </w:rPr>
        <w:t>2</w:t>
      </w:r>
      <w:r w:rsidRPr="00CF1510">
        <w:rPr>
          <w:rFonts w:ascii="Arial" w:hAnsi="Arial" w:cs="Arial"/>
          <w:b/>
          <w:bCs/>
          <w:sz w:val="24"/>
          <w:szCs w:val="24"/>
        </w:rPr>
        <w:t>、审计应对</w:t>
      </w:r>
    </w:p>
    <w:p w:rsidR="00C40829" w:rsidRPr="00CF1510" w:rsidRDefault="00C40829" w:rsidP="00C40829">
      <w:pPr>
        <w:numPr>
          <w:ilvl w:val="0"/>
          <w:numId w:val="20"/>
        </w:numPr>
        <w:spacing w:line="360" w:lineRule="auto"/>
        <w:ind w:left="0" w:firstLineChars="200" w:firstLine="480"/>
        <w:rPr>
          <w:rFonts w:ascii="Arial" w:hAnsi="Arial" w:cs="Arial"/>
          <w:sz w:val="24"/>
          <w:szCs w:val="24"/>
        </w:rPr>
      </w:pPr>
      <w:r w:rsidRPr="00CF1510">
        <w:rPr>
          <w:rFonts w:ascii="Arial" w:hAnsi="Arial" w:cs="Arial"/>
          <w:sz w:val="24"/>
          <w:szCs w:val="24"/>
        </w:rPr>
        <w:t>了解及评价与建造合同预算编制和收入确认及变更相关的内部控制设计，并测试关键内部控制执行的有效性。</w:t>
      </w:r>
    </w:p>
    <w:p w:rsidR="00C40829" w:rsidRPr="00CF1510" w:rsidRDefault="00C40829" w:rsidP="00C40829">
      <w:pPr>
        <w:numPr>
          <w:ilvl w:val="0"/>
          <w:numId w:val="20"/>
        </w:numPr>
        <w:spacing w:line="360" w:lineRule="auto"/>
        <w:ind w:left="0" w:firstLineChars="200" w:firstLine="480"/>
        <w:rPr>
          <w:rFonts w:ascii="Arial" w:hAnsi="Arial" w:cs="Arial"/>
          <w:sz w:val="24"/>
          <w:szCs w:val="24"/>
        </w:rPr>
      </w:pPr>
      <w:r w:rsidRPr="00CF1510">
        <w:rPr>
          <w:rFonts w:ascii="Arial" w:hAnsi="Arial" w:cs="Arial"/>
          <w:sz w:val="24"/>
          <w:szCs w:val="24"/>
        </w:rPr>
        <w:t>我们采用抽样方式，将已完工项目实际发生的总成本与项目完工前管理</w:t>
      </w:r>
      <w:proofErr w:type="gramStart"/>
      <w:r w:rsidRPr="00CF1510">
        <w:rPr>
          <w:rFonts w:ascii="Arial" w:hAnsi="Arial" w:cs="Arial"/>
          <w:sz w:val="24"/>
          <w:szCs w:val="24"/>
        </w:rPr>
        <w:t>层估计</w:t>
      </w:r>
      <w:proofErr w:type="gramEnd"/>
      <w:r w:rsidRPr="00CF1510">
        <w:rPr>
          <w:rFonts w:ascii="Arial" w:hAnsi="Arial" w:cs="Arial"/>
          <w:sz w:val="24"/>
          <w:szCs w:val="24"/>
        </w:rPr>
        <w:t>的合同总成本进行对比分析，评估管理</w:t>
      </w:r>
      <w:proofErr w:type="gramStart"/>
      <w:r w:rsidRPr="00CF1510">
        <w:rPr>
          <w:rFonts w:ascii="Arial" w:hAnsi="Arial" w:cs="Arial"/>
          <w:sz w:val="24"/>
          <w:szCs w:val="24"/>
        </w:rPr>
        <w:t>层做出</w:t>
      </w:r>
      <w:proofErr w:type="gramEnd"/>
      <w:r w:rsidRPr="00CF1510">
        <w:rPr>
          <w:rFonts w:ascii="Arial" w:hAnsi="Arial" w:cs="Arial"/>
          <w:sz w:val="24"/>
          <w:szCs w:val="24"/>
        </w:rPr>
        <w:t>此项会计估计的经验和能力。</w:t>
      </w:r>
    </w:p>
    <w:p w:rsidR="00C40829" w:rsidRPr="00CF1510" w:rsidRDefault="00C40829" w:rsidP="00C40829">
      <w:pPr>
        <w:numPr>
          <w:ilvl w:val="0"/>
          <w:numId w:val="20"/>
        </w:numPr>
        <w:spacing w:line="360" w:lineRule="auto"/>
        <w:ind w:left="0" w:firstLineChars="200" w:firstLine="480"/>
        <w:rPr>
          <w:rFonts w:ascii="Arial" w:hAnsi="Arial" w:cs="Arial"/>
          <w:sz w:val="24"/>
          <w:szCs w:val="24"/>
        </w:rPr>
      </w:pPr>
      <w:r w:rsidRPr="00CF1510">
        <w:rPr>
          <w:rFonts w:ascii="Arial" w:hAnsi="Arial" w:cs="Arial"/>
          <w:sz w:val="24"/>
          <w:szCs w:val="24"/>
        </w:rPr>
        <w:lastRenderedPageBreak/>
        <w:t>重新计算建造合同台账中的建造合同完工百分比，以验证其准确性。</w:t>
      </w:r>
    </w:p>
    <w:p w:rsidR="00C40829" w:rsidRPr="00CF1510" w:rsidRDefault="00C40829" w:rsidP="00C40829">
      <w:pPr>
        <w:numPr>
          <w:ilvl w:val="0"/>
          <w:numId w:val="20"/>
        </w:numPr>
        <w:spacing w:line="360" w:lineRule="auto"/>
        <w:ind w:left="0" w:firstLineChars="200" w:firstLine="480"/>
        <w:rPr>
          <w:rFonts w:ascii="Arial" w:hAnsi="Arial" w:cs="Arial"/>
          <w:sz w:val="24"/>
          <w:szCs w:val="24"/>
        </w:rPr>
      </w:pPr>
      <w:r w:rsidRPr="00CF1510">
        <w:rPr>
          <w:rFonts w:ascii="Arial" w:hAnsi="Arial" w:cs="Arial"/>
          <w:sz w:val="24"/>
          <w:szCs w:val="24"/>
        </w:rPr>
        <w:t>选取建造合同样本，检查管理层预计总收入和预计总成本所依据的建造合同和成本预算资料。</w:t>
      </w:r>
    </w:p>
    <w:p w:rsidR="00C40829" w:rsidRPr="00CF1510" w:rsidRDefault="00C40829" w:rsidP="00C40829">
      <w:pPr>
        <w:numPr>
          <w:ilvl w:val="0"/>
          <w:numId w:val="20"/>
        </w:numPr>
        <w:spacing w:line="360" w:lineRule="auto"/>
        <w:ind w:left="0" w:firstLineChars="200" w:firstLine="480"/>
        <w:rPr>
          <w:rFonts w:ascii="Arial" w:hAnsi="Arial" w:cs="Arial"/>
          <w:sz w:val="24"/>
          <w:szCs w:val="24"/>
        </w:rPr>
      </w:pPr>
      <w:r w:rsidRPr="00CF1510">
        <w:rPr>
          <w:rFonts w:ascii="Arial" w:hAnsi="Arial" w:cs="Arial"/>
          <w:sz w:val="24"/>
          <w:szCs w:val="24"/>
        </w:rPr>
        <w:t>选取样本检查实际发生工程成本的合同、发票、送货结算单等支持性文件，对供应商或分包商进行函证。</w:t>
      </w:r>
    </w:p>
    <w:p w:rsidR="00C40829" w:rsidRPr="00CF1510" w:rsidRDefault="00C40829" w:rsidP="00C40829">
      <w:pPr>
        <w:numPr>
          <w:ilvl w:val="0"/>
          <w:numId w:val="20"/>
        </w:numPr>
        <w:spacing w:line="360" w:lineRule="auto"/>
        <w:ind w:left="0" w:firstLineChars="200" w:firstLine="480"/>
        <w:rPr>
          <w:rFonts w:ascii="Arial" w:hAnsi="Arial" w:cs="Arial"/>
          <w:sz w:val="24"/>
          <w:szCs w:val="24"/>
        </w:rPr>
      </w:pPr>
      <w:r w:rsidRPr="00CF1510">
        <w:rPr>
          <w:rFonts w:ascii="Arial" w:hAnsi="Arial" w:cs="Arial"/>
          <w:sz w:val="24"/>
          <w:szCs w:val="24"/>
        </w:rPr>
        <w:t>将公司计算的完工进度与甲方结算进度进行分析核对。</w:t>
      </w:r>
    </w:p>
    <w:p w:rsidR="00C40829" w:rsidRPr="00CF1510" w:rsidRDefault="00C40829" w:rsidP="00C40829">
      <w:pPr>
        <w:numPr>
          <w:ilvl w:val="0"/>
          <w:numId w:val="20"/>
        </w:numPr>
        <w:spacing w:line="360" w:lineRule="auto"/>
        <w:ind w:left="0" w:firstLineChars="200" w:firstLine="480"/>
        <w:rPr>
          <w:rFonts w:ascii="Arial" w:hAnsi="Arial" w:cs="Arial"/>
          <w:sz w:val="24"/>
          <w:szCs w:val="24"/>
        </w:rPr>
      </w:pPr>
      <w:r w:rsidRPr="00CF1510">
        <w:rPr>
          <w:rFonts w:ascii="Arial" w:hAnsi="Arial" w:cs="Arial"/>
          <w:sz w:val="24"/>
          <w:szCs w:val="24"/>
        </w:rPr>
        <w:t>选取建造合同样本，通过对客户函证、现场走访客户并查看工程形象进度，检查结算资料，分析账面记录是否合理，对异常偏差执行进一步的审计程序。</w:t>
      </w:r>
    </w:p>
    <w:p w:rsidR="00C40829" w:rsidRPr="00CF1510" w:rsidRDefault="00C40829" w:rsidP="00C40829">
      <w:pPr>
        <w:numPr>
          <w:ilvl w:val="0"/>
          <w:numId w:val="20"/>
        </w:numPr>
        <w:spacing w:line="360" w:lineRule="auto"/>
        <w:ind w:left="0" w:firstLineChars="200" w:firstLine="480"/>
        <w:rPr>
          <w:rFonts w:ascii="Arial" w:hAnsi="Arial" w:cs="Arial"/>
          <w:sz w:val="24"/>
          <w:szCs w:val="24"/>
        </w:rPr>
      </w:pPr>
      <w:r w:rsidRPr="00CF1510">
        <w:rPr>
          <w:rFonts w:ascii="Arial" w:hAnsi="Arial" w:cs="Arial"/>
          <w:sz w:val="24"/>
          <w:szCs w:val="24"/>
        </w:rPr>
        <w:t>针对资产负债表日前后确认的实际发生的工程成本核对至送货结算单单、</w:t>
      </w:r>
      <w:r w:rsidRPr="00CF1510">
        <w:rPr>
          <w:rFonts w:ascii="Arial" w:hAnsi="Arial" w:cs="Arial"/>
          <w:color w:val="000000"/>
          <w:sz w:val="24"/>
          <w:szCs w:val="24"/>
        </w:rPr>
        <w:t>进度确认单</w:t>
      </w:r>
      <w:r w:rsidRPr="00CF1510">
        <w:rPr>
          <w:rFonts w:ascii="Arial" w:hAnsi="Arial" w:cs="Arial"/>
          <w:sz w:val="24"/>
          <w:szCs w:val="24"/>
        </w:rPr>
        <w:t>等支持性文件，以评估实际成本是否在恰当的期间确认。</w:t>
      </w:r>
    </w:p>
    <w:p w:rsidR="00C40829" w:rsidRPr="00CF1510" w:rsidRDefault="00C40829" w:rsidP="00C40829">
      <w:pPr>
        <w:spacing w:line="360" w:lineRule="auto"/>
        <w:ind w:firstLineChars="200" w:firstLine="480"/>
        <w:rPr>
          <w:rFonts w:ascii="Arial" w:hAnsi="Arial" w:cs="Arial"/>
          <w:sz w:val="24"/>
          <w:szCs w:val="24"/>
        </w:rPr>
      </w:pPr>
    </w:p>
    <w:p w:rsidR="00C40829" w:rsidRPr="00CF1510" w:rsidRDefault="00C40829" w:rsidP="00C40829">
      <w:pPr>
        <w:numPr>
          <w:ilvl w:val="0"/>
          <w:numId w:val="18"/>
        </w:numPr>
        <w:spacing w:line="360" w:lineRule="auto"/>
        <w:ind w:left="0" w:firstLineChars="200" w:firstLine="482"/>
        <w:outlineLvl w:val="0"/>
        <w:rPr>
          <w:rFonts w:ascii="Arial" w:hAnsi="Arial" w:cs="Arial"/>
          <w:b/>
          <w:bCs/>
          <w:kern w:val="44"/>
          <w:sz w:val="24"/>
          <w:szCs w:val="24"/>
        </w:rPr>
      </w:pPr>
      <w:r w:rsidRPr="00CF1510">
        <w:rPr>
          <w:rFonts w:ascii="Arial" w:hAnsi="Arial" w:cs="Arial"/>
          <w:b/>
          <w:bCs/>
          <w:kern w:val="44"/>
          <w:sz w:val="24"/>
          <w:szCs w:val="24"/>
        </w:rPr>
        <w:t>其他信息</w:t>
      </w:r>
    </w:p>
    <w:p w:rsidR="00C40829" w:rsidRPr="00CF1510" w:rsidRDefault="00C40829" w:rsidP="00C40829">
      <w:pPr>
        <w:spacing w:line="360" w:lineRule="auto"/>
        <w:ind w:firstLineChars="200" w:firstLine="480"/>
        <w:rPr>
          <w:rFonts w:ascii="Arial" w:hAnsi="Arial" w:cs="Arial"/>
          <w:sz w:val="24"/>
          <w:szCs w:val="24"/>
        </w:rPr>
      </w:pPr>
      <w:r w:rsidRPr="00CF1510">
        <w:rPr>
          <w:rFonts w:ascii="Arial" w:hAnsi="Arial" w:cs="Arial"/>
          <w:sz w:val="24"/>
          <w:szCs w:val="24"/>
        </w:rPr>
        <w:t>万里石公司管理层对其他信息负责。其他信息包括万里石公司</w:t>
      </w:r>
      <w:r w:rsidRPr="00CF1510">
        <w:rPr>
          <w:rFonts w:ascii="Arial" w:hAnsi="Arial" w:cs="Arial"/>
          <w:sz w:val="24"/>
          <w:szCs w:val="24"/>
        </w:rPr>
        <w:t>2018</w:t>
      </w:r>
      <w:r w:rsidRPr="00CF1510">
        <w:rPr>
          <w:rFonts w:ascii="Arial" w:hAnsi="Arial" w:cs="Arial"/>
          <w:sz w:val="24"/>
          <w:szCs w:val="24"/>
        </w:rPr>
        <w:t>年度报告中涵盖的信息，但不包括财务报表和我们的审计报告。</w:t>
      </w:r>
    </w:p>
    <w:p w:rsidR="00C40829" w:rsidRPr="00CF1510" w:rsidRDefault="00C40829" w:rsidP="00C40829">
      <w:pPr>
        <w:spacing w:line="360" w:lineRule="auto"/>
        <w:ind w:firstLineChars="200" w:firstLine="480"/>
        <w:rPr>
          <w:rFonts w:ascii="Arial" w:hAnsi="Arial" w:cs="Arial"/>
          <w:sz w:val="24"/>
          <w:szCs w:val="24"/>
        </w:rPr>
      </w:pPr>
      <w:r w:rsidRPr="00CF1510">
        <w:rPr>
          <w:rFonts w:ascii="Arial" w:hAnsi="Arial" w:cs="Arial"/>
          <w:sz w:val="24"/>
          <w:szCs w:val="24"/>
        </w:rPr>
        <w:t>我们对财务报表发表的审计意见</w:t>
      </w:r>
      <w:proofErr w:type="gramStart"/>
      <w:r w:rsidRPr="00CF1510">
        <w:rPr>
          <w:rFonts w:ascii="Arial" w:hAnsi="Arial" w:cs="Arial"/>
          <w:sz w:val="24"/>
          <w:szCs w:val="24"/>
        </w:rPr>
        <w:t>不</w:t>
      </w:r>
      <w:proofErr w:type="gramEnd"/>
      <w:r w:rsidRPr="00CF1510">
        <w:rPr>
          <w:rFonts w:ascii="Arial" w:hAnsi="Arial" w:cs="Arial"/>
          <w:sz w:val="24"/>
          <w:szCs w:val="24"/>
        </w:rPr>
        <w:t>涵盖其他信息，我们也不对其他信息发表任何形式的</w:t>
      </w:r>
      <w:proofErr w:type="gramStart"/>
      <w:r w:rsidRPr="00CF1510">
        <w:rPr>
          <w:rFonts w:ascii="Arial" w:hAnsi="Arial" w:cs="Arial"/>
          <w:sz w:val="24"/>
          <w:szCs w:val="24"/>
        </w:rPr>
        <w:t>鉴证</w:t>
      </w:r>
      <w:proofErr w:type="gramEnd"/>
      <w:r w:rsidRPr="00CF1510">
        <w:rPr>
          <w:rFonts w:ascii="Arial" w:hAnsi="Arial" w:cs="Arial"/>
          <w:sz w:val="24"/>
          <w:szCs w:val="24"/>
        </w:rPr>
        <w:t>结论。</w:t>
      </w:r>
    </w:p>
    <w:p w:rsidR="00C40829" w:rsidRPr="00CF1510" w:rsidRDefault="00C40829" w:rsidP="00C40829">
      <w:pPr>
        <w:spacing w:line="360" w:lineRule="auto"/>
        <w:ind w:firstLineChars="200" w:firstLine="480"/>
        <w:rPr>
          <w:rFonts w:ascii="Arial" w:hAnsi="Arial" w:cs="Arial"/>
          <w:sz w:val="24"/>
          <w:szCs w:val="24"/>
        </w:rPr>
      </w:pPr>
      <w:r w:rsidRPr="00CF1510">
        <w:rPr>
          <w:rFonts w:ascii="Arial" w:hAnsi="Arial" w:cs="Arial"/>
          <w:sz w:val="24"/>
          <w:szCs w:val="24"/>
        </w:rPr>
        <w:t>结合我们对财务报表的审计，我们的责任是阅读其他信息，在此过程中，考虑其他信息是否与财务报表或我们在审计过程中了解到的情况存在重大不一致或者似乎存在重大错报。</w:t>
      </w:r>
    </w:p>
    <w:p w:rsidR="00C40829" w:rsidRPr="00CF1510" w:rsidRDefault="00C40829" w:rsidP="00C40829">
      <w:pPr>
        <w:spacing w:line="360" w:lineRule="auto"/>
        <w:ind w:firstLineChars="200" w:firstLine="480"/>
        <w:rPr>
          <w:rFonts w:ascii="Arial" w:hAnsi="Arial" w:cs="Arial"/>
          <w:sz w:val="24"/>
          <w:szCs w:val="24"/>
        </w:rPr>
      </w:pPr>
      <w:r w:rsidRPr="00CF1510">
        <w:rPr>
          <w:rFonts w:ascii="Arial" w:hAnsi="Arial" w:cs="Arial"/>
          <w:sz w:val="24"/>
          <w:szCs w:val="24"/>
        </w:rPr>
        <w:t>基于我们已执行的工作，如果我们确定其他信息存在重大错报，我们应当报告该事实。在这方面，我们无任何事项需要报告。</w:t>
      </w:r>
    </w:p>
    <w:p w:rsidR="00C40829" w:rsidRPr="00CF1510" w:rsidRDefault="00C40829" w:rsidP="00C40829">
      <w:pPr>
        <w:spacing w:line="360" w:lineRule="auto"/>
        <w:ind w:firstLineChars="200" w:firstLine="480"/>
        <w:rPr>
          <w:rFonts w:ascii="Arial" w:hAnsi="Arial" w:cs="Arial"/>
          <w:sz w:val="24"/>
          <w:szCs w:val="24"/>
        </w:rPr>
      </w:pPr>
    </w:p>
    <w:p w:rsidR="00C40829" w:rsidRPr="00CF1510" w:rsidRDefault="00C40829" w:rsidP="00C40829">
      <w:pPr>
        <w:numPr>
          <w:ilvl w:val="0"/>
          <w:numId w:val="18"/>
        </w:numPr>
        <w:spacing w:line="360" w:lineRule="auto"/>
        <w:ind w:left="0" w:firstLineChars="200" w:firstLine="482"/>
        <w:outlineLvl w:val="0"/>
        <w:rPr>
          <w:rFonts w:ascii="Arial" w:hAnsi="Arial" w:cs="Arial"/>
          <w:b/>
          <w:bCs/>
          <w:kern w:val="44"/>
          <w:sz w:val="24"/>
          <w:szCs w:val="24"/>
        </w:rPr>
      </w:pPr>
      <w:r w:rsidRPr="00CF1510">
        <w:rPr>
          <w:rFonts w:ascii="Arial" w:hAnsi="Arial" w:cs="Arial"/>
          <w:b/>
          <w:bCs/>
          <w:kern w:val="44"/>
          <w:sz w:val="24"/>
          <w:szCs w:val="24"/>
        </w:rPr>
        <w:t>管理层和治理层对财务报表的责任</w:t>
      </w:r>
    </w:p>
    <w:p w:rsidR="00C40829" w:rsidRPr="00CF1510" w:rsidRDefault="00C40829" w:rsidP="00C40829">
      <w:pPr>
        <w:spacing w:line="360" w:lineRule="auto"/>
        <w:ind w:firstLineChars="200" w:firstLine="480"/>
        <w:rPr>
          <w:rFonts w:ascii="Arial" w:hAnsi="Arial" w:cs="Arial"/>
          <w:sz w:val="24"/>
          <w:szCs w:val="24"/>
        </w:rPr>
      </w:pPr>
      <w:r w:rsidRPr="00CF1510">
        <w:rPr>
          <w:rFonts w:ascii="Arial" w:hAnsi="Arial" w:cs="Arial"/>
          <w:sz w:val="24"/>
          <w:szCs w:val="24"/>
        </w:rPr>
        <w:t>万里石公司管理层（以下简称管理层）负责按照企业会计准则的规定编制财务报表，使其实现公允反映，并设计、执行和维护必要的内部控制，以使财务报表不存在由于舞弊或错误导致的重大错报。</w:t>
      </w:r>
    </w:p>
    <w:p w:rsidR="00C40829" w:rsidRPr="00CF1510" w:rsidRDefault="00C40829" w:rsidP="00C40829">
      <w:pPr>
        <w:spacing w:line="360" w:lineRule="auto"/>
        <w:ind w:firstLineChars="200" w:firstLine="480"/>
        <w:rPr>
          <w:rFonts w:ascii="Arial" w:hAnsi="Arial" w:cs="Arial"/>
          <w:sz w:val="24"/>
          <w:szCs w:val="24"/>
        </w:rPr>
      </w:pPr>
      <w:r w:rsidRPr="00CF1510">
        <w:rPr>
          <w:rFonts w:ascii="Arial" w:hAnsi="Arial" w:cs="Arial"/>
          <w:sz w:val="24"/>
          <w:szCs w:val="24"/>
        </w:rPr>
        <w:t>在编制财务报表时，管理</w:t>
      </w:r>
      <w:proofErr w:type="gramStart"/>
      <w:r w:rsidRPr="00CF1510">
        <w:rPr>
          <w:rFonts w:ascii="Arial" w:hAnsi="Arial" w:cs="Arial"/>
          <w:sz w:val="24"/>
          <w:szCs w:val="24"/>
        </w:rPr>
        <w:t>层负责</w:t>
      </w:r>
      <w:proofErr w:type="gramEnd"/>
      <w:r w:rsidRPr="00CF1510">
        <w:rPr>
          <w:rFonts w:ascii="Arial" w:hAnsi="Arial" w:cs="Arial"/>
          <w:sz w:val="24"/>
          <w:szCs w:val="24"/>
        </w:rPr>
        <w:t>评估万里石公司的持续经营能力，披露与持续经营相关的事项（如适用），并运用持续经营假设，除非管理</w:t>
      </w:r>
      <w:proofErr w:type="gramStart"/>
      <w:r w:rsidRPr="00CF1510">
        <w:rPr>
          <w:rFonts w:ascii="Arial" w:hAnsi="Arial" w:cs="Arial"/>
          <w:sz w:val="24"/>
          <w:szCs w:val="24"/>
        </w:rPr>
        <w:t>层计划</w:t>
      </w:r>
      <w:proofErr w:type="gramEnd"/>
      <w:r w:rsidRPr="00CF1510">
        <w:rPr>
          <w:rFonts w:ascii="Arial" w:hAnsi="Arial" w:cs="Arial"/>
          <w:sz w:val="24"/>
          <w:szCs w:val="24"/>
        </w:rPr>
        <w:t>清算万里石公司、终止运营或别无其他现实的选择。</w:t>
      </w:r>
    </w:p>
    <w:p w:rsidR="00C40829" w:rsidRDefault="00C40829" w:rsidP="00C40829">
      <w:pPr>
        <w:spacing w:line="360" w:lineRule="auto"/>
        <w:ind w:firstLineChars="200" w:firstLine="480"/>
        <w:rPr>
          <w:rFonts w:ascii="Arial" w:hAnsi="Arial" w:cs="Arial"/>
          <w:sz w:val="24"/>
          <w:szCs w:val="24"/>
        </w:rPr>
      </w:pPr>
      <w:r w:rsidRPr="00CF1510">
        <w:rPr>
          <w:rFonts w:ascii="Arial" w:hAnsi="Arial" w:cs="Arial"/>
          <w:sz w:val="24"/>
          <w:szCs w:val="24"/>
        </w:rPr>
        <w:t>治理</w:t>
      </w:r>
      <w:proofErr w:type="gramStart"/>
      <w:r w:rsidRPr="00CF1510">
        <w:rPr>
          <w:rFonts w:ascii="Arial" w:hAnsi="Arial" w:cs="Arial"/>
          <w:sz w:val="24"/>
          <w:szCs w:val="24"/>
        </w:rPr>
        <w:t>层负责</w:t>
      </w:r>
      <w:proofErr w:type="gramEnd"/>
      <w:r w:rsidRPr="00CF1510">
        <w:rPr>
          <w:rFonts w:ascii="Arial" w:hAnsi="Arial" w:cs="Arial"/>
          <w:sz w:val="24"/>
          <w:szCs w:val="24"/>
        </w:rPr>
        <w:t>监督万里石公司的财务报告过程。</w:t>
      </w:r>
    </w:p>
    <w:p w:rsidR="00C40829" w:rsidRPr="00CF1510" w:rsidRDefault="00C40829" w:rsidP="00C40829">
      <w:pPr>
        <w:spacing w:line="360" w:lineRule="auto"/>
        <w:ind w:firstLineChars="200" w:firstLine="480"/>
        <w:rPr>
          <w:rFonts w:ascii="Arial" w:hAnsi="Arial" w:cs="Arial"/>
          <w:sz w:val="24"/>
          <w:szCs w:val="24"/>
        </w:rPr>
      </w:pPr>
    </w:p>
    <w:p w:rsidR="00C40829" w:rsidRPr="00CF1510" w:rsidRDefault="00C40829" w:rsidP="00C40829">
      <w:pPr>
        <w:numPr>
          <w:ilvl w:val="0"/>
          <w:numId w:val="18"/>
        </w:numPr>
        <w:spacing w:line="360" w:lineRule="auto"/>
        <w:ind w:left="0" w:firstLineChars="200" w:firstLine="482"/>
        <w:outlineLvl w:val="0"/>
        <w:rPr>
          <w:rFonts w:ascii="Arial" w:hAnsi="Arial" w:cs="Arial"/>
          <w:b/>
          <w:bCs/>
          <w:kern w:val="44"/>
          <w:sz w:val="24"/>
          <w:szCs w:val="24"/>
        </w:rPr>
      </w:pPr>
      <w:r w:rsidRPr="00CF1510">
        <w:rPr>
          <w:rFonts w:ascii="Arial" w:hAnsi="Arial" w:cs="Arial"/>
          <w:b/>
          <w:bCs/>
          <w:kern w:val="44"/>
          <w:sz w:val="24"/>
          <w:szCs w:val="24"/>
        </w:rPr>
        <w:t>注册会计师对财务报表审计的责任</w:t>
      </w:r>
    </w:p>
    <w:p w:rsidR="00C40829" w:rsidRPr="00CF1510" w:rsidRDefault="00C40829" w:rsidP="00C40829">
      <w:pPr>
        <w:spacing w:line="360" w:lineRule="auto"/>
        <w:ind w:firstLineChars="200" w:firstLine="480"/>
        <w:rPr>
          <w:rFonts w:ascii="Arial" w:hAnsi="Arial" w:cs="Arial"/>
          <w:sz w:val="24"/>
          <w:szCs w:val="24"/>
        </w:rPr>
      </w:pPr>
      <w:r w:rsidRPr="00CF1510">
        <w:rPr>
          <w:rFonts w:ascii="Arial" w:hAnsi="Arial" w:cs="Arial"/>
          <w:sz w:val="24"/>
          <w:szCs w:val="24"/>
        </w:rPr>
        <w:t xml:space="preserve">  </w:t>
      </w:r>
      <w:r w:rsidRPr="00CF1510">
        <w:rPr>
          <w:rFonts w:ascii="Arial" w:hAnsi="Arial" w:cs="Arial"/>
          <w:sz w:val="24"/>
          <w:szCs w:val="24"/>
        </w:rPr>
        <w:t>我们的目标是对财务报表整体是否不存在由于舞弊或错误导致的重大错报获取合理保证，并出具包含审计意见的审计报告。合理保证是高水平的保证，但并不能保证按照审计准则执行的审计在某一重大错</w:t>
      </w:r>
      <w:proofErr w:type="gramStart"/>
      <w:r w:rsidRPr="00CF1510">
        <w:rPr>
          <w:rFonts w:ascii="Arial" w:hAnsi="Arial" w:cs="Arial"/>
          <w:sz w:val="24"/>
          <w:szCs w:val="24"/>
        </w:rPr>
        <w:t>报存在</w:t>
      </w:r>
      <w:proofErr w:type="gramEnd"/>
      <w:r w:rsidRPr="00CF1510">
        <w:rPr>
          <w:rFonts w:ascii="Arial" w:hAnsi="Arial" w:cs="Arial"/>
          <w:sz w:val="24"/>
          <w:szCs w:val="24"/>
        </w:rPr>
        <w:t>时总能发现。错报可能由于舞弊或错误导致，如果合理预期错报单独或汇总起来可能影响财务报表使用者依据财务报表</w:t>
      </w:r>
      <w:proofErr w:type="gramStart"/>
      <w:r w:rsidRPr="00CF1510">
        <w:rPr>
          <w:rFonts w:ascii="Arial" w:hAnsi="Arial" w:cs="Arial"/>
          <w:sz w:val="24"/>
          <w:szCs w:val="24"/>
        </w:rPr>
        <w:t>作出</w:t>
      </w:r>
      <w:proofErr w:type="gramEnd"/>
      <w:r w:rsidRPr="00CF1510">
        <w:rPr>
          <w:rFonts w:ascii="Arial" w:hAnsi="Arial" w:cs="Arial"/>
          <w:sz w:val="24"/>
          <w:szCs w:val="24"/>
        </w:rPr>
        <w:t>的经济决策，则通常认为错报是重大的。</w:t>
      </w:r>
    </w:p>
    <w:p w:rsidR="00C40829" w:rsidRPr="00CF1510" w:rsidRDefault="00C40829" w:rsidP="00C40829">
      <w:pPr>
        <w:spacing w:line="360" w:lineRule="auto"/>
        <w:ind w:firstLineChars="200" w:firstLine="480"/>
        <w:rPr>
          <w:rFonts w:ascii="Arial" w:hAnsi="Arial" w:cs="Arial"/>
          <w:sz w:val="24"/>
          <w:szCs w:val="24"/>
          <w:lang w:val="en-GB"/>
        </w:rPr>
      </w:pPr>
      <w:r w:rsidRPr="00CF1510">
        <w:rPr>
          <w:rFonts w:ascii="Arial" w:hAnsi="Arial" w:cs="Arial"/>
          <w:sz w:val="24"/>
          <w:szCs w:val="24"/>
          <w:lang w:val="en-GB"/>
        </w:rPr>
        <w:t>在按照审计准则执行审计工作的过程中，我们运用职业判断，并保持职业怀疑。同时，我们也执行以下工作：</w:t>
      </w:r>
    </w:p>
    <w:p w:rsidR="00C40829" w:rsidRPr="00CF1510" w:rsidRDefault="00C40829" w:rsidP="00C40829">
      <w:pPr>
        <w:spacing w:line="360" w:lineRule="auto"/>
        <w:ind w:firstLineChars="200" w:firstLine="480"/>
        <w:rPr>
          <w:rFonts w:ascii="Arial" w:hAnsi="Arial" w:cs="Arial"/>
          <w:sz w:val="24"/>
          <w:szCs w:val="24"/>
          <w:lang w:val="en-GB"/>
        </w:rPr>
      </w:pPr>
      <w:r w:rsidRPr="00CF1510">
        <w:rPr>
          <w:rFonts w:ascii="Arial" w:hAnsi="Arial" w:cs="Arial"/>
          <w:sz w:val="24"/>
          <w:szCs w:val="24"/>
          <w:lang w:val="en-GB"/>
        </w:rPr>
        <w:t>（一）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C40829" w:rsidRPr="00CF1510" w:rsidRDefault="00C40829" w:rsidP="00C40829">
      <w:pPr>
        <w:spacing w:line="360" w:lineRule="auto"/>
        <w:ind w:firstLineChars="200" w:firstLine="480"/>
        <w:rPr>
          <w:rFonts w:ascii="Arial" w:hAnsi="Arial" w:cs="Arial"/>
          <w:sz w:val="24"/>
          <w:szCs w:val="24"/>
          <w:lang w:val="en-GB"/>
        </w:rPr>
      </w:pPr>
      <w:r w:rsidRPr="00CF1510">
        <w:rPr>
          <w:rFonts w:ascii="Arial" w:hAnsi="Arial" w:cs="Arial"/>
          <w:sz w:val="24"/>
          <w:szCs w:val="24"/>
          <w:lang w:val="en-GB"/>
        </w:rPr>
        <w:t>（二）了解与审计相关的内部控制，以设计恰当的审计程序，但目的并非对内部控制的有效性发表意见。</w:t>
      </w:r>
    </w:p>
    <w:p w:rsidR="00C40829" w:rsidRPr="00CF1510" w:rsidRDefault="00C40829" w:rsidP="00C40829">
      <w:pPr>
        <w:spacing w:line="360" w:lineRule="auto"/>
        <w:ind w:firstLineChars="200" w:firstLine="480"/>
        <w:rPr>
          <w:rFonts w:ascii="Arial" w:hAnsi="Arial" w:cs="Arial"/>
          <w:sz w:val="24"/>
          <w:szCs w:val="24"/>
          <w:lang w:val="en-GB"/>
        </w:rPr>
      </w:pPr>
      <w:r w:rsidRPr="00CF1510">
        <w:rPr>
          <w:rFonts w:ascii="Arial" w:hAnsi="Arial" w:cs="Arial"/>
          <w:sz w:val="24"/>
          <w:szCs w:val="24"/>
          <w:lang w:val="en-GB"/>
        </w:rPr>
        <w:t>（三）评价管理层选用会计政策的恰当性和</w:t>
      </w:r>
      <w:proofErr w:type="gramStart"/>
      <w:r w:rsidRPr="00CF1510">
        <w:rPr>
          <w:rFonts w:ascii="Arial" w:hAnsi="Arial" w:cs="Arial"/>
          <w:sz w:val="24"/>
          <w:szCs w:val="24"/>
          <w:lang w:val="en-GB"/>
        </w:rPr>
        <w:t>作出</w:t>
      </w:r>
      <w:proofErr w:type="gramEnd"/>
      <w:r w:rsidRPr="00CF1510">
        <w:rPr>
          <w:rFonts w:ascii="Arial" w:hAnsi="Arial" w:cs="Arial"/>
          <w:sz w:val="24"/>
          <w:szCs w:val="24"/>
          <w:lang w:val="en-GB"/>
        </w:rPr>
        <w:t>会计估计及相关披露的合理性。</w:t>
      </w:r>
    </w:p>
    <w:p w:rsidR="00C40829" w:rsidRPr="00CF1510" w:rsidRDefault="00C40829" w:rsidP="00C40829">
      <w:pPr>
        <w:spacing w:line="360" w:lineRule="auto"/>
        <w:ind w:firstLineChars="200" w:firstLine="480"/>
        <w:rPr>
          <w:rFonts w:ascii="Arial" w:hAnsi="Arial" w:cs="Arial"/>
          <w:sz w:val="24"/>
          <w:szCs w:val="24"/>
          <w:lang w:val="en-GB"/>
        </w:rPr>
      </w:pPr>
      <w:r w:rsidRPr="00CF1510">
        <w:rPr>
          <w:rFonts w:ascii="Arial" w:hAnsi="Arial" w:cs="Arial"/>
          <w:sz w:val="24"/>
          <w:szCs w:val="24"/>
          <w:lang w:val="en-GB"/>
        </w:rPr>
        <w:t>（四）对管理层使用持续经营假设的恰当性得出结论。同时，根据获取的审计证据，就可能导致对</w:t>
      </w:r>
      <w:r w:rsidRPr="00CF1510">
        <w:rPr>
          <w:rFonts w:ascii="Arial" w:hAnsi="Arial" w:cs="Arial"/>
          <w:sz w:val="24"/>
          <w:szCs w:val="24"/>
        </w:rPr>
        <w:t>万里石公司</w:t>
      </w:r>
      <w:r w:rsidRPr="00CF1510">
        <w:rPr>
          <w:rFonts w:ascii="Arial" w:hAnsi="Arial" w:cs="Arial"/>
          <w:sz w:val="24"/>
          <w:szCs w:val="24"/>
          <w:lang w:val="en-GB"/>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CF1510">
        <w:rPr>
          <w:rFonts w:ascii="Arial" w:hAnsi="Arial" w:cs="Arial"/>
          <w:sz w:val="24"/>
          <w:szCs w:val="24"/>
        </w:rPr>
        <w:t>万里石公司</w:t>
      </w:r>
      <w:r w:rsidRPr="00CF1510">
        <w:rPr>
          <w:rFonts w:ascii="Arial" w:hAnsi="Arial" w:cs="Arial"/>
          <w:sz w:val="24"/>
          <w:szCs w:val="24"/>
          <w:lang w:val="en-GB"/>
        </w:rPr>
        <w:t>不能持续经营。</w:t>
      </w:r>
    </w:p>
    <w:p w:rsidR="00C40829" w:rsidRPr="00CF1510" w:rsidRDefault="00C40829" w:rsidP="00C40829">
      <w:pPr>
        <w:spacing w:line="360" w:lineRule="auto"/>
        <w:ind w:firstLineChars="200" w:firstLine="480"/>
        <w:rPr>
          <w:rFonts w:ascii="Arial" w:hAnsi="Arial" w:cs="Arial"/>
          <w:sz w:val="24"/>
          <w:szCs w:val="24"/>
          <w:lang w:val="en-GB"/>
        </w:rPr>
      </w:pPr>
      <w:r w:rsidRPr="00CF1510">
        <w:rPr>
          <w:rFonts w:ascii="Arial" w:hAnsi="Arial" w:cs="Arial"/>
          <w:sz w:val="24"/>
          <w:szCs w:val="24"/>
          <w:lang w:val="en-GB"/>
        </w:rPr>
        <w:t>（五）评价财务报表的总</w:t>
      </w:r>
      <w:proofErr w:type="gramStart"/>
      <w:r w:rsidRPr="00CF1510">
        <w:rPr>
          <w:rFonts w:ascii="Arial" w:hAnsi="Arial" w:cs="Arial"/>
          <w:sz w:val="24"/>
          <w:szCs w:val="24"/>
          <w:lang w:val="en-GB"/>
        </w:rPr>
        <w:t>体列</w:t>
      </w:r>
      <w:proofErr w:type="gramEnd"/>
      <w:r w:rsidRPr="00CF1510">
        <w:rPr>
          <w:rFonts w:ascii="Arial" w:hAnsi="Arial" w:cs="Arial"/>
          <w:sz w:val="24"/>
          <w:szCs w:val="24"/>
          <w:lang w:val="en-GB"/>
        </w:rPr>
        <w:t>报、结构和内容（包括披露），并评价财务报表是否公允反映相关交易和事项。</w:t>
      </w:r>
    </w:p>
    <w:p w:rsidR="00C40829" w:rsidRPr="00CF1510" w:rsidRDefault="00C40829" w:rsidP="00C40829">
      <w:pPr>
        <w:spacing w:line="360" w:lineRule="auto"/>
        <w:ind w:firstLineChars="200" w:firstLine="480"/>
        <w:rPr>
          <w:rFonts w:ascii="Arial" w:hAnsi="Arial" w:cs="Arial"/>
          <w:sz w:val="24"/>
          <w:szCs w:val="24"/>
          <w:lang w:val="en-GB"/>
        </w:rPr>
      </w:pPr>
      <w:r w:rsidRPr="00CF1510">
        <w:rPr>
          <w:rFonts w:ascii="Arial" w:hAnsi="Arial" w:cs="Arial"/>
          <w:sz w:val="24"/>
          <w:szCs w:val="24"/>
          <w:lang w:val="en-GB"/>
        </w:rPr>
        <w:t>（六）就万里石公司中实体或业务活动的财务信息获取充分、适当的审计证据，以对财务报表发表意见。我们负责指导、监督和执行集团审计。我们对审计意见承担全部责任。</w:t>
      </w:r>
    </w:p>
    <w:p w:rsidR="00C40829" w:rsidRPr="00CF1510" w:rsidRDefault="00C40829" w:rsidP="00C40829">
      <w:pPr>
        <w:spacing w:line="360" w:lineRule="auto"/>
        <w:ind w:firstLineChars="200" w:firstLine="480"/>
        <w:rPr>
          <w:rFonts w:ascii="Arial" w:hAnsi="Arial" w:cs="Arial"/>
          <w:sz w:val="24"/>
          <w:szCs w:val="24"/>
          <w:lang w:val="en-GB"/>
        </w:rPr>
      </w:pPr>
      <w:r w:rsidRPr="00CF1510">
        <w:rPr>
          <w:rFonts w:ascii="Arial" w:hAnsi="Arial" w:cs="Arial"/>
          <w:sz w:val="24"/>
          <w:szCs w:val="24"/>
          <w:lang w:val="en-GB"/>
        </w:rPr>
        <w:t>我们与治理层就计划的审计范围、时间安排和重大审计发现等</w:t>
      </w:r>
      <w:r w:rsidRPr="00CF1510">
        <w:rPr>
          <w:rFonts w:ascii="Arial" w:hAnsi="Arial" w:cs="Arial"/>
          <w:bCs/>
          <w:sz w:val="24"/>
          <w:szCs w:val="24"/>
          <w:lang w:val="en-GB"/>
        </w:rPr>
        <w:t>事项进行沟通，包括沟通我们在审计中识别出的值得关注的内部控制缺陷。</w:t>
      </w:r>
    </w:p>
    <w:p w:rsidR="00C40829" w:rsidRDefault="00C40829" w:rsidP="00C40829">
      <w:pPr>
        <w:spacing w:line="360" w:lineRule="auto"/>
        <w:ind w:firstLineChars="200" w:firstLine="480"/>
        <w:rPr>
          <w:rFonts w:ascii="Arial" w:hAnsi="Arial" w:cs="Arial"/>
          <w:sz w:val="24"/>
          <w:szCs w:val="24"/>
          <w:lang w:val="en-GB"/>
        </w:rPr>
      </w:pPr>
    </w:p>
    <w:p w:rsidR="00C40829" w:rsidRDefault="00C40829" w:rsidP="00C40829">
      <w:pPr>
        <w:spacing w:line="360" w:lineRule="auto"/>
        <w:ind w:firstLineChars="200" w:firstLine="480"/>
        <w:rPr>
          <w:rFonts w:ascii="Arial" w:hAnsi="Arial" w:cs="Arial"/>
          <w:sz w:val="24"/>
          <w:szCs w:val="24"/>
          <w:lang w:val="en-GB"/>
        </w:rPr>
      </w:pPr>
    </w:p>
    <w:p w:rsidR="00C40829" w:rsidRDefault="00C40829" w:rsidP="00C40829">
      <w:pPr>
        <w:spacing w:line="360" w:lineRule="auto"/>
        <w:ind w:firstLineChars="200" w:firstLine="480"/>
        <w:rPr>
          <w:rFonts w:ascii="Arial" w:hAnsi="Arial" w:cs="Arial"/>
          <w:sz w:val="24"/>
          <w:szCs w:val="24"/>
          <w:lang w:val="en-GB"/>
        </w:rPr>
      </w:pPr>
    </w:p>
    <w:p w:rsidR="00C40829" w:rsidRDefault="00C40829" w:rsidP="00C40829">
      <w:pPr>
        <w:spacing w:line="360" w:lineRule="auto"/>
        <w:ind w:firstLineChars="200" w:firstLine="480"/>
        <w:rPr>
          <w:rFonts w:ascii="Arial" w:hAnsi="Arial" w:cs="Arial"/>
          <w:sz w:val="24"/>
          <w:szCs w:val="24"/>
          <w:lang w:val="en-GB"/>
        </w:rPr>
      </w:pPr>
    </w:p>
    <w:p w:rsidR="00C40829" w:rsidRDefault="00C40829" w:rsidP="00C40829">
      <w:pPr>
        <w:spacing w:line="360" w:lineRule="auto"/>
        <w:ind w:firstLineChars="200" w:firstLine="480"/>
        <w:rPr>
          <w:rFonts w:ascii="Arial" w:hAnsi="Arial" w:cs="Arial"/>
          <w:sz w:val="24"/>
          <w:szCs w:val="24"/>
          <w:lang w:val="en-GB"/>
        </w:rPr>
      </w:pPr>
    </w:p>
    <w:p w:rsidR="00C40829" w:rsidRPr="00CF1510" w:rsidRDefault="00C40829" w:rsidP="00C40829">
      <w:pPr>
        <w:spacing w:line="360" w:lineRule="auto"/>
        <w:ind w:firstLineChars="200" w:firstLine="480"/>
        <w:rPr>
          <w:rFonts w:ascii="Arial" w:hAnsi="Arial" w:cs="Arial"/>
          <w:sz w:val="24"/>
          <w:szCs w:val="24"/>
          <w:lang w:val="en-GB"/>
        </w:rPr>
      </w:pPr>
      <w:r w:rsidRPr="00CF1510">
        <w:rPr>
          <w:rFonts w:ascii="Arial" w:hAnsi="Arial" w:cs="Arial"/>
          <w:sz w:val="24"/>
          <w:szCs w:val="24"/>
          <w:lang w:val="en-GB"/>
        </w:rPr>
        <w:t>我们还就已遵守与独立性相关的职业道德要求向治理层提供声明，并与治理层沟通可能被</w:t>
      </w:r>
      <w:proofErr w:type="gramStart"/>
      <w:r w:rsidRPr="00CF1510">
        <w:rPr>
          <w:rFonts w:ascii="Arial" w:hAnsi="Arial" w:cs="Arial"/>
          <w:sz w:val="24"/>
          <w:szCs w:val="24"/>
          <w:lang w:val="en-GB"/>
        </w:rPr>
        <w:t>合理认为</w:t>
      </w:r>
      <w:proofErr w:type="gramEnd"/>
      <w:r w:rsidRPr="00CF1510">
        <w:rPr>
          <w:rFonts w:ascii="Arial" w:hAnsi="Arial" w:cs="Arial"/>
          <w:sz w:val="24"/>
          <w:szCs w:val="24"/>
          <w:lang w:val="en-GB"/>
        </w:rPr>
        <w:t>影响我们独立性的所有关系和其他事项，以及相关的防范措施（如适用）。</w:t>
      </w:r>
    </w:p>
    <w:p w:rsidR="00C40829" w:rsidRPr="00CF1510" w:rsidRDefault="00C40829" w:rsidP="00C40829">
      <w:pPr>
        <w:spacing w:line="360" w:lineRule="auto"/>
        <w:ind w:firstLineChars="200" w:firstLine="480"/>
        <w:rPr>
          <w:rFonts w:ascii="Arial" w:hAnsi="Arial" w:cs="Arial"/>
          <w:sz w:val="24"/>
          <w:szCs w:val="24"/>
          <w:lang w:val="en-GB"/>
        </w:rPr>
      </w:pPr>
      <w:r w:rsidRPr="00CF1510">
        <w:rPr>
          <w:rFonts w:ascii="Arial" w:hAnsi="Arial" w:cs="Arial"/>
          <w:sz w:val="24"/>
          <w:szCs w:val="24"/>
          <w:lang w:val="en-GB"/>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C40829" w:rsidRPr="00CF1510" w:rsidRDefault="00C40829" w:rsidP="00C40829">
      <w:pPr>
        <w:spacing w:line="360" w:lineRule="auto"/>
        <w:ind w:firstLineChars="200" w:firstLine="480"/>
        <w:rPr>
          <w:rFonts w:ascii="Arial" w:hAnsi="Arial" w:cs="Arial"/>
          <w:bCs/>
          <w:color w:val="0000FF"/>
          <w:sz w:val="24"/>
          <w:szCs w:val="24"/>
          <w:highlight w:val="yellow"/>
        </w:rPr>
      </w:pPr>
    </w:p>
    <w:p w:rsidR="00C40829" w:rsidRDefault="00C40829" w:rsidP="00C40829">
      <w:pPr>
        <w:spacing w:line="360" w:lineRule="auto"/>
        <w:ind w:firstLineChars="200" w:firstLine="480"/>
        <w:rPr>
          <w:rFonts w:ascii="Arial" w:hAnsi="Arial" w:cs="Arial"/>
          <w:sz w:val="24"/>
          <w:szCs w:val="24"/>
        </w:rPr>
      </w:pPr>
    </w:p>
    <w:p w:rsidR="00C40829" w:rsidRDefault="00C40829" w:rsidP="00C40829">
      <w:pPr>
        <w:spacing w:line="360" w:lineRule="auto"/>
        <w:ind w:firstLineChars="200" w:firstLine="480"/>
        <w:rPr>
          <w:rFonts w:ascii="Arial" w:hAnsi="Arial" w:cs="Arial"/>
          <w:sz w:val="24"/>
          <w:szCs w:val="24"/>
        </w:rPr>
      </w:pPr>
    </w:p>
    <w:p w:rsidR="00C40829" w:rsidRDefault="00C40829" w:rsidP="00C40829">
      <w:pPr>
        <w:spacing w:line="360" w:lineRule="auto"/>
        <w:ind w:firstLineChars="200" w:firstLine="480"/>
        <w:rPr>
          <w:rFonts w:ascii="Arial" w:hAnsi="Arial" w:cs="Arial"/>
          <w:sz w:val="24"/>
          <w:szCs w:val="24"/>
        </w:rPr>
      </w:pPr>
    </w:p>
    <w:p w:rsidR="00C40829" w:rsidRPr="00CF1510" w:rsidRDefault="00C40829" w:rsidP="00C40829">
      <w:pPr>
        <w:spacing w:line="360" w:lineRule="auto"/>
        <w:ind w:firstLineChars="200" w:firstLine="480"/>
        <w:rPr>
          <w:rFonts w:ascii="Arial" w:hAnsi="Arial" w:cs="Arial"/>
          <w:sz w:val="24"/>
          <w:szCs w:val="24"/>
        </w:rPr>
      </w:pPr>
    </w:p>
    <w:tbl>
      <w:tblPr>
        <w:tblW w:w="8902" w:type="dxa"/>
        <w:jc w:val="center"/>
        <w:tblLayout w:type="fixed"/>
        <w:tblLook w:val="0000" w:firstRow="0" w:lastRow="0" w:firstColumn="0" w:lastColumn="0" w:noHBand="0" w:noVBand="0"/>
      </w:tblPr>
      <w:tblGrid>
        <w:gridCol w:w="4450"/>
        <w:gridCol w:w="4452"/>
      </w:tblGrid>
      <w:tr w:rsidR="00C40829" w:rsidRPr="00CF1510" w:rsidTr="00C40829">
        <w:trPr>
          <w:trHeight w:val="1180"/>
          <w:jc w:val="center"/>
        </w:trPr>
        <w:tc>
          <w:tcPr>
            <w:tcW w:w="4323" w:type="dxa"/>
          </w:tcPr>
          <w:p w:rsidR="00C40829" w:rsidRPr="00CF1510" w:rsidRDefault="00C40829" w:rsidP="00C40829">
            <w:pPr>
              <w:spacing w:line="360" w:lineRule="exact"/>
              <w:jc w:val="center"/>
              <w:rPr>
                <w:rFonts w:ascii="Arial" w:hAnsi="Arial" w:cs="Arial"/>
                <w:sz w:val="24"/>
              </w:rPr>
            </w:pPr>
            <w:r w:rsidRPr="00CF1510">
              <w:rPr>
                <w:rFonts w:ascii="Arial" w:hAnsi="Arial" w:cs="Arial"/>
                <w:sz w:val="24"/>
              </w:rPr>
              <w:t>瑞华会计师事务所（特殊普通合伙）</w:t>
            </w:r>
          </w:p>
          <w:p w:rsidR="00C40829" w:rsidRPr="00CF1510" w:rsidRDefault="00C40829" w:rsidP="00C40829">
            <w:pPr>
              <w:spacing w:line="360" w:lineRule="exact"/>
              <w:jc w:val="center"/>
              <w:rPr>
                <w:rFonts w:ascii="Arial" w:hAnsi="Arial" w:cs="Arial"/>
                <w:sz w:val="24"/>
              </w:rPr>
            </w:pPr>
          </w:p>
        </w:tc>
        <w:tc>
          <w:tcPr>
            <w:tcW w:w="4324" w:type="dxa"/>
          </w:tcPr>
          <w:p w:rsidR="00C40829" w:rsidRDefault="00C40829" w:rsidP="00C40829">
            <w:pPr>
              <w:spacing w:line="360" w:lineRule="exact"/>
              <w:rPr>
                <w:rFonts w:ascii="Arial" w:hAnsi="Arial" w:cs="Arial"/>
                <w:sz w:val="24"/>
              </w:rPr>
            </w:pPr>
            <w:r w:rsidRPr="00CF1510">
              <w:rPr>
                <w:rFonts w:ascii="Arial" w:hAnsi="Arial" w:cs="Arial"/>
                <w:sz w:val="24"/>
              </w:rPr>
              <w:t>中国注册会计师</w:t>
            </w:r>
          </w:p>
          <w:p w:rsidR="00C40829" w:rsidRPr="00CF1510" w:rsidRDefault="00C40829" w:rsidP="00C40829">
            <w:pPr>
              <w:spacing w:line="360" w:lineRule="exact"/>
              <w:rPr>
                <w:rFonts w:ascii="Arial" w:hAnsi="Arial" w:cs="Arial"/>
                <w:sz w:val="24"/>
              </w:rPr>
            </w:pPr>
            <w:r w:rsidRPr="00CF1510">
              <w:rPr>
                <w:rFonts w:ascii="Arial" w:hAnsi="Arial" w:cs="Arial"/>
                <w:sz w:val="24"/>
              </w:rPr>
              <w:t>（项目合伙人）：</w:t>
            </w:r>
            <w:r>
              <w:rPr>
                <w:rFonts w:ascii="Arial" w:hAnsi="Arial" w:cs="Arial" w:hint="eastAsia"/>
                <w:sz w:val="24"/>
              </w:rPr>
              <w:t xml:space="preserve"> </w:t>
            </w:r>
            <w:r w:rsidRPr="00CF1510">
              <w:rPr>
                <w:rFonts w:ascii="Arial" w:hAnsi="Arial" w:cs="Arial"/>
                <w:sz w:val="24"/>
              </w:rPr>
              <w:t>_</w:t>
            </w:r>
            <w:r>
              <w:rPr>
                <w:rFonts w:ascii="Arial" w:hAnsi="Arial" w:cs="Arial"/>
                <w:sz w:val="24"/>
              </w:rPr>
              <w:t>___________</w:t>
            </w:r>
          </w:p>
          <w:p w:rsidR="00C40829" w:rsidRPr="00CF1510" w:rsidRDefault="00C40829" w:rsidP="00C40829">
            <w:pPr>
              <w:spacing w:line="360" w:lineRule="exact"/>
              <w:rPr>
                <w:rFonts w:ascii="Arial" w:hAnsi="Arial" w:cs="Arial"/>
                <w:sz w:val="24"/>
              </w:rPr>
            </w:pPr>
            <w:r w:rsidRPr="00CF1510">
              <w:rPr>
                <w:rFonts w:ascii="Arial" w:hAnsi="Arial" w:cs="Arial"/>
                <w:sz w:val="24"/>
              </w:rPr>
              <w:t xml:space="preserve">      </w:t>
            </w:r>
            <w:r>
              <w:rPr>
                <w:rFonts w:ascii="Arial" w:hAnsi="Arial" w:cs="Arial" w:hint="eastAsia"/>
                <w:sz w:val="24"/>
              </w:rPr>
              <w:t xml:space="preserve">              </w:t>
            </w:r>
            <w:r w:rsidRPr="00CF1510">
              <w:rPr>
                <w:rFonts w:ascii="Arial" w:hAnsi="Arial" w:cs="Arial"/>
                <w:sz w:val="24"/>
              </w:rPr>
              <w:t>朱子武</w:t>
            </w:r>
          </w:p>
          <w:p w:rsidR="00C40829" w:rsidRPr="00CF1510" w:rsidRDefault="00C40829" w:rsidP="00C40829">
            <w:pPr>
              <w:spacing w:line="360" w:lineRule="exact"/>
              <w:rPr>
                <w:rFonts w:ascii="Arial" w:hAnsi="Arial" w:cs="Arial"/>
                <w:sz w:val="24"/>
              </w:rPr>
            </w:pPr>
          </w:p>
          <w:p w:rsidR="00C40829" w:rsidRPr="00CF1510" w:rsidRDefault="00C40829" w:rsidP="00C40829">
            <w:pPr>
              <w:spacing w:line="360" w:lineRule="exact"/>
              <w:rPr>
                <w:rFonts w:ascii="Arial" w:hAnsi="Arial" w:cs="Arial"/>
                <w:sz w:val="24"/>
              </w:rPr>
            </w:pPr>
          </w:p>
        </w:tc>
      </w:tr>
      <w:tr w:rsidR="00C40829" w:rsidRPr="00CF1510" w:rsidTr="00C40829">
        <w:trPr>
          <w:trHeight w:val="1110"/>
          <w:jc w:val="center"/>
        </w:trPr>
        <w:tc>
          <w:tcPr>
            <w:tcW w:w="4323" w:type="dxa"/>
          </w:tcPr>
          <w:p w:rsidR="00C40829" w:rsidRPr="00CF1510" w:rsidRDefault="00C40829" w:rsidP="00C40829">
            <w:pPr>
              <w:spacing w:line="360" w:lineRule="exact"/>
              <w:jc w:val="center"/>
              <w:rPr>
                <w:rFonts w:ascii="Arial" w:hAnsi="Arial" w:cs="Arial"/>
                <w:sz w:val="24"/>
              </w:rPr>
            </w:pPr>
            <w:r w:rsidRPr="00CF1510">
              <w:rPr>
                <w:rFonts w:ascii="Arial" w:hAnsi="Arial" w:cs="Arial"/>
                <w:sz w:val="24"/>
              </w:rPr>
              <w:t>中国</w:t>
            </w:r>
            <w:r w:rsidRPr="00CF1510">
              <w:rPr>
                <w:rFonts w:ascii="Arial" w:hAnsi="Arial" w:cs="Arial"/>
                <w:sz w:val="24"/>
              </w:rPr>
              <w:t>·</w:t>
            </w:r>
            <w:r w:rsidRPr="00CF1510">
              <w:rPr>
                <w:rFonts w:ascii="Arial" w:hAnsi="Arial" w:cs="Arial"/>
                <w:sz w:val="24"/>
              </w:rPr>
              <w:t>北京</w:t>
            </w:r>
          </w:p>
        </w:tc>
        <w:tc>
          <w:tcPr>
            <w:tcW w:w="4324" w:type="dxa"/>
          </w:tcPr>
          <w:p w:rsidR="00C40829" w:rsidRPr="00CF1510" w:rsidRDefault="00C40829" w:rsidP="00C40829">
            <w:pPr>
              <w:spacing w:line="360" w:lineRule="exact"/>
              <w:rPr>
                <w:rFonts w:ascii="Arial" w:hAnsi="Arial" w:cs="Arial"/>
                <w:sz w:val="24"/>
              </w:rPr>
            </w:pPr>
            <w:r w:rsidRPr="00CF1510">
              <w:rPr>
                <w:rFonts w:ascii="Arial" w:hAnsi="Arial" w:cs="Arial"/>
                <w:sz w:val="24"/>
              </w:rPr>
              <w:t>中国注册会计师：</w:t>
            </w:r>
            <w:r w:rsidRPr="00CF1510">
              <w:rPr>
                <w:rFonts w:ascii="Arial" w:hAnsi="Arial" w:cs="Arial"/>
                <w:sz w:val="24"/>
              </w:rPr>
              <w:t>_</w:t>
            </w:r>
            <w:r>
              <w:rPr>
                <w:rFonts w:ascii="Arial" w:hAnsi="Arial" w:cs="Arial"/>
                <w:sz w:val="24"/>
              </w:rPr>
              <w:t>___________</w:t>
            </w:r>
          </w:p>
          <w:p w:rsidR="00C40829" w:rsidRPr="00CF1510" w:rsidRDefault="00C40829" w:rsidP="00C40829">
            <w:pPr>
              <w:spacing w:line="360" w:lineRule="exact"/>
              <w:rPr>
                <w:rFonts w:ascii="Arial" w:hAnsi="Arial" w:cs="Arial"/>
                <w:sz w:val="24"/>
              </w:rPr>
            </w:pPr>
            <w:r w:rsidRPr="00CF1510">
              <w:rPr>
                <w:rFonts w:ascii="Arial" w:hAnsi="Arial" w:cs="Arial"/>
                <w:sz w:val="24"/>
              </w:rPr>
              <w:t xml:space="preserve"> </w:t>
            </w:r>
            <w:r>
              <w:rPr>
                <w:rFonts w:ascii="Arial" w:hAnsi="Arial" w:cs="Arial"/>
                <w:sz w:val="24"/>
              </w:rPr>
              <w:t xml:space="preserve">                  </w:t>
            </w:r>
            <w:r>
              <w:rPr>
                <w:rFonts w:ascii="Arial" w:hAnsi="Arial" w:cs="Arial" w:hint="eastAsia"/>
                <w:sz w:val="24"/>
              </w:rPr>
              <w:t xml:space="preserve"> </w:t>
            </w:r>
            <w:r w:rsidRPr="00CF1510">
              <w:rPr>
                <w:rFonts w:ascii="Arial" w:hAnsi="Arial" w:cs="Arial"/>
                <w:sz w:val="24"/>
              </w:rPr>
              <w:t>叶庚波</w:t>
            </w:r>
          </w:p>
          <w:p w:rsidR="00C40829" w:rsidRPr="00CF1510" w:rsidRDefault="00C40829" w:rsidP="00C40829">
            <w:pPr>
              <w:spacing w:line="360" w:lineRule="exact"/>
              <w:rPr>
                <w:rFonts w:ascii="Arial" w:hAnsi="Arial" w:cs="Arial"/>
                <w:sz w:val="24"/>
              </w:rPr>
            </w:pPr>
          </w:p>
        </w:tc>
      </w:tr>
      <w:tr w:rsidR="00C40829" w:rsidRPr="00CF1510" w:rsidTr="00C40829">
        <w:trPr>
          <w:trHeight w:val="602"/>
          <w:jc w:val="center"/>
        </w:trPr>
        <w:tc>
          <w:tcPr>
            <w:tcW w:w="4323" w:type="dxa"/>
          </w:tcPr>
          <w:p w:rsidR="00C40829" w:rsidRPr="00CF1510" w:rsidRDefault="00C40829" w:rsidP="00C40829">
            <w:pPr>
              <w:spacing w:line="360" w:lineRule="exact"/>
              <w:jc w:val="center"/>
              <w:rPr>
                <w:rFonts w:ascii="Arial" w:hAnsi="Arial" w:cs="Arial"/>
                <w:sz w:val="24"/>
              </w:rPr>
            </w:pPr>
          </w:p>
        </w:tc>
        <w:tc>
          <w:tcPr>
            <w:tcW w:w="4324" w:type="dxa"/>
          </w:tcPr>
          <w:p w:rsidR="00C40829" w:rsidRPr="00CF1510" w:rsidRDefault="00C40829" w:rsidP="00C40829">
            <w:pPr>
              <w:spacing w:line="360" w:lineRule="exact"/>
              <w:ind w:firstLineChars="200" w:firstLine="480"/>
              <w:rPr>
                <w:rFonts w:ascii="Arial" w:hAnsi="Arial" w:cs="Arial"/>
                <w:sz w:val="24"/>
              </w:rPr>
            </w:pPr>
            <w:r w:rsidRPr="00CF1510">
              <w:rPr>
                <w:rFonts w:ascii="Arial" w:hAnsi="Arial" w:cs="Arial"/>
                <w:sz w:val="24"/>
              </w:rPr>
              <w:t>2019</w:t>
            </w:r>
            <w:r w:rsidRPr="00CF1510">
              <w:rPr>
                <w:rFonts w:ascii="Arial" w:hAnsi="Arial" w:cs="Arial"/>
                <w:sz w:val="24"/>
              </w:rPr>
              <w:t>年</w:t>
            </w:r>
            <w:r w:rsidRPr="00CF1510">
              <w:rPr>
                <w:rFonts w:ascii="Arial" w:hAnsi="Arial" w:cs="Arial"/>
                <w:sz w:val="24"/>
              </w:rPr>
              <w:t>04</w:t>
            </w:r>
            <w:r w:rsidRPr="00CF1510">
              <w:rPr>
                <w:rFonts w:ascii="Arial" w:hAnsi="Arial" w:cs="Arial"/>
                <w:sz w:val="24"/>
              </w:rPr>
              <w:t>月</w:t>
            </w:r>
            <w:r w:rsidRPr="00CF1510">
              <w:rPr>
                <w:rFonts w:ascii="Arial" w:hAnsi="Arial" w:cs="Arial"/>
                <w:sz w:val="24"/>
              </w:rPr>
              <w:t>26</w:t>
            </w:r>
            <w:r w:rsidRPr="00CF1510">
              <w:rPr>
                <w:rFonts w:ascii="Arial" w:hAnsi="Arial" w:cs="Arial"/>
                <w:sz w:val="24"/>
              </w:rPr>
              <w:t>日</w:t>
            </w:r>
          </w:p>
        </w:tc>
      </w:tr>
    </w:tbl>
    <w:p w:rsidR="00C40829" w:rsidRDefault="00C40829" w:rsidP="00A92480">
      <w:pPr>
        <w:spacing w:line="360" w:lineRule="auto"/>
        <w:jc w:val="center"/>
        <w:outlineLvl w:val="0"/>
        <w:rPr>
          <w:rFonts w:ascii="Arial" w:hAnsi="Arial" w:cs="Arial"/>
          <w:b/>
          <w:color w:val="000000"/>
          <w:sz w:val="28"/>
          <w:szCs w:val="24"/>
        </w:rPr>
        <w:sectPr w:rsidR="00C40829" w:rsidSect="00A92480">
          <w:pgSz w:w="11906" w:h="16838" w:code="9"/>
          <w:pgMar w:top="1418" w:right="1418" w:bottom="1418" w:left="1588" w:header="851" w:footer="850" w:gutter="0"/>
          <w:pgNumType w:start="18"/>
          <w:cols w:space="425"/>
          <w:docGrid w:linePitch="290"/>
        </w:sectPr>
      </w:pPr>
    </w:p>
    <w:p w:rsidR="00C015FF" w:rsidRDefault="00C015FF" w:rsidP="00A92480">
      <w:pPr>
        <w:spacing w:line="360" w:lineRule="auto"/>
        <w:jc w:val="center"/>
        <w:outlineLvl w:val="0"/>
        <w:rPr>
          <w:rFonts w:ascii="Arial" w:hAnsi="Arial" w:cs="Arial"/>
          <w:b/>
          <w:color w:val="000000"/>
          <w:sz w:val="28"/>
          <w:szCs w:val="24"/>
        </w:rPr>
        <w:sectPr w:rsidR="00C015FF" w:rsidSect="00A92480">
          <w:pgSz w:w="11906" w:h="16838" w:code="9"/>
          <w:pgMar w:top="1418" w:right="1418" w:bottom="1418" w:left="1588" w:header="851" w:footer="850" w:gutter="0"/>
          <w:pgNumType w:start="18"/>
          <w:cols w:space="425"/>
          <w:docGrid w:linePitch="290"/>
        </w:sectPr>
      </w:pPr>
      <w:r>
        <w:rPr>
          <w:rFonts w:ascii="Arial" w:hAnsi="Arial" w:cs="Arial"/>
          <w:b/>
          <w:noProof/>
          <w:color w:val="000000"/>
          <w:sz w:val="28"/>
          <w:szCs w:val="24"/>
        </w:rPr>
        <w:lastRenderedPageBreak/>
        <w:drawing>
          <wp:anchor distT="0" distB="0" distL="114300" distR="114300" simplePos="0" relativeHeight="251658240" behindDoc="0" locked="0" layoutInCell="1" allowOverlap="1" wp14:anchorId="0777B405" wp14:editId="1641CBFB">
            <wp:simplePos x="0" y="0"/>
            <wp:positionH relativeFrom="column">
              <wp:posOffset>-900430</wp:posOffset>
            </wp:positionH>
            <wp:positionV relativeFrom="paragraph">
              <wp:posOffset>-845839</wp:posOffset>
            </wp:positionV>
            <wp:extent cx="7574507" cy="10718944"/>
            <wp:effectExtent l="0" t="0" r="7620" b="6350"/>
            <wp:wrapNone/>
            <wp:docPr id="8" name="图片 8" descr="C:\Users\huzilan\Desktop\新建文件夹\财务报表（2018年打印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zilan\Desktop\新建文件夹\财务报表（2018年打印版）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7954" cy="107238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EF3" w:rsidRPr="00816F65" w:rsidRDefault="00C015FF" w:rsidP="00A92480">
      <w:pPr>
        <w:spacing w:line="360" w:lineRule="auto"/>
        <w:jc w:val="center"/>
        <w:outlineLvl w:val="0"/>
        <w:rPr>
          <w:rFonts w:ascii="Arial" w:hAnsi="Arial" w:cs="Arial"/>
          <w:b/>
          <w:color w:val="000000"/>
          <w:sz w:val="28"/>
          <w:szCs w:val="24"/>
        </w:rPr>
      </w:pPr>
      <w:r>
        <w:rPr>
          <w:rFonts w:ascii="Arial" w:hAnsi="Arial" w:cs="Arial"/>
          <w:b/>
          <w:noProof/>
          <w:color w:val="000000"/>
          <w:sz w:val="28"/>
          <w:szCs w:val="24"/>
        </w:rPr>
        <w:lastRenderedPageBreak/>
        <w:drawing>
          <wp:anchor distT="0" distB="0" distL="114300" distR="114300" simplePos="0" relativeHeight="251659264" behindDoc="0" locked="0" layoutInCell="1" allowOverlap="1" wp14:anchorId="753B1D71" wp14:editId="77E58044">
            <wp:simplePos x="0" y="0"/>
            <wp:positionH relativeFrom="column">
              <wp:posOffset>-900430</wp:posOffset>
            </wp:positionH>
            <wp:positionV relativeFrom="paragraph">
              <wp:posOffset>-900430</wp:posOffset>
            </wp:positionV>
            <wp:extent cx="7589944" cy="10740788"/>
            <wp:effectExtent l="0" t="0" r="0" b="3810"/>
            <wp:wrapNone/>
            <wp:docPr id="9" name="图片 9" descr="C:\Users\huzilan\Desktop\新建文件夹\财务报表（2018年打印版）(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uzilan\Desktop\新建文件夹\财务报表（2018年打印版）(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9984" cy="107408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FF" w:rsidRDefault="00C015FF" w:rsidP="00A92480">
      <w:pPr>
        <w:spacing w:line="360" w:lineRule="auto"/>
        <w:jc w:val="center"/>
        <w:outlineLvl w:val="0"/>
        <w:rPr>
          <w:rFonts w:ascii="Arial" w:hAnsi="Arial" w:cs="Arial"/>
          <w:b/>
          <w:color w:val="000000"/>
          <w:sz w:val="28"/>
          <w:szCs w:val="24"/>
        </w:rPr>
        <w:sectPr w:rsidR="00C015FF" w:rsidSect="00A92480">
          <w:pgSz w:w="11906" w:h="16838" w:code="9"/>
          <w:pgMar w:top="1418" w:right="1418" w:bottom="1418" w:left="1588" w:header="851" w:footer="850" w:gutter="0"/>
          <w:pgNumType w:start="18"/>
          <w:cols w:space="425"/>
          <w:docGrid w:linePitch="290"/>
        </w:sectPr>
      </w:pPr>
    </w:p>
    <w:p w:rsidR="00C015FF" w:rsidRDefault="00C015FF" w:rsidP="00A92480">
      <w:pPr>
        <w:spacing w:line="360" w:lineRule="auto"/>
        <w:jc w:val="center"/>
        <w:outlineLvl w:val="0"/>
        <w:rPr>
          <w:rFonts w:ascii="Arial" w:hAnsi="Arial" w:cs="Arial"/>
          <w:b/>
          <w:color w:val="000000"/>
          <w:sz w:val="28"/>
          <w:szCs w:val="24"/>
        </w:rPr>
        <w:sectPr w:rsidR="00C015FF" w:rsidSect="00A92480">
          <w:pgSz w:w="11906" w:h="16838" w:code="9"/>
          <w:pgMar w:top="1418" w:right="1418" w:bottom="1418" w:left="1588" w:header="851" w:footer="850" w:gutter="0"/>
          <w:pgNumType w:start="18"/>
          <w:cols w:space="425"/>
          <w:docGrid w:linePitch="290"/>
        </w:sectPr>
      </w:pPr>
      <w:r>
        <w:rPr>
          <w:rFonts w:ascii="Arial" w:hAnsi="Arial" w:cs="Arial"/>
          <w:b/>
          <w:noProof/>
          <w:color w:val="000000"/>
          <w:sz w:val="28"/>
          <w:szCs w:val="24"/>
        </w:rPr>
        <w:lastRenderedPageBreak/>
        <w:drawing>
          <wp:anchor distT="0" distB="0" distL="114300" distR="114300" simplePos="0" relativeHeight="251660288" behindDoc="0" locked="0" layoutInCell="1" allowOverlap="1" wp14:anchorId="3A76B973" wp14:editId="77B53748">
            <wp:simplePos x="0" y="0"/>
            <wp:positionH relativeFrom="column">
              <wp:posOffset>-914079</wp:posOffset>
            </wp:positionH>
            <wp:positionV relativeFrom="paragraph">
              <wp:posOffset>-900430</wp:posOffset>
            </wp:positionV>
            <wp:extent cx="7580299" cy="10727140"/>
            <wp:effectExtent l="0" t="0" r="1905" b="0"/>
            <wp:wrapNone/>
            <wp:docPr id="10" name="图片 10" descr="C:\Users\huzilan\Desktop\新建文件夹\财务报表（2018年打印版）(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zilan\Desktop\新建文件夹\财务报表（2018年打印版）(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80339" cy="107271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FF" w:rsidRDefault="00C015FF" w:rsidP="00A92480">
      <w:pPr>
        <w:spacing w:line="360" w:lineRule="auto"/>
        <w:jc w:val="center"/>
        <w:outlineLvl w:val="0"/>
        <w:rPr>
          <w:rFonts w:ascii="Arial" w:hAnsi="Arial" w:cs="Arial"/>
          <w:b/>
          <w:color w:val="000000"/>
          <w:sz w:val="28"/>
          <w:szCs w:val="24"/>
        </w:rPr>
        <w:sectPr w:rsidR="00C015FF" w:rsidSect="00A92480">
          <w:pgSz w:w="11906" w:h="16838" w:code="9"/>
          <w:pgMar w:top="1418" w:right="1418" w:bottom="1418" w:left="1588" w:header="851" w:footer="850" w:gutter="0"/>
          <w:pgNumType w:start="18"/>
          <w:cols w:space="425"/>
          <w:docGrid w:linePitch="290"/>
        </w:sectPr>
      </w:pPr>
      <w:r>
        <w:rPr>
          <w:rFonts w:ascii="Arial" w:hAnsi="Arial" w:cs="Arial"/>
          <w:b/>
          <w:noProof/>
          <w:color w:val="000000"/>
          <w:sz w:val="28"/>
          <w:szCs w:val="24"/>
        </w:rPr>
        <w:lastRenderedPageBreak/>
        <w:drawing>
          <wp:anchor distT="0" distB="0" distL="114300" distR="114300" simplePos="0" relativeHeight="251661312" behindDoc="0" locked="0" layoutInCell="1" allowOverlap="1" wp14:anchorId="7E16C26F" wp14:editId="4A2E1123">
            <wp:simplePos x="0" y="0"/>
            <wp:positionH relativeFrom="column">
              <wp:posOffset>-914078</wp:posOffset>
            </wp:positionH>
            <wp:positionV relativeFrom="paragraph">
              <wp:posOffset>-914078</wp:posOffset>
            </wp:positionV>
            <wp:extent cx="7588155" cy="10738256"/>
            <wp:effectExtent l="0" t="0" r="0" b="6350"/>
            <wp:wrapNone/>
            <wp:docPr id="11" name="图片 11" descr="C:\Users\huzilan\Desktop\新建文件夹\财务报表（2018年打印版）(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uzilan\Desktop\新建文件夹\财务报表（2018年打印版）(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8195" cy="107383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FF" w:rsidRDefault="00C015FF" w:rsidP="00A92480">
      <w:pPr>
        <w:spacing w:line="360" w:lineRule="auto"/>
        <w:jc w:val="center"/>
        <w:outlineLvl w:val="0"/>
        <w:rPr>
          <w:rFonts w:ascii="Arial" w:hAnsi="Arial" w:cs="Arial"/>
          <w:b/>
          <w:color w:val="000000"/>
          <w:sz w:val="28"/>
          <w:szCs w:val="24"/>
        </w:rPr>
        <w:sectPr w:rsidR="00C015FF" w:rsidSect="00C015FF">
          <w:pgSz w:w="16838" w:h="11906" w:orient="landscape" w:code="9"/>
          <w:pgMar w:top="1588" w:right="1418" w:bottom="1418" w:left="1418" w:header="851" w:footer="850" w:gutter="0"/>
          <w:pgNumType w:start="18"/>
          <w:cols w:space="425"/>
          <w:docGrid w:linePitch="290"/>
        </w:sectPr>
      </w:pPr>
      <w:r>
        <w:rPr>
          <w:rFonts w:ascii="Arial" w:hAnsi="Arial" w:cs="Arial"/>
          <w:b/>
          <w:noProof/>
          <w:color w:val="000000"/>
          <w:sz w:val="28"/>
          <w:szCs w:val="24"/>
        </w:rPr>
        <w:lastRenderedPageBreak/>
        <w:drawing>
          <wp:anchor distT="0" distB="0" distL="114300" distR="114300" simplePos="0" relativeHeight="251662336" behindDoc="0" locked="0" layoutInCell="1" allowOverlap="1" wp14:anchorId="64544C72" wp14:editId="11059E5D">
            <wp:simplePos x="0" y="0"/>
            <wp:positionH relativeFrom="column">
              <wp:posOffset>-914078</wp:posOffset>
            </wp:positionH>
            <wp:positionV relativeFrom="paragraph">
              <wp:posOffset>-1008380</wp:posOffset>
            </wp:positionV>
            <wp:extent cx="10754436" cy="7599589"/>
            <wp:effectExtent l="0" t="0" r="0" b="1905"/>
            <wp:wrapNone/>
            <wp:docPr id="12" name="图片 12" descr="C:\Users\huzilan\Desktop\新建文件夹\财务报表（2018年打印版）(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uzilan\Desktop\新建文件夹\财务报表（2018年打印版）(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45890" cy="759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FF" w:rsidRDefault="00C015FF" w:rsidP="00A92480">
      <w:pPr>
        <w:spacing w:line="360" w:lineRule="auto"/>
        <w:jc w:val="center"/>
        <w:outlineLvl w:val="0"/>
        <w:rPr>
          <w:rFonts w:ascii="Arial" w:hAnsi="Arial" w:cs="Arial"/>
          <w:b/>
          <w:color w:val="000000"/>
          <w:sz w:val="28"/>
          <w:szCs w:val="24"/>
        </w:rPr>
        <w:sectPr w:rsidR="00C015FF" w:rsidSect="00C015FF">
          <w:pgSz w:w="16838" w:h="11906" w:orient="landscape" w:code="9"/>
          <w:pgMar w:top="1588" w:right="1418" w:bottom="1418" w:left="1418" w:header="851" w:footer="850" w:gutter="0"/>
          <w:pgNumType w:start="18"/>
          <w:cols w:space="425"/>
          <w:docGrid w:linePitch="290"/>
        </w:sectPr>
      </w:pPr>
      <w:r>
        <w:rPr>
          <w:rFonts w:ascii="Arial" w:hAnsi="Arial" w:cs="Arial"/>
          <w:b/>
          <w:noProof/>
          <w:color w:val="000000"/>
          <w:sz w:val="28"/>
          <w:szCs w:val="24"/>
        </w:rPr>
        <w:lastRenderedPageBreak/>
        <w:drawing>
          <wp:anchor distT="0" distB="0" distL="114300" distR="114300" simplePos="0" relativeHeight="251663360" behindDoc="0" locked="0" layoutInCell="1" allowOverlap="1" wp14:anchorId="1F990D4F" wp14:editId="4DA05A07">
            <wp:simplePos x="0" y="0"/>
            <wp:positionH relativeFrom="column">
              <wp:posOffset>-900430</wp:posOffset>
            </wp:positionH>
            <wp:positionV relativeFrom="paragraph">
              <wp:posOffset>-1008381</wp:posOffset>
            </wp:positionV>
            <wp:extent cx="10727140" cy="7580301"/>
            <wp:effectExtent l="0" t="0" r="0" b="1905"/>
            <wp:wrapNone/>
            <wp:docPr id="13" name="图片 13" descr="C:\Users\huzilan\Desktop\新建文件夹\财务报表（2018年打印版）(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uzilan\Desktop\新建文件夹\财务报表（2018年打印版）(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18617" cy="75742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FF" w:rsidRDefault="0086715F" w:rsidP="00A92480">
      <w:pPr>
        <w:spacing w:line="360" w:lineRule="auto"/>
        <w:jc w:val="center"/>
        <w:outlineLvl w:val="0"/>
        <w:rPr>
          <w:rFonts w:ascii="Arial" w:hAnsi="Arial" w:cs="Arial"/>
          <w:b/>
          <w:color w:val="000000"/>
          <w:sz w:val="28"/>
          <w:szCs w:val="24"/>
        </w:rPr>
        <w:sectPr w:rsidR="00C015FF" w:rsidSect="00A92480">
          <w:pgSz w:w="11906" w:h="16838" w:code="9"/>
          <w:pgMar w:top="1418" w:right="1418" w:bottom="1418" w:left="1588" w:header="851" w:footer="850" w:gutter="0"/>
          <w:pgNumType w:start="18"/>
          <w:cols w:space="425"/>
          <w:docGrid w:linePitch="290"/>
        </w:sectPr>
      </w:pPr>
      <w:r>
        <w:rPr>
          <w:rFonts w:ascii="Arial" w:hAnsi="Arial" w:cs="Arial"/>
          <w:b/>
          <w:noProof/>
          <w:color w:val="000000"/>
          <w:sz w:val="28"/>
          <w:szCs w:val="24"/>
        </w:rPr>
        <w:lastRenderedPageBreak/>
        <w:drawing>
          <wp:anchor distT="0" distB="0" distL="114300" distR="114300" simplePos="0" relativeHeight="251664384" behindDoc="0" locked="0" layoutInCell="1" allowOverlap="1" wp14:anchorId="1BAA9F94" wp14:editId="7BB8ACDB">
            <wp:simplePos x="0" y="0"/>
            <wp:positionH relativeFrom="column">
              <wp:posOffset>-955021</wp:posOffset>
            </wp:positionH>
            <wp:positionV relativeFrom="paragraph">
              <wp:posOffset>-927726</wp:posOffset>
            </wp:positionV>
            <wp:extent cx="7599588" cy="10754436"/>
            <wp:effectExtent l="0" t="0" r="1905" b="0"/>
            <wp:wrapNone/>
            <wp:docPr id="14" name="图片 14" descr="C:\Users\huzilan\Desktop\新建文件夹\财务报表（2018年打印版）(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uzilan\Desktop\新建文件夹\财务报表（2018年打印版）(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99627" cy="107544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5FF" w:rsidRDefault="0086715F" w:rsidP="00A92480">
      <w:pPr>
        <w:spacing w:line="360" w:lineRule="auto"/>
        <w:jc w:val="center"/>
        <w:outlineLvl w:val="0"/>
        <w:rPr>
          <w:rFonts w:ascii="Arial" w:hAnsi="Arial" w:cs="Arial"/>
          <w:b/>
          <w:color w:val="000000"/>
          <w:sz w:val="28"/>
          <w:szCs w:val="24"/>
        </w:rPr>
        <w:sectPr w:rsidR="00C015FF" w:rsidSect="00A92480">
          <w:pgSz w:w="11906" w:h="16838" w:code="9"/>
          <w:pgMar w:top="1418" w:right="1418" w:bottom="1418" w:left="1588" w:header="851" w:footer="850" w:gutter="0"/>
          <w:pgNumType w:start="18"/>
          <w:cols w:space="425"/>
          <w:docGrid w:linePitch="290"/>
        </w:sectPr>
      </w:pPr>
      <w:r>
        <w:rPr>
          <w:rFonts w:ascii="Arial" w:hAnsi="Arial" w:cs="Arial"/>
          <w:b/>
          <w:noProof/>
          <w:color w:val="000000"/>
          <w:sz w:val="28"/>
          <w:szCs w:val="24"/>
        </w:rPr>
        <w:lastRenderedPageBreak/>
        <w:drawing>
          <wp:anchor distT="0" distB="0" distL="114300" distR="114300" simplePos="0" relativeHeight="251665408" behindDoc="0" locked="0" layoutInCell="1" allowOverlap="1" wp14:anchorId="76CC4152" wp14:editId="14F2D90F">
            <wp:simplePos x="0" y="0"/>
            <wp:positionH relativeFrom="column">
              <wp:posOffset>-914079</wp:posOffset>
            </wp:positionH>
            <wp:positionV relativeFrom="paragraph">
              <wp:posOffset>-914079</wp:posOffset>
            </wp:positionV>
            <wp:extent cx="7601803" cy="10757571"/>
            <wp:effectExtent l="0" t="0" r="0" b="5715"/>
            <wp:wrapNone/>
            <wp:docPr id="15" name="图片 15" descr="C:\Users\huzilan\Desktop\新建文件夹\财务报表（2018年打印版）(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uzilan\Desktop\新建文件夹\财务报表（2018年打印版）(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01843" cy="10757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15F" w:rsidRDefault="0086715F" w:rsidP="00A92480">
      <w:pPr>
        <w:spacing w:line="360" w:lineRule="auto"/>
        <w:jc w:val="center"/>
        <w:outlineLvl w:val="0"/>
        <w:rPr>
          <w:rFonts w:ascii="Arial" w:hAnsi="Arial" w:cs="Arial"/>
          <w:b/>
          <w:color w:val="000000"/>
          <w:sz w:val="28"/>
          <w:szCs w:val="24"/>
        </w:rPr>
        <w:sectPr w:rsidR="0086715F" w:rsidSect="00A92480">
          <w:pgSz w:w="11906" w:h="16838" w:code="9"/>
          <w:pgMar w:top="1418" w:right="1418" w:bottom="1418" w:left="1588" w:header="851" w:footer="850" w:gutter="0"/>
          <w:pgNumType w:start="18"/>
          <w:cols w:space="425"/>
          <w:docGrid w:linePitch="290"/>
        </w:sectPr>
      </w:pPr>
      <w:r>
        <w:rPr>
          <w:rFonts w:ascii="Arial" w:hAnsi="Arial" w:cs="Arial"/>
          <w:b/>
          <w:noProof/>
          <w:color w:val="000000"/>
          <w:sz w:val="28"/>
          <w:szCs w:val="24"/>
        </w:rPr>
        <w:lastRenderedPageBreak/>
        <w:drawing>
          <wp:anchor distT="0" distB="0" distL="114300" distR="114300" simplePos="0" relativeHeight="251666432" behindDoc="0" locked="0" layoutInCell="1" allowOverlap="1" wp14:anchorId="437DC813" wp14:editId="4B716083">
            <wp:simplePos x="0" y="0"/>
            <wp:positionH relativeFrom="column">
              <wp:posOffset>-927726</wp:posOffset>
            </wp:positionH>
            <wp:positionV relativeFrom="paragraph">
              <wp:posOffset>-941374</wp:posOffset>
            </wp:positionV>
            <wp:extent cx="7547212" cy="10680317"/>
            <wp:effectExtent l="0" t="0" r="0" b="6985"/>
            <wp:wrapNone/>
            <wp:docPr id="16" name="图片 16" descr="C:\Users\huzilan\Desktop\新建文件夹\财务报表（2018年打印版）(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uzilan\Desktop\新建文件夹\财务报表（2018年打印版）(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47252" cy="106803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15F" w:rsidRDefault="0086715F" w:rsidP="00A92480">
      <w:pPr>
        <w:spacing w:line="360" w:lineRule="auto"/>
        <w:jc w:val="center"/>
        <w:outlineLvl w:val="0"/>
        <w:rPr>
          <w:rFonts w:ascii="Arial" w:hAnsi="Arial" w:cs="Arial"/>
          <w:b/>
          <w:color w:val="000000"/>
          <w:sz w:val="28"/>
          <w:szCs w:val="24"/>
        </w:rPr>
        <w:sectPr w:rsidR="0086715F" w:rsidSect="00A92480">
          <w:pgSz w:w="11906" w:h="16838" w:code="9"/>
          <w:pgMar w:top="1418" w:right="1418" w:bottom="1418" w:left="1588" w:header="851" w:footer="850" w:gutter="0"/>
          <w:pgNumType w:start="18"/>
          <w:cols w:space="425"/>
          <w:docGrid w:linePitch="290"/>
        </w:sectPr>
      </w:pPr>
      <w:r>
        <w:rPr>
          <w:rFonts w:ascii="Arial" w:hAnsi="Arial" w:cs="Arial"/>
          <w:b/>
          <w:noProof/>
          <w:color w:val="000000"/>
          <w:sz w:val="28"/>
          <w:szCs w:val="24"/>
        </w:rPr>
        <w:lastRenderedPageBreak/>
        <w:drawing>
          <wp:anchor distT="0" distB="0" distL="114300" distR="114300" simplePos="0" relativeHeight="251667456" behindDoc="0" locked="0" layoutInCell="1" allowOverlap="1" wp14:anchorId="05BB02D6" wp14:editId="7268849C">
            <wp:simplePos x="0" y="0"/>
            <wp:positionH relativeFrom="column">
              <wp:posOffset>-914079</wp:posOffset>
            </wp:positionH>
            <wp:positionV relativeFrom="paragraph">
              <wp:posOffset>-914079</wp:posOffset>
            </wp:positionV>
            <wp:extent cx="7601803" cy="10757571"/>
            <wp:effectExtent l="0" t="0" r="0" b="5715"/>
            <wp:wrapNone/>
            <wp:docPr id="17" name="图片 17" descr="C:\Users\huzilan\Desktop\新建文件夹\财务报表（2018年打印版）(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uzilan\Desktop\新建文件夹\财务报表（2018年打印版）(4)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01843" cy="10757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15F" w:rsidRDefault="0086715F" w:rsidP="00A92480">
      <w:pPr>
        <w:spacing w:line="360" w:lineRule="auto"/>
        <w:jc w:val="center"/>
        <w:outlineLvl w:val="0"/>
        <w:rPr>
          <w:rFonts w:ascii="Arial" w:hAnsi="Arial" w:cs="Arial"/>
          <w:b/>
          <w:color w:val="000000"/>
          <w:sz w:val="28"/>
          <w:szCs w:val="24"/>
        </w:rPr>
        <w:sectPr w:rsidR="0086715F" w:rsidSect="0086715F">
          <w:pgSz w:w="16838" w:h="11906" w:orient="landscape" w:code="9"/>
          <w:pgMar w:top="1588" w:right="1418" w:bottom="1418" w:left="1418" w:header="851" w:footer="850" w:gutter="0"/>
          <w:pgNumType w:start="18"/>
          <w:cols w:space="425"/>
          <w:docGrid w:linePitch="290"/>
        </w:sectPr>
      </w:pPr>
      <w:r>
        <w:rPr>
          <w:rFonts w:ascii="Arial" w:hAnsi="Arial" w:cs="Arial"/>
          <w:b/>
          <w:noProof/>
          <w:color w:val="000000"/>
          <w:sz w:val="28"/>
          <w:szCs w:val="24"/>
        </w:rPr>
        <w:lastRenderedPageBreak/>
        <w:drawing>
          <wp:anchor distT="0" distB="0" distL="114300" distR="114300" simplePos="0" relativeHeight="251668480" behindDoc="0" locked="0" layoutInCell="1" allowOverlap="1" wp14:anchorId="46103F10" wp14:editId="78501A08">
            <wp:simplePos x="0" y="0"/>
            <wp:positionH relativeFrom="column">
              <wp:posOffset>-258986</wp:posOffset>
            </wp:positionH>
            <wp:positionV relativeFrom="paragraph">
              <wp:posOffset>-708129</wp:posOffset>
            </wp:positionV>
            <wp:extent cx="9656705" cy="6823880"/>
            <wp:effectExtent l="0" t="0" r="1905" b="0"/>
            <wp:wrapNone/>
            <wp:docPr id="19" name="图片 19" descr="C:\Users\huzilan\Desktop\新建文件夹\财务报表（2018年打印版）(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uzilan\Desktop\新建文件夹\财务报表（2018年打印版）(4)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64842" cy="682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15F" w:rsidRDefault="0086715F" w:rsidP="00A92480">
      <w:pPr>
        <w:spacing w:line="360" w:lineRule="auto"/>
        <w:jc w:val="center"/>
        <w:outlineLvl w:val="0"/>
        <w:rPr>
          <w:rFonts w:ascii="Arial" w:hAnsi="Arial" w:cs="Arial"/>
          <w:b/>
          <w:color w:val="000000"/>
          <w:sz w:val="28"/>
          <w:szCs w:val="24"/>
        </w:rPr>
        <w:sectPr w:rsidR="0086715F" w:rsidSect="0086715F">
          <w:pgSz w:w="16838" w:h="11906" w:orient="landscape" w:code="9"/>
          <w:pgMar w:top="1588" w:right="1418" w:bottom="1418" w:left="1418" w:header="851" w:footer="850" w:gutter="0"/>
          <w:pgNumType w:start="18"/>
          <w:cols w:space="425"/>
          <w:docGrid w:linePitch="290"/>
        </w:sectPr>
      </w:pPr>
      <w:r>
        <w:rPr>
          <w:rFonts w:ascii="Arial" w:hAnsi="Arial" w:cs="Arial"/>
          <w:b/>
          <w:noProof/>
          <w:color w:val="000000"/>
          <w:sz w:val="28"/>
          <w:szCs w:val="24"/>
        </w:rPr>
        <w:lastRenderedPageBreak/>
        <w:drawing>
          <wp:anchor distT="0" distB="0" distL="114300" distR="114300" simplePos="0" relativeHeight="251669504" behindDoc="0" locked="0" layoutInCell="1" allowOverlap="1" wp14:anchorId="05A2FFD7" wp14:editId="593D7E05">
            <wp:simplePos x="0" y="0"/>
            <wp:positionH relativeFrom="column">
              <wp:posOffset>-490997</wp:posOffset>
            </wp:positionH>
            <wp:positionV relativeFrom="paragraph">
              <wp:posOffset>-817311</wp:posOffset>
            </wp:positionV>
            <wp:extent cx="10031104" cy="7088448"/>
            <wp:effectExtent l="0" t="0" r="8255" b="0"/>
            <wp:wrapNone/>
            <wp:docPr id="21" name="图片 21" descr="C:\Users\huzilan\Desktop\新建文件夹\财务报表（2018年打印版）(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uzilan\Desktop\新建文件夹\财务报表（2018年打印版）(4)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51400" cy="71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4EAF" w:rsidRPr="00A92480" w:rsidRDefault="00FD0998" w:rsidP="00A92480">
      <w:pPr>
        <w:spacing w:line="360" w:lineRule="auto"/>
        <w:jc w:val="center"/>
        <w:outlineLvl w:val="0"/>
        <w:rPr>
          <w:rFonts w:ascii="Arial" w:hAnsi="Arial" w:cs="Arial"/>
          <w:b/>
          <w:color w:val="000000"/>
          <w:sz w:val="28"/>
          <w:szCs w:val="24"/>
        </w:rPr>
      </w:pPr>
      <w:r w:rsidRPr="00A92480">
        <w:rPr>
          <w:rFonts w:ascii="Arial" w:hAnsi="Arial" w:cs="Arial"/>
          <w:b/>
          <w:color w:val="000000"/>
          <w:sz w:val="28"/>
          <w:szCs w:val="24"/>
        </w:rPr>
        <w:lastRenderedPageBreak/>
        <w:t>厦门万里石</w:t>
      </w:r>
      <w:r w:rsidR="00064EAF" w:rsidRPr="00A92480">
        <w:rPr>
          <w:rFonts w:ascii="Arial" w:hAnsi="Arial" w:cs="Arial"/>
          <w:b/>
          <w:color w:val="000000"/>
          <w:sz w:val="28"/>
          <w:szCs w:val="24"/>
        </w:rPr>
        <w:t>股份有限公司</w:t>
      </w:r>
    </w:p>
    <w:bookmarkEnd w:id="0"/>
    <w:p w:rsidR="00064EAF" w:rsidRPr="00A92480" w:rsidRDefault="00B92A07" w:rsidP="00A92480">
      <w:pPr>
        <w:spacing w:line="360" w:lineRule="auto"/>
        <w:jc w:val="center"/>
        <w:outlineLvl w:val="0"/>
        <w:rPr>
          <w:rFonts w:ascii="Arial" w:hAnsi="Arial" w:cs="Arial"/>
          <w:b/>
          <w:color w:val="000000"/>
          <w:sz w:val="28"/>
          <w:szCs w:val="24"/>
        </w:rPr>
      </w:pPr>
      <w:r w:rsidRPr="00A92480">
        <w:rPr>
          <w:rFonts w:ascii="Arial" w:hAnsi="Arial" w:cs="Arial"/>
          <w:b/>
          <w:color w:val="000000"/>
          <w:sz w:val="28"/>
          <w:szCs w:val="24"/>
        </w:rPr>
        <w:t>201</w:t>
      </w:r>
      <w:r w:rsidR="00860B0A" w:rsidRPr="00A92480">
        <w:rPr>
          <w:rFonts w:ascii="Arial" w:hAnsi="Arial" w:cs="Arial"/>
          <w:b/>
          <w:color w:val="000000"/>
          <w:sz w:val="28"/>
          <w:szCs w:val="24"/>
        </w:rPr>
        <w:t>8</w:t>
      </w:r>
      <w:r w:rsidR="008A1B5F" w:rsidRPr="00A92480">
        <w:rPr>
          <w:rFonts w:ascii="Arial" w:hAnsi="Arial" w:cs="Arial"/>
          <w:b/>
          <w:color w:val="000000"/>
          <w:sz w:val="28"/>
          <w:szCs w:val="24"/>
        </w:rPr>
        <w:t>年度</w:t>
      </w:r>
      <w:r w:rsidR="00827755" w:rsidRPr="00A92480">
        <w:rPr>
          <w:rFonts w:ascii="Arial" w:hAnsi="Arial" w:cs="Arial"/>
          <w:b/>
          <w:color w:val="000000"/>
          <w:sz w:val="28"/>
          <w:szCs w:val="24"/>
        </w:rPr>
        <w:t>财务</w:t>
      </w:r>
      <w:r w:rsidR="00064EAF" w:rsidRPr="00A92480">
        <w:rPr>
          <w:rFonts w:ascii="Arial" w:hAnsi="Arial" w:cs="Arial"/>
          <w:b/>
          <w:color w:val="000000"/>
          <w:sz w:val="28"/>
          <w:szCs w:val="24"/>
        </w:rPr>
        <w:t>报表附注</w:t>
      </w:r>
    </w:p>
    <w:p w:rsidR="00064EAF" w:rsidRPr="0046016A" w:rsidRDefault="00064EAF" w:rsidP="00A92480">
      <w:pPr>
        <w:spacing w:line="360" w:lineRule="auto"/>
        <w:jc w:val="center"/>
        <w:rPr>
          <w:rFonts w:ascii="Arial" w:hAnsi="Arial" w:cs="Arial"/>
          <w:b/>
          <w:color w:val="000000"/>
          <w:sz w:val="24"/>
          <w:szCs w:val="24"/>
        </w:rPr>
      </w:pPr>
      <w:r w:rsidRPr="0046016A">
        <w:rPr>
          <w:rFonts w:ascii="Arial" w:hAnsi="Arial" w:cs="Arial"/>
          <w:b/>
          <w:color w:val="000000"/>
          <w:sz w:val="24"/>
          <w:szCs w:val="24"/>
        </w:rPr>
        <w:t>（</w:t>
      </w:r>
      <w:r w:rsidR="005739C6" w:rsidRPr="0046016A">
        <w:rPr>
          <w:rFonts w:ascii="Arial" w:hAnsi="Arial" w:cs="Arial"/>
          <w:b/>
          <w:color w:val="000000"/>
          <w:sz w:val="24"/>
          <w:szCs w:val="24"/>
        </w:rPr>
        <w:t>除特别说明外，</w:t>
      </w:r>
      <w:r w:rsidR="00D01814" w:rsidRPr="0046016A">
        <w:rPr>
          <w:rFonts w:ascii="Arial" w:hAnsi="Arial" w:cs="Arial"/>
          <w:b/>
          <w:color w:val="000000"/>
          <w:sz w:val="24"/>
          <w:szCs w:val="24"/>
        </w:rPr>
        <w:t>金额</w:t>
      </w:r>
      <w:r w:rsidRPr="0046016A">
        <w:rPr>
          <w:rFonts w:ascii="Arial" w:hAnsi="Arial" w:cs="Arial"/>
          <w:b/>
          <w:color w:val="000000"/>
          <w:sz w:val="24"/>
          <w:szCs w:val="24"/>
        </w:rPr>
        <w:t>单位</w:t>
      </w:r>
      <w:r w:rsidR="005739C6" w:rsidRPr="0046016A">
        <w:rPr>
          <w:rFonts w:ascii="Arial" w:hAnsi="Arial" w:cs="Arial"/>
          <w:b/>
          <w:color w:val="000000"/>
          <w:sz w:val="24"/>
          <w:szCs w:val="24"/>
        </w:rPr>
        <w:t>为</w:t>
      </w:r>
      <w:r w:rsidRPr="0046016A">
        <w:rPr>
          <w:rFonts w:ascii="Arial" w:hAnsi="Arial" w:cs="Arial"/>
          <w:b/>
          <w:color w:val="000000"/>
          <w:sz w:val="24"/>
          <w:szCs w:val="24"/>
        </w:rPr>
        <w:t>人民币元）</w:t>
      </w:r>
    </w:p>
    <w:p w:rsidR="00647998" w:rsidRPr="0046016A" w:rsidRDefault="00647998" w:rsidP="0046016A">
      <w:pPr>
        <w:spacing w:line="400" w:lineRule="exact"/>
        <w:ind w:firstLineChars="200" w:firstLine="482"/>
        <w:rPr>
          <w:rFonts w:ascii="Arial" w:hAnsi="Arial" w:cs="Arial"/>
          <w:b/>
          <w:color w:val="000000"/>
          <w:sz w:val="24"/>
          <w:szCs w:val="24"/>
        </w:rPr>
      </w:pPr>
    </w:p>
    <w:p w:rsidR="00064EAF" w:rsidRPr="0046016A" w:rsidRDefault="00064EAF" w:rsidP="0046016A">
      <w:pPr>
        <w:numPr>
          <w:ilvl w:val="0"/>
          <w:numId w:val="2"/>
        </w:numPr>
        <w:spacing w:line="400" w:lineRule="exact"/>
        <w:ind w:left="0" w:firstLineChars="200" w:firstLine="482"/>
        <w:outlineLvl w:val="0"/>
        <w:rPr>
          <w:rFonts w:ascii="Arial" w:hAnsi="Arial" w:cs="Arial"/>
          <w:b/>
          <w:bCs/>
          <w:sz w:val="24"/>
          <w:szCs w:val="24"/>
        </w:rPr>
      </w:pPr>
      <w:r w:rsidRPr="0046016A">
        <w:rPr>
          <w:rFonts w:ascii="Arial" w:hAnsi="Arial" w:cs="Arial"/>
          <w:b/>
          <w:bCs/>
          <w:sz w:val="24"/>
          <w:szCs w:val="24"/>
        </w:rPr>
        <w:t>公司基本情况</w:t>
      </w:r>
    </w:p>
    <w:p w:rsidR="008E7521" w:rsidRPr="0046016A" w:rsidRDefault="008E7521" w:rsidP="0046016A">
      <w:pPr>
        <w:overflowPunct w:val="0"/>
        <w:autoSpaceDE w:val="0"/>
        <w:autoSpaceDN w:val="0"/>
        <w:spacing w:line="400" w:lineRule="exact"/>
        <w:ind w:firstLineChars="200" w:firstLine="480"/>
        <w:textAlignment w:val="bottom"/>
        <w:rPr>
          <w:rFonts w:ascii="Arial" w:hAnsi="Arial" w:cs="Arial"/>
          <w:bCs/>
          <w:sz w:val="24"/>
          <w:szCs w:val="24"/>
        </w:rPr>
      </w:pPr>
      <w:r w:rsidRPr="0046016A">
        <w:rPr>
          <w:rFonts w:ascii="Arial" w:hAnsi="Arial" w:cs="Arial"/>
          <w:bCs/>
          <w:sz w:val="24"/>
          <w:szCs w:val="24"/>
        </w:rPr>
        <w:t>厦门万里石股份有限公司（以下简称</w:t>
      </w:r>
      <w:r w:rsidRPr="0046016A">
        <w:rPr>
          <w:rFonts w:ascii="Arial" w:hAnsi="Arial" w:cs="Arial"/>
          <w:bCs/>
          <w:sz w:val="24"/>
          <w:szCs w:val="24"/>
        </w:rPr>
        <w:t>“</w:t>
      </w:r>
      <w:r w:rsidRPr="0046016A">
        <w:rPr>
          <w:rFonts w:ascii="Arial" w:hAnsi="Arial" w:cs="Arial"/>
          <w:bCs/>
          <w:sz w:val="24"/>
          <w:szCs w:val="24"/>
        </w:rPr>
        <w:t>本公司</w:t>
      </w:r>
      <w:r w:rsidRPr="0046016A">
        <w:rPr>
          <w:rFonts w:ascii="Arial" w:hAnsi="Arial" w:cs="Arial"/>
          <w:bCs/>
          <w:sz w:val="24"/>
          <w:szCs w:val="24"/>
        </w:rPr>
        <w:t>”</w:t>
      </w:r>
      <w:r w:rsidRPr="0046016A">
        <w:rPr>
          <w:rFonts w:ascii="Arial" w:hAnsi="Arial" w:cs="Arial"/>
          <w:bCs/>
          <w:sz w:val="24"/>
          <w:szCs w:val="24"/>
        </w:rPr>
        <w:t>或</w:t>
      </w:r>
      <w:r w:rsidRPr="0046016A">
        <w:rPr>
          <w:rFonts w:ascii="Arial" w:hAnsi="Arial" w:cs="Arial"/>
          <w:bCs/>
          <w:sz w:val="24"/>
          <w:szCs w:val="24"/>
        </w:rPr>
        <w:t>“</w:t>
      </w:r>
      <w:r w:rsidRPr="0046016A">
        <w:rPr>
          <w:rFonts w:ascii="Arial" w:hAnsi="Arial" w:cs="Arial"/>
          <w:bCs/>
          <w:sz w:val="24"/>
          <w:szCs w:val="24"/>
        </w:rPr>
        <w:t>公司</w:t>
      </w:r>
      <w:r w:rsidRPr="0046016A">
        <w:rPr>
          <w:rFonts w:ascii="Arial" w:hAnsi="Arial" w:cs="Arial"/>
          <w:bCs/>
          <w:sz w:val="24"/>
          <w:szCs w:val="24"/>
        </w:rPr>
        <w:t>”</w:t>
      </w:r>
      <w:r w:rsidRPr="0046016A">
        <w:rPr>
          <w:rFonts w:ascii="Arial" w:hAnsi="Arial" w:cs="Arial"/>
          <w:bCs/>
          <w:sz w:val="24"/>
          <w:szCs w:val="24"/>
        </w:rPr>
        <w:t>）于</w:t>
      </w:r>
      <w:r w:rsidRPr="0046016A">
        <w:rPr>
          <w:rFonts w:ascii="Arial" w:hAnsi="Arial" w:cs="Arial"/>
          <w:bCs/>
          <w:sz w:val="24"/>
          <w:szCs w:val="24"/>
        </w:rPr>
        <w:t>1996</w:t>
      </w:r>
      <w:r w:rsidRPr="0046016A">
        <w:rPr>
          <w:rFonts w:ascii="Arial" w:hAnsi="Arial" w:cs="Arial"/>
          <w:bCs/>
          <w:sz w:val="24"/>
          <w:szCs w:val="24"/>
        </w:rPr>
        <w:t>年</w:t>
      </w:r>
      <w:r w:rsidRPr="0046016A">
        <w:rPr>
          <w:rFonts w:ascii="Arial" w:hAnsi="Arial" w:cs="Arial"/>
          <w:bCs/>
          <w:sz w:val="24"/>
          <w:szCs w:val="24"/>
        </w:rPr>
        <w:t>12</w:t>
      </w:r>
      <w:r w:rsidRPr="0046016A">
        <w:rPr>
          <w:rFonts w:ascii="Arial" w:hAnsi="Arial" w:cs="Arial"/>
          <w:bCs/>
          <w:sz w:val="24"/>
          <w:szCs w:val="24"/>
        </w:rPr>
        <w:t>月在厦门注册成立，现总部位</w:t>
      </w:r>
      <w:r w:rsidR="00E336AC" w:rsidRPr="0046016A">
        <w:rPr>
          <w:rFonts w:ascii="Arial" w:hAnsi="Arial" w:cs="Arial"/>
          <w:bCs/>
          <w:sz w:val="24"/>
          <w:szCs w:val="24"/>
        </w:rPr>
        <w:t>于</w:t>
      </w:r>
      <w:r w:rsidRPr="0046016A">
        <w:rPr>
          <w:rFonts w:ascii="Arial" w:hAnsi="Arial" w:cs="Arial"/>
          <w:bCs/>
          <w:sz w:val="24"/>
          <w:szCs w:val="24"/>
        </w:rPr>
        <w:t>福建省厦门市思明区湖滨北路</w:t>
      </w:r>
      <w:r w:rsidRPr="0046016A">
        <w:rPr>
          <w:rFonts w:ascii="Arial" w:hAnsi="Arial" w:cs="Arial"/>
          <w:bCs/>
          <w:sz w:val="24"/>
          <w:szCs w:val="24"/>
        </w:rPr>
        <w:t>201</w:t>
      </w:r>
      <w:r w:rsidRPr="0046016A">
        <w:rPr>
          <w:rFonts w:ascii="Arial" w:hAnsi="Arial" w:cs="Arial"/>
          <w:bCs/>
          <w:sz w:val="24"/>
          <w:szCs w:val="24"/>
        </w:rPr>
        <w:t>号宏业大厦</w:t>
      </w:r>
      <w:r w:rsidRPr="0046016A">
        <w:rPr>
          <w:rFonts w:ascii="Arial" w:hAnsi="Arial" w:cs="Arial"/>
          <w:bCs/>
          <w:sz w:val="24"/>
          <w:szCs w:val="24"/>
        </w:rPr>
        <w:t>8</w:t>
      </w:r>
      <w:r w:rsidRPr="0046016A">
        <w:rPr>
          <w:rFonts w:ascii="Arial" w:hAnsi="Arial" w:cs="Arial"/>
          <w:bCs/>
          <w:sz w:val="24"/>
          <w:szCs w:val="24"/>
        </w:rPr>
        <w:t>楼。</w:t>
      </w:r>
    </w:p>
    <w:p w:rsidR="008E7521" w:rsidRPr="0046016A" w:rsidRDefault="008E7521" w:rsidP="0046016A">
      <w:pPr>
        <w:overflowPunct w:val="0"/>
        <w:autoSpaceDE w:val="0"/>
        <w:autoSpaceDN w:val="0"/>
        <w:spacing w:line="400" w:lineRule="exact"/>
        <w:ind w:firstLineChars="200" w:firstLine="480"/>
        <w:textAlignment w:val="bottom"/>
        <w:rPr>
          <w:rFonts w:ascii="Arial" w:hAnsi="Arial" w:cs="Arial"/>
          <w:bCs/>
          <w:sz w:val="24"/>
          <w:szCs w:val="24"/>
        </w:rPr>
      </w:pPr>
      <w:r w:rsidRPr="0046016A">
        <w:rPr>
          <w:rFonts w:ascii="Arial" w:hAnsi="Arial" w:cs="Arial"/>
          <w:bCs/>
          <w:sz w:val="24"/>
          <w:szCs w:val="24"/>
        </w:rPr>
        <w:tab/>
      </w:r>
      <w:r w:rsidRPr="0046016A">
        <w:rPr>
          <w:rFonts w:ascii="Arial" w:hAnsi="Arial" w:cs="Arial"/>
          <w:bCs/>
          <w:sz w:val="24"/>
          <w:szCs w:val="24"/>
        </w:rPr>
        <w:t>本财务报表业经本公司董事会于</w:t>
      </w:r>
      <w:r w:rsidR="00B92A07" w:rsidRPr="0046016A">
        <w:rPr>
          <w:rFonts w:ascii="Arial" w:hAnsi="Arial" w:cs="Arial"/>
          <w:bCs/>
          <w:sz w:val="24"/>
          <w:szCs w:val="24"/>
        </w:rPr>
        <w:t>201</w:t>
      </w:r>
      <w:r w:rsidR="00563C8D" w:rsidRPr="0046016A">
        <w:rPr>
          <w:rFonts w:ascii="Arial" w:hAnsi="Arial" w:cs="Arial"/>
          <w:bCs/>
          <w:sz w:val="24"/>
          <w:szCs w:val="24"/>
        </w:rPr>
        <w:t>9</w:t>
      </w:r>
      <w:r w:rsidRPr="0046016A">
        <w:rPr>
          <w:rFonts w:ascii="Arial" w:hAnsi="Arial" w:cs="Arial"/>
          <w:bCs/>
          <w:sz w:val="24"/>
          <w:szCs w:val="24"/>
        </w:rPr>
        <w:t>年</w:t>
      </w:r>
      <w:r w:rsidR="008A1B5F" w:rsidRPr="0046016A">
        <w:rPr>
          <w:rFonts w:ascii="Arial" w:hAnsi="Arial" w:cs="Arial"/>
          <w:bCs/>
          <w:sz w:val="24"/>
          <w:szCs w:val="24"/>
        </w:rPr>
        <w:t>4</w:t>
      </w:r>
      <w:r w:rsidRPr="0046016A">
        <w:rPr>
          <w:rFonts w:ascii="Arial" w:hAnsi="Arial" w:cs="Arial"/>
          <w:bCs/>
          <w:sz w:val="24"/>
          <w:szCs w:val="24"/>
        </w:rPr>
        <w:t>月</w:t>
      </w:r>
      <w:r w:rsidR="00B92A07" w:rsidRPr="0046016A">
        <w:rPr>
          <w:rFonts w:ascii="Arial" w:hAnsi="Arial" w:cs="Arial"/>
          <w:bCs/>
          <w:sz w:val="24"/>
          <w:szCs w:val="24"/>
        </w:rPr>
        <w:t>2</w:t>
      </w:r>
      <w:r w:rsidR="00090D2C" w:rsidRPr="0046016A">
        <w:rPr>
          <w:rFonts w:ascii="Arial" w:hAnsi="Arial" w:cs="Arial"/>
          <w:bCs/>
          <w:sz w:val="24"/>
          <w:szCs w:val="24"/>
        </w:rPr>
        <w:t>6</w:t>
      </w:r>
      <w:r w:rsidRPr="0046016A">
        <w:rPr>
          <w:rFonts w:ascii="Arial" w:hAnsi="Arial" w:cs="Arial"/>
          <w:bCs/>
          <w:sz w:val="24"/>
          <w:szCs w:val="24"/>
        </w:rPr>
        <w:t>日决议批准报出。</w:t>
      </w:r>
      <w:r w:rsidR="006976D8" w:rsidRPr="0046016A">
        <w:rPr>
          <w:rFonts w:ascii="Arial" w:hAnsi="Arial" w:cs="Arial"/>
          <w:bCs/>
          <w:sz w:val="24"/>
          <w:szCs w:val="24"/>
        </w:rPr>
        <w:t>根据本公司章程，本财务报表将提交股东大会审议。</w:t>
      </w:r>
    </w:p>
    <w:p w:rsidR="008E7521" w:rsidRPr="0046016A" w:rsidRDefault="008E7521" w:rsidP="0046016A">
      <w:pPr>
        <w:overflowPunct w:val="0"/>
        <w:autoSpaceDE w:val="0"/>
        <w:autoSpaceDN w:val="0"/>
        <w:spacing w:line="400" w:lineRule="exact"/>
        <w:ind w:firstLineChars="200" w:firstLine="480"/>
        <w:textAlignment w:val="bottom"/>
        <w:rPr>
          <w:rFonts w:ascii="Arial" w:hAnsi="Arial" w:cs="Arial"/>
          <w:bCs/>
          <w:color w:val="FF0000"/>
          <w:sz w:val="24"/>
          <w:szCs w:val="24"/>
        </w:rPr>
      </w:pPr>
      <w:r w:rsidRPr="0046016A">
        <w:rPr>
          <w:rFonts w:ascii="Arial" w:hAnsi="Arial" w:cs="Arial"/>
          <w:bCs/>
          <w:sz w:val="24"/>
          <w:szCs w:val="24"/>
        </w:rPr>
        <w:t>截至</w:t>
      </w:r>
      <w:r w:rsidR="00B92A07" w:rsidRPr="0046016A">
        <w:rPr>
          <w:rFonts w:ascii="Arial" w:hAnsi="Arial" w:cs="Arial"/>
          <w:bCs/>
          <w:sz w:val="24"/>
          <w:szCs w:val="24"/>
        </w:rPr>
        <w:t>201</w:t>
      </w:r>
      <w:r w:rsidR="00860B0A" w:rsidRPr="0046016A">
        <w:rPr>
          <w:rFonts w:ascii="Arial" w:hAnsi="Arial" w:cs="Arial"/>
          <w:bCs/>
          <w:sz w:val="24"/>
          <w:szCs w:val="24"/>
        </w:rPr>
        <w:t>8</w:t>
      </w:r>
      <w:r w:rsidRPr="0046016A">
        <w:rPr>
          <w:rFonts w:ascii="Arial" w:hAnsi="Arial" w:cs="Arial"/>
          <w:bCs/>
          <w:sz w:val="24"/>
          <w:szCs w:val="24"/>
        </w:rPr>
        <w:t>年</w:t>
      </w:r>
      <w:r w:rsidR="008A1B5F" w:rsidRPr="0046016A">
        <w:rPr>
          <w:rFonts w:ascii="Arial" w:hAnsi="Arial" w:cs="Arial"/>
          <w:bCs/>
          <w:sz w:val="24"/>
          <w:szCs w:val="24"/>
        </w:rPr>
        <w:t>12</w:t>
      </w:r>
      <w:r w:rsidRPr="0046016A">
        <w:rPr>
          <w:rFonts w:ascii="Arial" w:hAnsi="Arial" w:cs="Arial"/>
          <w:bCs/>
          <w:sz w:val="24"/>
          <w:szCs w:val="24"/>
        </w:rPr>
        <w:t>月</w:t>
      </w:r>
      <w:r w:rsidRPr="0046016A">
        <w:rPr>
          <w:rFonts w:ascii="Arial" w:hAnsi="Arial" w:cs="Arial"/>
          <w:bCs/>
          <w:sz w:val="24"/>
          <w:szCs w:val="24"/>
        </w:rPr>
        <w:t>3</w:t>
      </w:r>
      <w:r w:rsidR="008A1B5F" w:rsidRPr="0046016A">
        <w:rPr>
          <w:rFonts w:ascii="Arial" w:hAnsi="Arial" w:cs="Arial"/>
          <w:bCs/>
          <w:sz w:val="24"/>
          <w:szCs w:val="24"/>
        </w:rPr>
        <w:t>1</w:t>
      </w:r>
      <w:r w:rsidRPr="0046016A">
        <w:rPr>
          <w:rFonts w:ascii="Arial" w:hAnsi="Arial" w:cs="Arial"/>
          <w:bCs/>
          <w:sz w:val="24"/>
          <w:szCs w:val="24"/>
        </w:rPr>
        <w:t>日，本公司纳入合并范围的子公司共</w:t>
      </w:r>
      <w:r w:rsidR="00F53444" w:rsidRPr="0046016A">
        <w:rPr>
          <w:rFonts w:ascii="Arial" w:hAnsi="Arial" w:cs="Arial"/>
          <w:bCs/>
          <w:sz w:val="24"/>
          <w:szCs w:val="24"/>
        </w:rPr>
        <w:t>1</w:t>
      </w:r>
      <w:r w:rsidR="00860B0A" w:rsidRPr="0046016A">
        <w:rPr>
          <w:rFonts w:ascii="Arial" w:hAnsi="Arial" w:cs="Arial"/>
          <w:bCs/>
          <w:sz w:val="24"/>
          <w:szCs w:val="24"/>
        </w:rPr>
        <w:t>8</w:t>
      </w:r>
      <w:r w:rsidRPr="0046016A">
        <w:rPr>
          <w:rFonts w:ascii="Arial" w:hAnsi="Arial" w:cs="Arial"/>
          <w:bCs/>
          <w:sz w:val="24"/>
          <w:szCs w:val="24"/>
        </w:rPr>
        <w:t>户，详见本附注八</w:t>
      </w:r>
      <w:r w:rsidRPr="0046016A">
        <w:rPr>
          <w:rFonts w:ascii="Arial" w:hAnsi="Arial" w:cs="Arial"/>
          <w:bCs/>
          <w:sz w:val="24"/>
          <w:szCs w:val="24"/>
        </w:rPr>
        <w:t>“</w:t>
      </w:r>
      <w:r w:rsidRPr="0046016A">
        <w:rPr>
          <w:rFonts w:ascii="Arial" w:hAnsi="Arial" w:cs="Arial"/>
          <w:bCs/>
          <w:sz w:val="24"/>
          <w:szCs w:val="24"/>
        </w:rPr>
        <w:t>在其他主体中的权益</w:t>
      </w:r>
      <w:r w:rsidRPr="0046016A">
        <w:rPr>
          <w:rFonts w:ascii="Arial" w:hAnsi="Arial" w:cs="Arial"/>
          <w:bCs/>
          <w:sz w:val="24"/>
          <w:szCs w:val="24"/>
        </w:rPr>
        <w:t>”</w:t>
      </w:r>
      <w:r w:rsidRPr="0046016A">
        <w:rPr>
          <w:rFonts w:ascii="Arial" w:hAnsi="Arial" w:cs="Arial"/>
          <w:bCs/>
          <w:sz w:val="24"/>
          <w:szCs w:val="24"/>
        </w:rPr>
        <w:t>。本公司</w:t>
      </w:r>
      <w:r w:rsidR="008A1B5F" w:rsidRPr="0046016A">
        <w:rPr>
          <w:rFonts w:ascii="Arial" w:hAnsi="Arial" w:cs="Arial"/>
          <w:bCs/>
          <w:sz w:val="24"/>
          <w:szCs w:val="24"/>
        </w:rPr>
        <w:t>本年度</w:t>
      </w:r>
      <w:r w:rsidRPr="0046016A">
        <w:rPr>
          <w:rFonts w:ascii="Arial" w:hAnsi="Arial" w:cs="Arial"/>
          <w:bCs/>
          <w:color w:val="000000"/>
          <w:sz w:val="24"/>
          <w:szCs w:val="24"/>
        </w:rPr>
        <w:t>合并范围</w:t>
      </w:r>
      <w:r w:rsidR="008A1B5F" w:rsidRPr="0046016A">
        <w:rPr>
          <w:rFonts w:ascii="Arial" w:hAnsi="Arial" w:cs="Arial"/>
          <w:bCs/>
          <w:color w:val="000000"/>
          <w:sz w:val="24"/>
          <w:szCs w:val="24"/>
        </w:rPr>
        <w:t>比上年度</w:t>
      </w:r>
      <w:r w:rsidR="00860B0A" w:rsidRPr="0046016A">
        <w:rPr>
          <w:rFonts w:ascii="Arial" w:hAnsi="Arial" w:cs="Arial"/>
          <w:bCs/>
          <w:color w:val="000000"/>
          <w:sz w:val="24"/>
          <w:szCs w:val="24"/>
        </w:rPr>
        <w:t>减少</w:t>
      </w:r>
      <w:r w:rsidR="008A1B5F" w:rsidRPr="0046016A">
        <w:rPr>
          <w:rFonts w:ascii="Arial" w:hAnsi="Arial" w:cs="Arial"/>
          <w:bCs/>
          <w:color w:val="000000"/>
          <w:sz w:val="24"/>
          <w:szCs w:val="24"/>
        </w:rPr>
        <w:t>1</w:t>
      </w:r>
      <w:r w:rsidR="008A1B5F" w:rsidRPr="0046016A">
        <w:rPr>
          <w:rFonts w:ascii="Arial" w:hAnsi="Arial" w:cs="Arial"/>
          <w:bCs/>
          <w:color w:val="000000"/>
          <w:sz w:val="24"/>
          <w:szCs w:val="24"/>
        </w:rPr>
        <w:t>户，</w:t>
      </w:r>
      <w:r w:rsidRPr="0046016A">
        <w:rPr>
          <w:rFonts w:ascii="Arial" w:hAnsi="Arial" w:cs="Arial"/>
          <w:bCs/>
          <w:color w:val="000000"/>
          <w:sz w:val="24"/>
          <w:szCs w:val="24"/>
        </w:rPr>
        <w:t>详见</w:t>
      </w:r>
      <w:r w:rsidRPr="0046016A">
        <w:rPr>
          <w:rFonts w:ascii="Arial" w:hAnsi="Arial" w:cs="Arial"/>
          <w:bCs/>
          <w:sz w:val="24"/>
          <w:szCs w:val="24"/>
        </w:rPr>
        <w:t>本附注七</w:t>
      </w:r>
      <w:r w:rsidRPr="0046016A">
        <w:rPr>
          <w:rFonts w:ascii="Arial" w:hAnsi="Arial" w:cs="Arial"/>
          <w:bCs/>
          <w:sz w:val="24"/>
          <w:szCs w:val="24"/>
        </w:rPr>
        <w:t>“</w:t>
      </w:r>
      <w:r w:rsidRPr="0046016A">
        <w:rPr>
          <w:rFonts w:ascii="Arial" w:hAnsi="Arial" w:cs="Arial"/>
          <w:bCs/>
          <w:sz w:val="24"/>
          <w:szCs w:val="24"/>
        </w:rPr>
        <w:t>合并范围的变更</w:t>
      </w:r>
      <w:r w:rsidRPr="0046016A">
        <w:rPr>
          <w:rFonts w:ascii="Arial" w:hAnsi="Arial" w:cs="Arial"/>
          <w:bCs/>
          <w:sz w:val="24"/>
          <w:szCs w:val="24"/>
        </w:rPr>
        <w:t>”</w:t>
      </w:r>
      <w:r w:rsidRPr="0046016A">
        <w:rPr>
          <w:rFonts w:ascii="Arial" w:hAnsi="Arial" w:cs="Arial"/>
          <w:bCs/>
          <w:sz w:val="24"/>
          <w:szCs w:val="24"/>
        </w:rPr>
        <w:t>。</w:t>
      </w:r>
    </w:p>
    <w:p w:rsidR="00F53444" w:rsidRPr="0046016A" w:rsidRDefault="002F3C16" w:rsidP="0046016A">
      <w:pPr>
        <w:spacing w:line="400" w:lineRule="exact"/>
        <w:ind w:firstLineChars="200" w:firstLine="480"/>
        <w:rPr>
          <w:rFonts w:ascii="Arial" w:hAnsi="Arial" w:cs="Arial"/>
          <w:bCs/>
          <w:sz w:val="24"/>
          <w:szCs w:val="24"/>
        </w:rPr>
      </w:pPr>
      <w:r w:rsidRPr="0046016A">
        <w:rPr>
          <w:rFonts w:ascii="Arial" w:hAnsi="Arial" w:cs="Arial"/>
          <w:bCs/>
          <w:sz w:val="24"/>
          <w:szCs w:val="24"/>
        </w:rPr>
        <w:t>本公司及各子公司主要</w:t>
      </w:r>
      <w:r w:rsidR="00F53444" w:rsidRPr="0046016A">
        <w:rPr>
          <w:rFonts w:ascii="Arial" w:hAnsi="Arial" w:cs="Arial"/>
          <w:bCs/>
          <w:sz w:val="24"/>
          <w:szCs w:val="24"/>
        </w:rPr>
        <w:t>从事石制品、建筑用石、石雕工艺品、矿产品开发、加工及安装；高档环保型装饰装修用石板材、异型材的生产、加工等。</w:t>
      </w:r>
    </w:p>
    <w:p w:rsidR="008E7521" w:rsidRPr="0046016A" w:rsidRDefault="00F53444" w:rsidP="0046016A">
      <w:pPr>
        <w:spacing w:line="400" w:lineRule="exact"/>
        <w:ind w:firstLineChars="200" w:firstLine="480"/>
        <w:rPr>
          <w:rFonts w:ascii="Arial" w:hAnsi="Arial" w:cs="Arial"/>
          <w:bCs/>
          <w:sz w:val="24"/>
          <w:szCs w:val="24"/>
        </w:rPr>
      </w:pPr>
      <w:r w:rsidRPr="0046016A">
        <w:rPr>
          <w:rFonts w:ascii="Arial" w:hAnsi="Arial" w:cs="Arial"/>
          <w:bCs/>
          <w:sz w:val="24"/>
          <w:szCs w:val="24"/>
        </w:rPr>
        <w:t>根据国家统计局</w:t>
      </w:r>
      <w:r w:rsidRPr="0046016A">
        <w:rPr>
          <w:rFonts w:ascii="Arial" w:hAnsi="Arial" w:cs="Arial"/>
          <w:bCs/>
          <w:sz w:val="24"/>
          <w:szCs w:val="24"/>
        </w:rPr>
        <w:t>2011</w:t>
      </w:r>
      <w:r w:rsidRPr="0046016A">
        <w:rPr>
          <w:rFonts w:ascii="Arial" w:hAnsi="Arial" w:cs="Arial"/>
          <w:bCs/>
          <w:sz w:val="24"/>
          <w:szCs w:val="24"/>
        </w:rPr>
        <w:t>版国民经济行业分类，公司属</w:t>
      </w:r>
      <w:r w:rsidRPr="0046016A">
        <w:rPr>
          <w:rFonts w:ascii="Arial" w:hAnsi="Arial" w:cs="Arial"/>
          <w:bCs/>
          <w:sz w:val="24"/>
          <w:szCs w:val="24"/>
        </w:rPr>
        <w:t>“</w:t>
      </w:r>
      <w:r w:rsidRPr="0046016A">
        <w:rPr>
          <w:rFonts w:ascii="Arial" w:hAnsi="Arial" w:cs="Arial"/>
          <w:bCs/>
          <w:sz w:val="24"/>
          <w:szCs w:val="24"/>
        </w:rPr>
        <w:t>非金属矿物制品业</w:t>
      </w:r>
      <w:r w:rsidRPr="0046016A">
        <w:rPr>
          <w:rFonts w:ascii="Arial" w:hAnsi="Arial" w:cs="Arial"/>
          <w:bCs/>
          <w:sz w:val="24"/>
          <w:szCs w:val="24"/>
        </w:rPr>
        <w:t>”</w:t>
      </w:r>
      <w:r w:rsidRPr="0046016A">
        <w:rPr>
          <w:rFonts w:ascii="Arial" w:hAnsi="Arial" w:cs="Arial"/>
          <w:bCs/>
          <w:sz w:val="24"/>
          <w:szCs w:val="24"/>
        </w:rPr>
        <w:t>中的</w:t>
      </w:r>
      <w:r w:rsidRPr="0046016A">
        <w:rPr>
          <w:rFonts w:ascii="Arial" w:hAnsi="Arial" w:cs="Arial"/>
          <w:bCs/>
          <w:sz w:val="24"/>
          <w:szCs w:val="24"/>
        </w:rPr>
        <w:t>“</w:t>
      </w:r>
      <w:r w:rsidRPr="0046016A">
        <w:rPr>
          <w:rFonts w:ascii="Arial" w:hAnsi="Arial" w:cs="Arial"/>
          <w:bCs/>
          <w:sz w:val="24"/>
          <w:szCs w:val="24"/>
        </w:rPr>
        <w:t>建筑用石加工业</w:t>
      </w:r>
      <w:r w:rsidRPr="0046016A">
        <w:rPr>
          <w:rFonts w:ascii="Arial" w:hAnsi="Arial" w:cs="Arial"/>
          <w:bCs/>
          <w:sz w:val="24"/>
          <w:szCs w:val="24"/>
        </w:rPr>
        <w:t>”</w:t>
      </w:r>
      <w:r w:rsidRPr="0046016A">
        <w:rPr>
          <w:rFonts w:ascii="Arial" w:hAnsi="Arial" w:cs="Arial"/>
          <w:bCs/>
          <w:sz w:val="24"/>
          <w:szCs w:val="24"/>
        </w:rPr>
        <w:t>（分类编号：</w:t>
      </w:r>
      <w:r w:rsidRPr="0046016A">
        <w:rPr>
          <w:rFonts w:ascii="Arial" w:hAnsi="Arial" w:cs="Arial"/>
          <w:bCs/>
          <w:sz w:val="24"/>
          <w:szCs w:val="24"/>
        </w:rPr>
        <w:t>C3033</w:t>
      </w:r>
      <w:r w:rsidRPr="0046016A">
        <w:rPr>
          <w:rFonts w:ascii="Arial" w:hAnsi="Arial" w:cs="Arial"/>
          <w:bCs/>
          <w:sz w:val="24"/>
          <w:szCs w:val="24"/>
        </w:rPr>
        <w:t>）</w:t>
      </w:r>
      <w:r w:rsidR="008E7521" w:rsidRPr="0046016A">
        <w:rPr>
          <w:rFonts w:ascii="Arial" w:hAnsi="Arial" w:cs="Arial"/>
          <w:bCs/>
          <w:sz w:val="24"/>
          <w:szCs w:val="24"/>
        </w:rPr>
        <w:t>。</w:t>
      </w:r>
    </w:p>
    <w:p w:rsidR="001C7859" w:rsidRPr="0046016A" w:rsidRDefault="001C7859" w:rsidP="0046016A">
      <w:pPr>
        <w:overflowPunct w:val="0"/>
        <w:autoSpaceDE w:val="0"/>
        <w:autoSpaceDN w:val="0"/>
        <w:spacing w:line="400" w:lineRule="exact"/>
        <w:ind w:firstLineChars="200" w:firstLine="480"/>
        <w:textAlignment w:val="bottom"/>
        <w:rPr>
          <w:rFonts w:ascii="Arial" w:hAnsi="Arial" w:cs="Arial"/>
          <w:bCs/>
          <w:color w:val="0000FF"/>
          <w:sz w:val="24"/>
          <w:szCs w:val="24"/>
        </w:rPr>
      </w:pPr>
    </w:p>
    <w:p w:rsidR="00B91DC2" w:rsidRPr="0046016A" w:rsidRDefault="00B91DC2" w:rsidP="0046016A">
      <w:pPr>
        <w:numPr>
          <w:ilvl w:val="0"/>
          <w:numId w:val="2"/>
        </w:numPr>
        <w:spacing w:line="400" w:lineRule="exact"/>
        <w:ind w:left="0" w:firstLineChars="200" w:firstLine="482"/>
        <w:outlineLvl w:val="0"/>
        <w:rPr>
          <w:rFonts w:ascii="Arial" w:hAnsi="Arial" w:cs="Arial"/>
          <w:b/>
          <w:bCs/>
          <w:sz w:val="24"/>
          <w:szCs w:val="24"/>
        </w:rPr>
      </w:pPr>
      <w:r w:rsidRPr="0046016A">
        <w:rPr>
          <w:rFonts w:ascii="Arial" w:hAnsi="Arial" w:cs="Arial"/>
          <w:b/>
          <w:bCs/>
          <w:sz w:val="24"/>
          <w:szCs w:val="24"/>
        </w:rPr>
        <w:t>财务报表的编制基础</w:t>
      </w:r>
    </w:p>
    <w:p w:rsidR="00621676" w:rsidRPr="0046016A" w:rsidRDefault="005421ED" w:rsidP="0046016A">
      <w:pPr>
        <w:tabs>
          <w:tab w:val="left" w:pos="600"/>
        </w:tabs>
        <w:spacing w:line="400" w:lineRule="exact"/>
        <w:ind w:firstLineChars="200" w:firstLine="480"/>
        <w:rPr>
          <w:rFonts w:ascii="Arial" w:hAnsi="Arial" w:cs="Arial"/>
          <w:sz w:val="24"/>
          <w:szCs w:val="24"/>
          <w:lang w:val="en-GB"/>
        </w:rPr>
      </w:pPr>
      <w:r w:rsidRPr="0046016A">
        <w:rPr>
          <w:rFonts w:ascii="Arial" w:hAnsi="Arial" w:cs="Arial"/>
          <w:sz w:val="24"/>
          <w:szCs w:val="24"/>
        </w:rPr>
        <w:t>本公司财务报表以持续经营假设为基础，根据实际发生的交易和事项，按照财政部发布的《企业会计准则</w:t>
      </w:r>
      <w:r w:rsidRPr="0046016A">
        <w:rPr>
          <w:rFonts w:ascii="Arial" w:hAnsi="Arial" w:cs="Arial"/>
          <w:sz w:val="24"/>
          <w:szCs w:val="24"/>
        </w:rPr>
        <w:t>——</w:t>
      </w:r>
      <w:r w:rsidRPr="0046016A">
        <w:rPr>
          <w:rFonts w:ascii="Arial" w:hAnsi="Arial" w:cs="Arial"/>
          <w:sz w:val="24"/>
          <w:szCs w:val="24"/>
        </w:rPr>
        <w:t>基本准则》（财政部令第</w:t>
      </w:r>
      <w:r w:rsidRPr="0046016A">
        <w:rPr>
          <w:rFonts w:ascii="Arial" w:hAnsi="Arial" w:cs="Arial"/>
          <w:sz w:val="24"/>
          <w:szCs w:val="24"/>
        </w:rPr>
        <w:t>33</w:t>
      </w:r>
      <w:r w:rsidRPr="0046016A">
        <w:rPr>
          <w:rFonts w:ascii="Arial" w:hAnsi="Arial" w:cs="Arial"/>
          <w:sz w:val="24"/>
          <w:szCs w:val="24"/>
        </w:rPr>
        <w:t>号发布、财政部令第</w:t>
      </w:r>
      <w:r w:rsidRPr="0046016A">
        <w:rPr>
          <w:rFonts w:ascii="Arial" w:hAnsi="Arial" w:cs="Arial"/>
          <w:sz w:val="24"/>
          <w:szCs w:val="24"/>
        </w:rPr>
        <w:t>76</w:t>
      </w:r>
      <w:r w:rsidRPr="0046016A">
        <w:rPr>
          <w:rFonts w:ascii="Arial" w:hAnsi="Arial" w:cs="Arial"/>
          <w:sz w:val="24"/>
          <w:szCs w:val="24"/>
        </w:rPr>
        <w:t>号修订）、于</w:t>
      </w:r>
      <w:r w:rsidRPr="0046016A">
        <w:rPr>
          <w:rFonts w:ascii="Arial" w:hAnsi="Arial" w:cs="Arial"/>
          <w:sz w:val="24"/>
          <w:szCs w:val="24"/>
        </w:rPr>
        <w:t>2006</w:t>
      </w:r>
      <w:r w:rsidRPr="0046016A">
        <w:rPr>
          <w:rFonts w:ascii="Arial" w:hAnsi="Arial" w:cs="Arial"/>
          <w:sz w:val="24"/>
          <w:szCs w:val="24"/>
        </w:rPr>
        <w:t>年</w:t>
      </w:r>
      <w:r w:rsidRPr="0046016A">
        <w:rPr>
          <w:rFonts w:ascii="Arial" w:hAnsi="Arial" w:cs="Arial"/>
          <w:sz w:val="24"/>
          <w:szCs w:val="24"/>
        </w:rPr>
        <w:t>2</w:t>
      </w:r>
      <w:r w:rsidRPr="0046016A">
        <w:rPr>
          <w:rFonts w:ascii="Arial" w:hAnsi="Arial" w:cs="Arial"/>
          <w:sz w:val="24"/>
          <w:szCs w:val="24"/>
        </w:rPr>
        <w:t>月</w:t>
      </w:r>
      <w:r w:rsidRPr="0046016A">
        <w:rPr>
          <w:rFonts w:ascii="Arial" w:hAnsi="Arial" w:cs="Arial"/>
          <w:sz w:val="24"/>
          <w:szCs w:val="24"/>
        </w:rPr>
        <w:t>15</w:t>
      </w:r>
      <w:r w:rsidRPr="0046016A">
        <w:rPr>
          <w:rFonts w:ascii="Arial" w:hAnsi="Arial" w:cs="Arial"/>
          <w:sz w:val="24"/>
          <w:szCs w:val="24"/>
        </w:rPr>
        <w:t>日及其后颁布和修订的</w:t>
      </w:r>
      <w:r w:rsidRPr="0046016A">
        <w:rPr>
          <w:rFonts w:ascii="Arial" w:hAnsi="Arial" w:cs="Arial"/>
          <w:sz w:val="24"/>
          <w:szCs w:val="24"/>
        </w:rPr>
        <w:t>4</w:t>
      </w:r>
      <w:r w:rsidR="00D64662" w:rsidRPr="0046016A">
        <w:rPr>
          <w:rFonts w:ascii="Arial" w:hAnsi="Arial" w:cs="Arial"/>
          <w:sz w:val="24"/>
          <w:szCs w:val="24"/>
        </w:rPr>
        <w:t>2</w:t>
      </w:r>
      <w:r w:rsidRPr="0046016A">
        <w:rPr>
          <w:rFonts w:ascii="Arial" w:hAnsi="Arial" w:cs="Arial"/>
          <w:sz w:val="24"/>
          <w:szCs w:val="24"/>
        </w:rPr>
        <w:t>项具体会计准则、企业会计准则应用指南、企业会计准则解释及其他相关规定（以下合称</w:t>
      </w:r>
      <w:r w:rsidRPr="0046016A">
        <w:rPr>
          <w:rFonts w:ascii="Arial" w:hAnsi="Arial" w:cs="Arial"/>
          <w:sz w:val="24"/>
          <w:szCs w:val="24"/>
        </w:rPr>
        <w:t>“</w:t>
      </w:r>
      <w:r w:rsidRPr="0046016A">
        <w:rPr>
          <w:rFonts w:ascii="Arial" w:hAnsi="Arial" w:cs="Arial"/>
          <w:sz w:val="24"/>
          <w:szCs w:val="24"/>
        </w:rPr>
        <w:t>企业会计准则</w:t>
      </w:r>
      <w:r w:rsidRPr="0046016A">
        <w:rPr>
          <w:rFonts w:ascii="Arial" w:hAnsi="Arial" w:cs="Arial"/>
          <w:sz w:val="24"/>
          <w:szCs w:val="24"/>
        </w:rPr>
        <w:t>”</w:t>
      </w:r>
      <w:r w:rsidRPr="0046016A">
        <w:rPr>
          <w:rFonts w:ascii="Arial" w:hAnsi="Arial" w:cs="Arial"/>
          <w:sz w:val="24"/>
          <w:szCs w:val="24"/>
        </w:rPr>
        <w:t>），以及中国证券监督管理委员会《公开发行证券的公司信息披露编报规则第</w:t>
      </w:r>
      <w:r w:rsidRPr="0046016A">
        <w:rPr>
          <w:rFonts w:ascii="Arial" w:hAnsi="Arial" w:cs="Arial"/>
          <w:sz w:val="24"/>
          <w:szCs w:val="24"/>
        </w:rPr>
        <w:t>15</w:t>
      </w:r>
      <w:r w:rsidRPr="0046016A">
        <w:rPr>
          <w:rFonts w:ascii="Arial" w:hAnsi="Arial" w:cs="Arial"/>
          <w:sz w:val="24"/>
          <w:szCs w:val="24"/>
        </w:rPr>
        <w:t>号</w:t>
      </w:r>
      <w:r w:rsidRPr="0046016A">
        <w:rPr>
          <w:rFonts w:ascii="Arial" w:hAnsi="Arial" w:cs="Arial"/>
          <w:sz w:val="24"/>
          <w:szCs w:val="24"/>
        </w:rPr>
        <w:t>——</w:t>
      </w:r>
      <w:r w:rsidRPr="0046016A">
        <w:rPr>
          <w:rFonts w:ascii="Arial" w:hAnsi="Arial" w:cs="Arial"/>
          <w:sz w:val="24"/>
          <w:szCs w:val="24"/>
        </w:rPr>
        <w:t>财务报告的一般规定》（</w:t>
      </w:r>
      <w:r w:rsidRPr="0046016A">
        <w:rPr>
          <w:rFonts w:ascii="Arial" w:hAnsi="Arial" w:cs="Arial"/>
          <w:sz w:val="24"/>
          <w:szCs w:val="24"/>
        </w:rPr>
        <w:t>2014</w:t>
      </w:r>
      <w:r w:rsidRPr="0046016A">
        <w:rPr>
          <w:rFonts w:ascii="Arial" w:hAnsi="Arial" w:cs="Arial"/>
          <w:sz w:val="24"/>
          <w:szCs w:val="24"/>
        </w:rPr>
        <w:t>年修订）的披露规定编制</w:t>
      </w:r>
      <w:r w:rsidR="00621676" w:rsidRPr="0046016A">
        <w:rPr>
          <w:rFonts w:ascii="Arial" w:hAnsi="Arial" w:cs="Arial"/>
          <w:sz w:val="24"/>
          <w:szCs w:val="24"/>
          <w:lang w:val="en-GB"/>
        </w:rPr>
        <w:t>。</w:t>
      </w:r>
    </w:p>
    <w:p w:rsidR="001C7859" w:rsidRDefault="002C1E7D" w:rsidP="0046016A">
      <w:pPr>
        <w:tabs>
          <w:tab w:val="left" w:pos="600"/>
        </w:tabs>
        <w:spacing w:line="400" w:lineRule="exact"/>
        <w:ind w:firstLineChars="200" w:firstLine="480"/>
        <w:rPr>
          <w:rFonts w:ascii="Arial" w:hAnsi="Arial" w:cs="Arial"/>
          <w:sz w:val="24"/>
          <w:szCs w:val="24"/>
        </w:rPr>
      </w:pPr>
      <w:r w:rsidRPr="0046016A">
        <w:rPr>
          <w:rFonts w:ascii="Arial" w:hAnsi="Arial" w:cs="Arial"/>
          <w:sz w:val="24"/>
          <w:szCs w:val="24"/>
        </w:rPr>
        <w:t>根据企业会计准则的相关规定，</w:t>
      </w:r>
      <w:r w:rsidR="00E86779" w:rsidRPr="0046016A">
        <w:rPr>
          <w:rFonts w:ascii="Arial" w:hAnsi="Arial" w:cs="Arial"/>
          <w:sz w:val="24"/>
          <w:szCs w:val="24"/>
        </w:rPr>
        <w:t>本公司</w:t>
      </w:r>
      <w:r w:rsidR="004E0994" w:rsidRPr="0046016A">
        <w:rPr>
          <w:rFonts w:ascii="Arial" w:hAnsi="Arial" w:cs="Arial"/>
          <w:sz w:val="24"/>
          <w:szCs w:val="24"/>
        </w:rPr>
        <w:t>会计核算以权责发生制为基础。</w:t>
      </w:r>
      <w:r w:rsidR="009E6FE4" w:rsidRPr="0046016A">
        <w:rPr>
          <w:rFonts w:ascii="Arial" w:hAnsi="Arial" w:cs="Arial"/>
          <w:sz w:val="24"/>
          <w:szCs w:val="24"/>
        </w:rPr>
        <w:t>除某些金融工具外，</w:t>
      </w:r>
      <w:r w:rsidR="000F3539" w:rsidRPr="0046016A">
        <w:rPr>
          <w:rFonts w:ascii="Arial" w:hAnsi="Arial" w:cs="Arial"/>
          <w:sz w:val="24"/>
          <w:szCs w:val="24"/>
        </w:rPr>
        <w:t>本财务报表</w:t>
      </w:r>
      <w:r w:rsidR="009E6FE4" w:rsidRPr="0046016A">
        <w:rPr>
          <w:rFonts w:ascii="Arial" w:hAnsi="Arial" w:cs="Arial"/>
          <w:sz w:val="24"/>
          <w:szCs w:val="24"/>
        </w:rPr>
        <w:t>均以历史成本为</w:t>
      </w:r>
      <w:r w:rsidR="000F3539" w:rsidRPr="0046016A">
        <w:rPr>
          <w:rFonts w:ascii="Arial" w:hAnsi="Arial" w:cs="Arial"/>
          <w:sz w:val="24"/>
          <w:szCs w:val="24"/>
        </w:rPr>
        <w:t>计量基础</w:t>
      </w:r>
      <w:r w:rsidR="009E6FE4" w:rsidRPr="0046016A">
        <w:rPr>
          <w:rFonts w:ascii="Arial" w:hAnsi="Arial" w:cs="Arial"/>
          <w:sz w:val="24"/>
          <w:szCs w:val="24"/>
        </w:rPr>
        <w:t>。资产如果发生减值，则按照相关规定计提相应的减值准备。</w:t>
      </w:r>
    </w:p>
    <w:p w:rsidR="00A92480" w:rsidRPr="0046016A" w:rsidRDefault="00A92480" w:rsidP="0046016A">
      <w:pPr>
        <w:tabs>
          <w:tab w:val="left" w:pos="600"/>
        </w:tabs>
        <w:spacing w:line="400" w:lineRule="exact"/>
        <w:ind w:firstLineChars="200" w:firstLine="480"/>
        <w:rPr>
          <w:rFonts w:ascii="Arial" w:hAnsi="Arial" w:cs="Arial"/>
          <w:sz w:val="24"/>
          <w:szCs w:val="24"/>
        </w:rPr>
      </w:pPr>
    </w:p>
    <w:p w:rsidR="00390F08" w:rsidRPr="0046016A" w:rsidRDefault="00390F08" w:rsidP="0046016A">
      <w:pPr>
        <w:numPr>
          <w:ilvl w:val="0"/>
          <w:numId w:val="2"/>
        </w:numPr>
        <w:spacing w:line="400" w:lineRule="exact"/>
        <w:ind w:left="0" w:firstLineChars="200" w:firstLine="482"/>
        <w:outlineLvl w:val="0"/>
        <w:rPr>
          <w:rFonts w:ascii="Arial" w:hAnsi="Arial" w:cs="Arial"/>
          <w:b/>
          <w:bCs/>
          <w:sz w:val="24"/>
          <w:szCs w:val="24"/>
        </w:rPr>
      </w:pPr>
      <w:r w:rsidRPr="0046016A">
        <w:rPr>
          <w:rFonts w:ascii="Arial" w:hAnsi="Arial" w:cs="Arial"/>
          <w:b/>
          <w:bCs/>
          <w:sz w:val="24"/>
          <w:szCs w:val="24"/>
        </w:rPr>
        <w:t>遵循企业会计准则的声明</w:t>
      </w:r>
    </w:p>
    <w:p w:rsidR="007E62A0" w:rsidRPr="0046016A" w:rsidRDefault="00E86779" w:rsidP="0046016A">
      <w:pPr>
        <w:tabs>
          <w:tab w:val="left" w:pos="600"/>
        </w:tabs>
        <w:spacing w:line="400" w:lineRule="exact"/>
        <w:ind w:firstLineChars="200" w:firstLine="480"/>
        <w:rPr>
          <w:rFonts w:ascii="Arial" w:hAnsi="Arial" w:cs="Arial"/>
          <w:sz w:val="24"/>
          <w:szCs w:val="24"/>
        </w:rPr>
      </w:pPr>
      <w:r w:rsidRPr="0046016A">
        <w:rPr>
          <w:rFonts w:ascii="Arial" w:hAnsi="Arial" w:cs="Arial"/>
          <w:sz w:val="24"/>
          <w:szCs w:val="24"/>
        </w:rPr>
        <w:t>本公司</w:t>
      </w:r>
      <w:r w:rsidR="0059321A" w:rsidRPr="0046016A">
        <w:rPr>
          <w:rFonts w:ascii="Arial" w:hAnsi="Arial" w:cs="Arial"/>
          <w:sz w:val="24"/>
          <w:szCs w:val="24"/>
        </w:rPr>
        <w:t>编制的财务报表符合企业会计准则的要求，真实、完整地反映了本公司</w:t>
      </w:r>
      <w:r w:rsidR="00B92A07" w:rsidRPr="0046016A">
        <w:rPr>
          <w:rFonts w:ascii="Arial" w:hAnsi="Arial" w:cs="Arial"/>
          <w:sz w:val="24"/>
          <w:szCs w:val="24"/>
        </w:rPr>
        <w:t>201</w:t>
      </w:r>
      <w:r w:rsidR="00203CA1" w:rsidRPr="0046016A">
        <w:rPr>
          <w:rFonts w:ascii="Arial" w:hAnsi="Arial" w:cs="Arial"/>
          <w:sz w:val="24"/>
          <w:szCs w:val="24"/>
        </w:rPr>
        <w:t>8</w:t>
      </w:r>
      <w:r w:rsidR="00FF3D49" w:rsidRPr="0046016A">
        <w:rPr>
          <w:rFonts w:ascii="Arial" w:hAnsi="Arial" w:cs="Arial"/>
          <w:sz w:val="24"/>
          <w:szCs w:val="24"/>
        </w:rPr>
        <w:t>年</w:t>
      </w:r>
      <w:r w:rsidR="006D69C5" w:rsidRPr="0046016A">
        <w:rPr>
          <w:rFonts w:ascii="Arial" w:hAnsi="Arial" w:cs="Arial"/>
          <w:sz w:val="24"/>
          <w:szCs w:val="24"/>
        </w:rPr>
        <w:t>12</w:t>
      </w:r>
      <w:r w:rsidR="00FF3D49" w:rsidRPr="0046016A">
        <w:rPr>
          <w:rFonts w:ascii="Arial" w:hAnsi="Arial" w:cs="Arial"/>
          <w:sz w:val="24"/>
          <w:szCs w:val="24"/>
        </w:rPr>
        <w:t>月</w:t>
      </w:r>
      <w:r w:rsidR="00FF3D49" w:rsidRPr="0046016A">
        <w:rPr>
          <w:rFonts w:ascii="Arial" w:hAnsi="Arial" w:cs="Arial"/>
          <w:sz w:val="24"/>
          <w:szCs w:val="24"/>
        </w:rPr>
        <w:t>3</w:t>
      </w:r>
      <w:r w:rsidR="006D69C5" w:rsidRPr="0046016A">
        <w:rPr>
          <w:rFonts w:ascii="Arial" w:hAnsi="Arial" w:cs="Arial"/>
          <w:sz w:val="24"/>
          <w:szCs w:val="24"/>
        </w:rPr>
        <w:t>1</w:t>
      </w:r>
      <w:r w:rsidR="00FF3D49" w:rsidRPr="0046016A">
        <w:rPr>
          <w:rFonts w:ascii="Arial" w:hAnsi="Arial" w:cs="Arial"/>
          <w:sz w:val="24"/>
          <w:szCs w:val="24"/>
        </w:rPr>
        <w:t>日</w:t>
      </w:r>
      <w:r w:rsidR="0059321A" w:rsidRPr="0046016A">
        <w:rPr>
          <w:rFonts w:ascii="Arial" w:hAnsi="Arial" w:cs="Arial"/>
          <w:sz w:val="24"/>
          <w:szCs w:val="24"/>
        </w:rPr>
        <w:t>的财务状况及</w:t>
      </w:r>
      <w:r w:rsidR="00B92A07" w:rsidRPr="0046016A">
        <w:rPr>
          <w:rFonts w:ascii="Arial" w:hAnsi="Arial" w:cs="Arial"/>
          <w:sz w:val="24"/>
          <w:szCs w:val="24"/>
        </w:rPr>
        <w:t>201</w:t>
      </w:r>
      <w:r w:rsidR="00203CA1" w:rsidRPr="0046016A">
        <w:rPr>
          <w:rFonts w:ascii="Arial" w:hAnsi="Arial" w:cs="Arial"/>
          <w:sz w:val="24"/>
          <w:szCs w:val="24"/>
        </w:rPr>
        <w:t>8</w:t>
      </w:r>
      <w:r w:rsidR="007427BD" w:rsidRPr="0046016A">
        <w:rPr>
          <w:rFonts w:ascii="Arial" w:hAnsi="Arial" w:cs="Arial"/>
          <w:sz w:val="24"/>
          <w:szCs w:val="24"/>
        </w:rPr>
        <w:t>年</w:t>
      </w:r>
      <w:r w:rsidR="0059321A" w:rsidRPr="0046016A">
        <w:rPr>
          <w:rFonts w:ascii="Arial" w:hAnsi="Arial" w:cs="Arial"/>
          <w:sz w:val="24"/>
          <w:szCs w:val="24"/>
        </w:rPr>
        <w:t>度的经营成果和现金流量等有关信息。</w:t>
      </w:r>
      <w:r w:rsidR="00CA2E84" w:rsidRPr="0046016A">
        <w:rPr>
          <w:rFonts w:ascii="Arial" w:hAnsi="Arial" w:cs="Arial"/>
          <w:sz w:val="24"/>
          <w:szCs w:val="24"/>
        </w:rPr>
        <w:t>此外，</w:t>
      </w:r>
      <w:r w:rsidRPr="0046016A">
        <w:rPr>
          <w:rFonts w:ascii="Arial" w:hAnsi="Arial" w:cs="Arial"/>
          <w:sz w:val="24"/>
          <w:szCs w:val="24"/>
        </w:rPr>
        <w:t>本公司</w:t>
      </w:r>
      <w:r w:rsidR="00CA2E84" w:rsidRPr="0046016A">
        <w:rPr>
          <w:rFonts w:ascii="Arial" w:hAnsi="Arial" w:cs="Arial"/>
          <w:sz w:val="24"/>
          <w:szCs w:val="24"/>
        </w:rPr>
        <w:t>的财务报表在所有重大方面符合中国证券监督管理委员会</w:t>
      </w:r>
      <w:r w:rsidR="00CA2E84" w:rsidRPr="0046016A">
        <w:rPr>
          <w:rFonts w:ascii="Arial" w:hAnsi="Arial" w:cs="Arial"/>
          <w:sz w:val="24"/>
          <w:szCs w:val="24"/>
        </w:rPr>
        <w:t>20</w:t>
      </w:r>
      <w:r w:rsidR="000350DF" w:rsidRPr="0046016A">
        <w:rPr>
          <w:rFonts w:ascii="Arial" w:hAnsi="Arial" w:cs="Arial"/>
          <w:sz w:val="24"/>
          <w:szCs w:val="24"/>
        </w:rPr>
        <w:t>1</w:t>
      </w:r>
      <w:r w:rsidR="002F3C16" w:rsidRPr="0046016A">
        <w:rPr>
          <w:rFonts w:ascii="Arial" w:hAnsi="Arial" w:cs="Arial"/>
          <w:sz w:val="24"/>
          <w:szCs w:val="24"/>
        </w:rPr>
        <w:t>4</w:t>
      </w:r>
      <w:r w:rsidR="00CA2E84" w:rsidRPr="0046016A">
        <w:rPr>
          <w:rFonts w:ascii="Arial" w:hAnsi="Arial" w:cs="Arial"/>
          <w:sz w:val="24"/>
          <w:szCs w:val="24"/>
        </w:rPr>
        <w:t>年修订的《公开发行证券的公司信息披露编报规则第</w:t>
      </w:r>
      <w:r w:rsidR="00CA2E84" w:rsidRPr="0046016A">
        <w:rPr>
          <w:rFonts w:ascii="Arial" w:hAnsi="Arial" w:cs="Arial"/>
          <w:sz w:val="24"/>
          <w:szCs w:val="24"/>
        </w:rPr>
        <w:t>15</w:t>
      </w:r>
      <w:r w:rsidR="00CA2E84" w:rsidRPr="0046016A">
        <w:rPr>
          <w:rFonts w:ascii="Arial" w:hAnsi="Arial" w:cs="Arial"/>
          <w:sz w:val="24"/>
          <w:szCs w:val="24"/>
        </w:rPr>
        <w:t>号－财务报告的一般规定》有关财务报表及其附注的披露要求。</w:t>
      </w:r>
    </w:p>
    <w:p w:rsidR="00064EAF" w:rsidRPr="0046016A" w:rsidRDefault="00C627A3" w:rsidP="0046016A">
      <w:pPr>
        <w:numPr>
          <w:ilvl w:val="0"/>
          <w:numId w:val="2"/>
        </w:numPr>
        <w:spacing w:line="400" w:lineRule="exact"/>
        <w:ind w:left="0" w:firstLineChars="200" w:firstLine="482"/>
        <w:outlineLvl w:val="0"/>
        <w:rPr>
          <w:rFonts w:ascii="Arial" w:hAnsi="Arial" w:cs="Arial"/>
          <w:b/>
          <w:bCs/>
          <w:sz w:val="24"/>
          <w:szCs w:val="24"/>
        </w:rPr>
      </w:pPr>
      <w:r w:rsidRPr="0046016A">
        <w:rPr>
          <w:rFonts w:ascii="Arial" w:hAnsi="Arial" w:cs="Arial"/>
          <w:b/>
          <w:bCs/>
          <w:sz w:val="24"/>
          <w:szCs w:val="24"/>
        </w:rPr>
        <w:lastRenderedPageBreak/>
        <w:t>主要</w:t>
      </w:r>
      <w:r w:rsidR="00064EAF" w:rsidRPr="0046016A">
        <w:rPr>
          <w:rFonts w:ascii="Arial" w:hAnsi="Arial" w:cs="Arial"/>
          <w:b/>
          <w:bCs/>
          <w:sz w:val="24"/>
          <w:szCs w:val="24"/>
        </w:rPr>
        <w:t>会计政策</w:t>
      </w:r>
      <w:r w:rsidR="005B5582" w:rsidRPr="0046016A">
        <w:rPr>
          <w:rFonts w:ascii="Arial" w:hAnsi="Arial" w:cs="Arial"/>
          <w:b/>
          <w:bCs/>
          <w:sz w:val="24"/>
          <w:szCs w:val="24"/>
        </w:rPr>
        <w:t>和</w:t>
      </w:r>
      <w:r w:rsidR="00064EAF" w:rsidRPr="0046016A">
        <w:rPr>
          <w:rFonts w:ascii="Arial" w:hAnsi="Arial" w:cs="Arial"/>
          <w:b/>
          <w:bCs/>
          <w:sz w:val="24"/>
          <w:szCs w:val="24"/>
        </w:rPr>
        <w:t>会计估计</w:t>
      </w:r>
    </w:p>
    <w:p w:rsidR="0092313C" w:rsidRPr="0046016A" w:rsidRDefault="0092313C" w:rsidP="0046016A">
      <w:pPr>
        <w:spacing w:line="400" w:lineRule="exact"/>
        <w:ind w:firstLineChars="200" w:firstLine="480"/>
        <w:rPr>
          <w:rFonts w:ascii="Arial" w:hAnsi="Arial" w:cs="Arial"/>
          <w:sz w:val="24"/>
          <w:szCs w:val="24"/>
        </w:rPr>
      </w:pPr>
      <w:r w:rsidRPr="0046016A">
        <w:rPr>
          <w:rFonts w:ascii="Arial" w:hAnsi="Arial" w:cs="Arial"/>
          <w:sz w:val="24"/>
          <w:szCs w:val="24"/>
        </w:rPr>
        <w:t>除子公司厦门万里石建筑装饰工程有限公司、马来西亚拜洛克从事建筑施工经营，</w:t>
      </w:r>
      <w:proofErr w:type="gramStart"/>
      <w:r w:rsidR="00D64662" w:rsidRPr="0046016A">
        <w:rPr>
          <w:rFonts w:ascii="Arial" w:hAnsi="Arial" w:cs="Arial"/>
          <w:sz w:val="24"/>
          <w:szCs w:val="24"/>
        </w:rPr>
        <w:t>漳州海翼</w:t>
      </w:r>
      <w:proofErr w:type="gramEnd"/>
      <w:r w:rsidR="00D64662" w:rsidRPr="0046016A">
        <w:rPr>
          <w:rFonts w:ascii="Arial" w:hAnsi="Arial" w:cs="Arial"/>
          <w:sz w:val="24"/>
          <w:szCs w:val="24"/>
        </w:rPr>
        <w:t>万里供应链有限公司从事煤炭、水泥、钢材贸易经营外，</w:t>
      </w:r>
      <w:r w:rsidRPr="0046016A">
        <w:rPr>
          <w:rFonts w:ascii="Arial" w:hAnsi="Arial" w:cs="Arial"/>
          <w:sz w:val="24"/>
          <w:szCs w:val="24"/>
        </w:rPr>
        <w:t>本公司及其他各子公司从事石材加工贸易经营。本公司及各子公司根据实际生产经营特点，依据相关企业会计准则的规定，对收入确认、建造合同完工百分比确定等交易和事项制定了若干项具体会计政策和会计估计，详见本附注四、</w:t>
      </w:r>
      <w:r w:rsidR="000E2886" w:rsidRPr="0046016A">
        <w:rPr>
          <w:rFonts w:ascii="Arial" w:hAnsi="Arial" w:cs="Arial"/>
          <w:sz w:val="24"/>
          <w:szCs w:val="24"/>
        </w:rPr>
        <w:t>19</w:t>
      </w:r>
      <w:r w:rsidRPr="0046016A">
        <w:rPr>
          <w:rFonts w:ascii="Arial" w:hAnsi="Arial" w:cs="Arial"/>
          <w:sz w:val="24"/>
          <w:szCs w:val="24"/>
        </w:rPr>
        <w:t>“</w:t>
      </w:r>
      <w:r w:rsidRPr="0046016A">
        <w:rPr>
          <w:rFonts w:ascii="Arial" w:hAnsi="Arial" w:cs="Arial"/>
          <w:sz w:val="24"/>
          <w:szCs w:val="24"/>
        </w:rPr>
        <w:t>收入</w:t>
      </w:r>
      <w:r w:rsidRPr="0046016A">
        <w:rPr>
          <w:rFonts w:ascii="Arial" w:hAnsi="Arial" w:cs="Arial"/>
          <w:sz w:val="24"/>
          <w:szCs w:val="24"/>
        </w:rPr>
        <w:t>”</w:t>
      </w: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w:t>
      </w:r>
      <w:r w:rsidRPr="0046016A">
        <w:rPr>
          <w:rFonts w:ascii="Arial" w:hAnsi="Arial" w:cs="Arial"/>
          <w:sz w:val="24"/>
          <w:szCs w:val="24"/>
        </w:rPr>
        <w:t>“</w:t>
      </w:r>
      <w:r w:rsidRPr="0046016A">
        <w:rPr>
          <w:rFonts w:ascii="Arial" w:hAnsi="Arial" w:cs="Arial"/>
          <w:sz w:val="24"/>
          <w:szCs w:val="24"/>
        </w:rPr>
        <w:t>建造合同收入</w:t>
      </w:r>
      <w:r w:rsidRPr="0046016A">
        <w:rPr>
          <w:rFonts w:ascii="Arial" w:hAnsi="Arial" w:cs="Arial"/>
          <w:sz w:val="24"/>
          <w:szCs w:val="24"/>
        </w:rPr>
        <w:t>”</w:t>
      </w:r>
      <w:r w:rsidRPr="0046016A">
        <w:rPr>
          <w:rFonts w:ascii="Arial" w:hAnsi="Arial" w:cs="Arial"/>
          <w:sz w:val="24"/>
          <w:szCs w:val="24"/>
        </w:rPr>
        <w:t>各项描述。关于管理层所</w:t>
      </w:r>
      <w:proofErr w:type="gramStart"/>
      <w:r w:rsidRPr="0046016A">
        <w:rPr>
          <w:rFonts w:ascii="Arial" w:hAnsi="Arial" w:cs="Arial"/>
          <w:sz w:val="24"/>
          <w:szCs w:val="24"/>
        </w:rPr>
        <w:t>作出</w:t>
      </w:r>
      <w:proofErr w:type="gramEnd"/>
      <w:r w:rsidRPr="0046016A">
        <w:rPr>
          <w:rFonts w:ascii="Arial" w:hAnsi="Arial" w:cs="Arial"/>
          <w:sz w:val="24"/>
          <w:szCs w:val="24"/>
        </w:rPr>
        <w:t>的重大会计判断和估计的说明，请参阅附注四、</w:t>
      </w:r>
      <w:r w:rsidRPr="0046016A">
        <w:rPr>
          <w:rFonts w:ascii="Arial" w:hAnsi="Arial" w:cs="Arial"/>
          <w:sz w:val="24"/>
          <w:szCs w:val="24"/>
        </w:rPr>
        <w:t>2</w:t>
      </w:r>
      <w:r w:rsidR="000E2886" w:rsidRPr="0046016A">
        <w:rPr>
          <w:rFonts w:ascii="Arial" w:hAnsi="Arial" w:cs="Arial"/>
          <w:sz w:val="24"/>
          <w:szCs w:val="24"/>
        </w:rPr>
        <w:t>5</w:t>
      </w:r>
      <w:r w:rsidRPr="0046016A">
        <w:rPr>
          <w:rFonts w:ascii="Arial" w:hAnsi="Arial" w:cs="Arial"/>
          <w:sz w:val="24"/>
          <w:szCs w:val="24"/>
        </w:rPr>
        <w:t>“</w:t>
      </w:r>
      <w:r w:rsidRPr="0046016A">
        <w:rPr>
          <w:rFonts w:ascii="Arial" w:hAnsi="Arial" w:cs="Arial"/>
          <w:sz w:val="24"/>
          <w:szCs w:val="24"/>
        </w:rPr>
        <w:t>重大会计判断和估计</w:t>
      </w:r>
      <w:r w:rsidRPr="0046016A">
        <w:rPr>
          <w:rFonts w:ascii="Arial" w:hAnsi="Arial" w:cs="Arial"/>
          <w:sz w:val="24"/>
          <w:szCs w:val="24"/>
        </w:rPr>
        <w:t>”</w:t>
      </w:r>
      <w:r w:rsidRPr="0046016A">
        <w:rPr>
          <w:rFonts w:ascii="Arial" w:hAnsi="Arial" w:cs="Arial"/>
          <w:sz w:val="24"/>
          <w:szCs w:val="24"/>
        </w:rPr>
        <w:t>。</w:t>
      </w:r>
    </w:p>
    <w:p w:rsidR="00064EAF" w:rsidRPr="0046016A" w:rsidRDefault="00AB0965"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会计期间</w:t>
      </w:r>
    </w:p>
    <w:p w:rsidR="00064EAF" w:rsidRPr="0046016A" w:rsidRDefault="00E86779" w:rsidP="0046016A">
      <w:pPr>
        <w:spacing w:line="400" w:lineRule="exact"/>
        <w:ind w:firstLineChars="200" w:firstLine="480"/>
        <w:rPr>
          <w:rFonts w:ascii="Arial" w:hAnsi="Arial" w:cs="Arial"/>
          <w:sz w:val="24"/>
          <w:szCs w:val="24"/>
        </w:rPr>
      </w:pPr>
      <w:r w:rsidRPr="0046016A">
        <w:rPr>
          <w:rFonts w:ascii="Arial" w:hAnsi="Arial" w:cs="Arial"/>
          <w:sz w:val="24"/>
          <w:szCs w:val="24"/>
        </w:rPr>
        <w:t>本公司</w:t>
      </w:r>
      <w:r w:rsidR="007F6D97" w:rsidRPr="0046016A">
        <w:rPr>
          <w:rFonts w:ascii="Arial" w:hAnsi="Arial" w:cs="Arial"/>
          <w:sz w:val="24"/>
          <w:szCs w:val="24"/>
        </w:rPr>
        <w:t>的会计期间分为年度和中期，会计中期指短于一个完整的会计年度的报告期间。</w:t>
      </w:r>
      <w:r w:rsidRPr="0046016A">
        <w:rPr>
          <w:rFonts w:ascii="Arial" w:hAnsi="Arial" w:cs="Arial"/>
          <w:sz w:val="24"/>
          <w:szCs w:val="24"/>
        </w:rPr>
        <w:t>本公司</w:t>
      </w:r>
      <w:r w:rsidR="0020346D" w:rsidRPr="0046016A">
        <w:rPr>
          <w:rFonts w:ascii="Arial" w:hAnsi="Arial" w:cs="Arial"/>
          <w:sz w:val="24"/>
          <w:szCs w:val="24"/>
        </w:rPr>
        <w:t>会计</w:t>
      </w:r>
      <w:r w:rsidR="007F6D97" w:rsidRPr="0046016A">
        <w:rPr>
          <w:rFonts w:ascii="Arial" w:hAnsi="Arial" w:cs="Arial"/>
          <w:sz w:val="24"/>
          <w:szCs w:val="24"/>
        </w:rPr>
        <w:t>年度</w:t>
      </w:r>
      <w:r w:rsidR="0020346D" w:rsidRPr="0046016A">
        <w:rPr>
          <w:rFonts w:ascii="Arial" w:hAnsi="Arial" w:cs="Arial"/>
          <w:sz w:val="24"/>
          <w:szCs w:val="24"/>
        </w:rPr>
        <w:t>采用公历</w:t>
      </w:r>
      <w:r w:rsidR="0053395F" w:rsidRPr="0046016A">
        <w:rPr>
          <w:rFonts w:ascii="Arial" w:hAnsi="Arial" w:cs="Arial"/>
          <w:sz w:val="24"/>
          <w:szCs w:val="24"/>
        </w:rPr>
        <w:t>年度，即每年自</w:t>
      </w:r>
      <w:r w:rsidR="0053395F" w:rsidRPr="0046016A">
        <w:rPr>
          <w:rFonts w:ascii="Arial" w:hAnsi="Arial" w:cs="Arial"/>
          <w:sz w:val="24"/>
          <w:szCs w:val="24"/>
        </w:rPr>
        <w:t>1</w:t>
      </w:r>
      <w:r w:rsidR="0053395F" w:rsidRPr="0046016A">
        <w:rPr>
          <w:rFonts w:ascii="Arial" w:hAnsi="Arial" w:cs="Arial"/>
          <w:sz w:val="24"/>
          <w:szCs w:val="24"/>
        </w:rPr>
        <w:t>月</w:t>
      </w:r>
      <w:r w:rsidR="0053395F" w:rsidRPr="0046016A">
        <w:rPr>
          <w:rFonts w:ascii="Arial" w:hAnsi="Arial" w:cs="Arial"/>
          <w:sz w:val="24"/>
          <w:szCs w:val="24"/>
        </w:rPr>
        <w:t>1</w:t>
      </w:r>
      <w:r w:rsidR="0053395F" w:rsidRPr="0046016A">
        <w:rPr>
          <w:rFonts w:ascii="Arial" w:hAnsi="Arial" w:cs="Arial"/>
          <w:sz w:val="24"/>
          <w:szCs w:val="24"/>
        </w:rPr>
        <w:t>日起至</w:t>
      </w:r>
      <w:r w:rsidR="0053395F" w:rsidRPr="0046016A">
        <w:rPr>
          <w:rFonts w:ascii="Arial" w:hAnsi="Arial" w:cs="Arial"/>
          <w:sz w:val="24"/>
          <w:szCs w:val="24"/>
        </w:rPr>
        <w:t>12</w:t>
      </w:r>
      <w:r w:rsidR="0053395F" w:rsidRPr="0046016A">
        <w:rPr>
          <w:rFonts w:ascii="Arial" w:hAnsi="Arial" w:cs="Arial"/>
          <w:sz w:val="24"/>
          <w:szCs w:val="24"/>
        </w:rPr>
        <w:t>月</w:t>
      </w:r>
      <w:r w:rsidR="0053395F" w:rsidRPr="0046016A">
        <w:rPr>
          <w:rFonts w:ascii="Arial" w:hAnsi="Arial" w:cs="Arial"/>
          <w:sz w:val="24"/>
          <w:szCs w:val="24"/>
        </w:rPr>
        <w:t>31</w:t>
      </w:r>
      <w:r w:rsidR="0053395F" w:rsidRPr="0046016A">
        <w:rPr>
          <w:rFonts w:ascii="Arial" w:hAnsi="Arial" w:cs="Arial"/>
          <w:sz w:val="24"/>
          <w:szCs w:val="24"/>
        </w:rPr>
        <w:t>日止。</w:t>
      </w:r>
    </w:p>
    <w:p w:rsidR="00D35DD5" w:rsidRPr="0046016A" w:rsidRDefault="00D35DD5"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营业周期</w:t>
      </w:r>
    </w:p>
    <w:p w:rsidR="00D35DD5" w:rsidRPr="0046016A" w:rsidRDefault="00D35DD5" w:rsidP="0046016A">
      <w:pPr>
        <w:spacing w:line="400" w:lineRule="exact"/>
        <w:ind w:firstLineChars="200" w:firstLine="480"/>
        <w:rPr>
          <w:rFonts w:ascii="Arial" w:hAnsi="Arial" w:cs="Arial"/>
          <w:sz w:val="24"/>
          <w:szCs w:val="24"/>
        </w:rPr>
      </w:pPr>
      <w:r w:rsidRPr="0046016A">
        <w:rPr>
          <w:rFonts w:ascii="Arial" w:hAnsi="Arial" w:cs="Arial"/>
          <w:sz w:val="24"/>
          <w:szCs w:val="24"/>
        </w:rPr>
        <w:t>正常营业周期是指本公司从购买用于加工的资产起</w:t>
      </w:r>
      <w:proofErr w:type="gramStart"/>
      <w:r w:rsidRPr="0046016A">
        <w:rPr>
          <w:rFonts w:ascii="Arial" w:hAnsi="Arial" w:cs="Arial"/>
          <w:sz w:val="24"/>
          <w:szCs w:val="24"/>
        </w:rPr>
        <w:t>至实现</w:t>
      </w:r>
      <w:proofErr w:type="gramEnd"/>
      <w:r w:rsidRPr="0046016A">
        <w:rPr>
          <w:rFonts w:ascii="Arial" w:hAnsi="Arial" w:cs="Arial"/>
          <w:sz w:val="24"/>
          <w:szCs w:val="24"/>
        </w:rPr>
        <w:t>现金或现金等价物的期间。本公司以</w:t>
      </w:r>
      <w:r w:rsidRPr="0046016A">
        <w:rPr>
          <w:rFonts w:ascii="Arial" w:hAnsi="Arial" w:cs="Arial"/>
          <w:sz w:val="24"/>
          <w:szCs w:val="24"/>
        </w:rPr>
        <w:t>12</w:t>
      </w:r>
      <w:r w:rsidRPr="0046016A">
        <w:rPr>
          <w:rFonts w:ascii="Arial" w:hAnsi="Arial" w:cs="Arial"/>
          <w:sz w:val="24"/>
          <w:szCs w:val="24"/>
        </w:rPr>
        <w:t>个月作为一个营业周期，并以其作为资产和负债的流动性划分标准。</w:t>
      </w:r>
    </w:p>
    <w:p w:rsidR="00D35DD5" w:rsidRPr="0046016A" w:rsidRDefault="00D35DD5" w:rsidP="0046016A">
      <w:pPr>
        <w:spacing w:line="400" w:lineRule="exact"/>
        <w:ind w:firstLineChars="200" w:firstLine="480"/>
        <w:rPr>
          <w:rFonts w:ascii="Arial" w:hAnsi="Arial" w:cs="Arial"/>
          <w:sz w:val="24"/>
          <w:szCs w:val="24"/>
        </w:rPr>
      </w:pPr>
      <w:r w:rsidRPr="0046016A">
        <w:rPr>
          <w:rFonts w:ascii="Arial" w:hAnsi="Arial" w:cs="Arial"/>
          <w:sz w:val="24"/>
          <w:szCs w:val="24"/>
        </w:rPr>
        <w:t>本公司</w:t>
      </w:r>
      <w:r w:rsidR="00DF2C04" w:rsidRPr="0046016A">
        <w:rPr>
          <w:rFonts w:ascii="Arial" w:hAnsi="Arial" w:cs="Arial"/>
          <w:sz w:val="24"/>
          <w:szCs w:val="24"/>
        </w:rPr>
        <w:t>主要</w:t>
      </w:r>
      <w:r w:rsidRPr="0046016A">
        <w:rPr>
          <w:rFonts w:ascii="Arial" w:hAnsi="Arial" w:cs="Arial"/>
          <w:sz w:val="24"/>
          <w:szCs w:val="24"/>
        </w:rPr>
        <w:t>从事石制品加工行业</w:t>
      </w:r>
      <w:r w:rsidR="00DF2C04" w:rsidRPr="0046016A">
        <w:rPr>
          <w:rFonts w:ascii="Arial" w:hAnsi="Arial" w:cs="Arial"/>
          <w:sz w:val="24"/>
          <w:szCs w:val="24"/>
        </w:rPr>
        <w:t>，子公司厦门万里石建筑装饰工程有限公司、厦门万里石家装修装饰工程有限公司从事建筑装饰工程的设计、施工业务，正常营业周期具有不确定性，故以</w:t>
      </w:r>
      <w:r w:rsidR="00DF2C04" w:rsidRPr="0046016A">
        <w:rPr>
          <w:rFonts w:ascii="Arial" w:hAnsi="Arial" w:cs="Arial"/>
          <w:sz w:val="24"/>
          <w:szCs w:val="24"/>
        </w:rPr>
        <w:t>12</w:t>
      </w:r>
      <w:r w:rsidR="00DF2C04" w:rsidRPr="0046016A">
        <w:rPr>
          <w:rFonts w:ascii="Arial" w:hAnsi="Arial" w:cs="Arial"/>
          <w:sz w:val="24"/>
          <w:szCs w:val="24"/>
        </w:rPr>
        <w:t>个月作为一个营业周期</w:t>
      </w:r>
      <w:r w:rsidRPr="0046016A">
        <w:rPr>
          <w:rFonts w:ascii="Arial" w:hAnsi="Arial" w:cs="Arial"/>
          <w:sz w:val="24"/>
          <w:szCs w:val="24"/>
        </w:rPr>
        <w:t>。</w:t>
      </w:r>
    </w:p>
    <w:p w:rsidR="00064EAF" w:rsidRPr="0046016A" w:rsidRDefault="00064EAF"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记账本位币</w:t>
      </w:r>
    </w:p>
    <w:p w:rsidR="00B8488C" w:rsidRPr="0046016A" w:rsidRDefault="00B8488C" w:rsidP="0046016A">
      <w:pPr>
        <w:spacing w:line="400" w:lineRule="exact"/>
        <w:ind w:firstLineChars="200" w:firstLine="480"/>
        <w:rPr>
          <w:rFonts w:ascii="Arial" w:hAnsi="Arial" w:cs="Arial"/>
          <w:sz w:val="24"/>
          <w:szCs w:val="24"/>
        </w:rPr>
      </w:pPr>
      <w:r w:rsidRPr="0046016A">
        <w:rPr>
          <w:rFonts w:ascii="Arial" w:hAnsi="Arial" w:cs="Arial"/>
          <w:sz w:val="24"/>
          <w:szCs w:val="24"/>
        </w:rPr>
        <w:t>人民币为本公司及境内子公司经营所处的主要经济环境中的货币，本公司及境内子公司以人民币为记账本位币。本公司之境外子公司根据其经营所处的主要经济环境中的货币确定为其记账本位币。</w:t>
      </w:r>
      <w:r w:rsidR="00E86779" w:rsidRPr="0046016A">
        <w:rPr>
          <w:rFonts w:ascii="Arial" w:hAnsi="Arial" w:cs="Arial"/>
          <w:sz w:val="24"/>
          <w:szCs w:val="24"/>
        </w:rPr>
        <w:t>本公司</w:t>
      </w:r>
      <w:r w:rsidRPr="0046016A">
        <w:rPr>
          <w:rFonts w:ascii="Arial" w:hAnsi="Arial" w:cs="Arial"/>
          <w:sz w:val="24"/>
          <w:szCs w:val="24"/>
        </w:rPr>
        <w:t>编制本财务报表时所采用的货币为人民币。</w:t>
      </w:r>
    </w:p>
    <w:p w:rsidR="00902E64" w:rsidRPr="0046016A" w:rsidRDefault="00D35DD5"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同</w:t>
      </w:r>
      <w:proofErr w:type="gramStart"/>
      <w:r w:rsidRPr="0046016A">
        <w:rPr>
          <w:rFonts w:ascii="Arial" w:hAnsi="Arial" w:cs="Arial"/>
          <w:b/>
          <w:sz w:val="24"/>
          <w:szCs w:val="24"/>
        </w:rPr>
        <w:t>一控制</w:t>
      </w:r>
      <w:proofErr w:type="gramEnd"/>
      <w:r w:rsidRPr="0046016A">
        <w:rPr>
          <w:rFonts w:ascii="Arial" w:hAnsi="Arial" w:cs="Arial"/>
          <w:b/>
          <w:sz w:val="24"/>
          <w:szCs w:val="24"/>
        </w:rPr>
        <w:t>下和非同</w:t>
      </w:r>
      <w:proofErr w:type="gramStart"/>
      <w:r w:rsidRPr="0046016A">
        <w:rPr>
          <w:rFonts w:ascii="Arial" w:hAnsi="Arial" w:cs="Arial"/>
          <w:b/>
          <w:sz w:val="24"/>
          <w:szCs w:val="24"/>
        </w:rPr>
        <w:t>一控制</w:t>
      </w:r>
      <w:proofErr w:type="gramEnd"/>
      <w:r w:rsidRPr="0046016A">
        <w:rPr>
          <w:rFonts w:ascii="Arial" w:hAnsi="Arial" w:cs="Arial"/>
          <w:b/>
          <w:sz w:val="24"/>
          <w:szCs w:val="24"/>
        </w:rPr>
        <w:t>下企业合并的会计处理方法</w:t>
      </w:r>
    </w:p>
    <w:p w:rsidR="006E149B" w:rsidRPr="0046016A" w:rsidRDefault="006E149B" w:rsidP="0046016A">
      <w:pPr>
        <w:spacing w:line="400" w:lineRule="exact"/>
        <w:ind w:firstLineChars="200" w:firstLine="480"/>
        <w:rPr>
          <w:rFonts w:ascii="Arial" w:hAnsi="Arial" w:cs="Arial"/>
          <w:sz w:val="24"/>
          <w:szCs w:val="24"/>
        </w:rPr>
      </w:pPr>
      <w:r w:rsidRPr="0046016A">
        <w:rPr>
          <w:rFonts w:ascii="Arial" w:hAnsi="Arial" w:cs="Arial"/>
          <w:sz w:val="24"/>
          <w:szCs w:val="24"/>
        </w:rPr>
        <w:t>企业合并，是指将两个或两个以上单独的企业合并形成一个报告主体的交易或事项。企业合并分为同</w:t>
      </w:r>
      <w:proofErr w:type="gramStart"/>
      <w:r w:rsidRPr="0046016A">
        <w:rPr>
          <w:rFonts w:ascii="Arial" w:hAnsi="Arial" w:cs="Arial"/>
          <w:sz w:val="24"/>
          <w:szCs w:val="24"/>
        </w:rPr>
        <w:t>一控制</w:t>
      </w:r>
      <w:proofErr w:type="gramEnd"/>
      <w:r w:rsidRPr="0046016A">
        <w:rPr>
          <w:rFonts w:ascii="Arial" w:hAnsi="Arial" w:cs="Arial"/>
          <w:sz w:val="24"/>
          <w:szCs w:val="24"/>
        </w:rPr>
        <w:t>下企业合并和非同</w:t>
      </w:r>
      <w:proofErr w:type="gramStart"/>
      <w:r w:rsidRPr="0046016A">
        <w:rPr>
          <w:rFonts w:ascii="Arial" w:hAnsi="Arial" w:cs="Arial"/>
          <w:sz w:val="24"/>
          <w:szCs w:val="24"/>
        </w:rPr>
        <w:t>一控制</w:t>
      </w:r>
      <w:proofErr w:type="gramEnd"/>
      <w:r w:rsidRPr="0046016A">
        <w:rPr>
          <w:rFonts w:ascii="Arial" w:hAnsi="Arial" w:cs="Arial"/>
          <w:sz w:val="24"/>
          <w:szCs w:val="24"/>
        </w:rPr>
        <w:t>下企业合并。</w:t>
      </w:r>
    </w:p>
    <w:p w:rsidR="006E149B" w:rsidRPr="0046016A" w:rsidRDefault="006E149B"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）同</w:t>
      </w:r>
      <w:proofErr w:type="gramStart"/>
      <w:r w:rsidRPr="0046016A">
        <w:rPr>
          <w:rFonts w:ascii="Arial" w:hAnsi="Arial" w:cs="Arial"/>
          <w:sz w:val="24"/>
          <w:szCs w:val="24"/>
        </w:rPr>
        <w:t>一控制</w:t>
      </w:r>
      <w:proofErr w:type="gramEnd"/>
      <w:r w:rsidRPr="0046016A">
        <w:rPr>
          <w:rFonts w:ascii="Arial" w:hAnsi="Arial" w:cs="Arial"/>
          <w:sz w:val="24"/>
          <w:szCs w:val="24"/>
        </w:rPr>
        <w:t>下企业合并</w:t>
      </w:r>
    </w:p>
    <w:p w:rsidR="006E149B" w:rsidRPr="0046016A" w:rsidRDefault="006E149B" w:rsidP="0046016A">
      <w:pPr>
        <w:spacing w:line="400" w:lineRule="exact"/>
        <w:ind w:firstLineChars="200" w:firstLine="480"/>
        <w:rPr>
          <w:rFonts w:ascii="Arial" w:hAnsi="Arial" w:cs="Arial"/>
          <w:sz w:val="24"/>
          <w:szCs w:val="24"/>
        </w:rPr>
      </w:pPr>
      <w:r w:rsidRPr="0046016A">
        <w:rPr>
          <w:rFonts w:ascii="Arial" w:hAnsi="Arial" w:cs="Arial"/>
          <w:sz w:val="24"/>
          <w:szCs w:val="24"/>
        </w:rPr>
        <w:t>参与合并的企业在合并前后均受同一方或相同的多方最终控制，且</w:t>
      </w:r>
      <w:proofErr w:type="gramStart"/>
      <w:r w:rsidRPr="0046016A">
        <w:rPr>
          <w:rFonts w:ascii="Arial" w:hAnsi="Arial" w:cs="Arial"/>
          <w:sz w:val="24"/>
          <w:szCs w:val="24"/>
        </w:rPr>
        <w:t>该控制</w:t>
      </w:r>
      <w:proofErr w:type="gramEnd"/>
      <w:r w:rsidRPr="0046016A">
        <w:rPr>
          <w:rFonts w:ascii="Arial" w:hAnsi="Arial" w:cs="Arial"/>
          <w:sz w:val="24"/>
          <w:szCs w:val="24"/>
        </w:rPr>
        <w:t>并非暂时性的，为同</w:t>
      </w:r>
      <w:proofErr w:type="gramStart"/>
      <w:r w:rsidRPr="0046016A">
        <w:rPr>
          <w:rFonts w:ascii="Arial" w:hAnsi="Arial" w:cs="Arial"/>
          <w:sz w:val="24"/>
          <w:szCs w:val="24"/>
        </w:rPr>
        <w:t>一控制</w:t>
      </w:r>
      <w:proofErr w:type="gramEnd"/>
      <w:r w:rsidRPr="0046016A">
        <w:rPr>
          <w:rFonts w:ascii="Arial" w:hAnsi="Arial" w:cs="Arial"/>
          <w:sz w:val="24"/>
          <w:szCs w:val="24"/>
        </w:rPr>
        <w:t>下的企业合并。同</w:t>
      </w:r>
      <w:proofErr w:type="gramStart"/>
      <w:r w:rsidRPr="0046016A">
        <w:rPr>
          <w:rFonts w:ascii="Arial" w:hAnsi="Arial" w:cs="Arial"/>
          <w:sz w:val="24"/>
          <w:szCs w:val="24"/>
        </w:rPr>
        <w:t>一控制</w:t>
      </w:r>
      <w:proofErr w:type="gramEnd"/>
      <w:r w:rsidRPr="0046016A">
        <w:rPr>
          <w:rFonts w:ascii="Arial" w:hAnsi="Arial" w:cs="Arial"/>
          <w:sz w:val="24"/>
          <w:szCs w:val="24"/>
        </w:rPr>
        <w:t>下的企业合并，在</w:t>
      </w:r>
      <w:proofErr w:type="gramStart"/>
      <w:r w:rsidRPr="0046016A">
        <w:rPr>
          <w:rFonts w:ascii="Arial" w:hAnsi="Arial" w:cs="Arial"/>
          <w:sz w:val="24"/>
          <w:szCs w:val="24"/>
        </w:rPr>
        <w:t>合并日取得</w:t>
      </w:r>
      <w:proofErr w:type="gramEnd"/>
      <w:r w:rsidRPr="0046016A">
        <w:rPr>
          <w:rFonts w:ascii="Arial" w:hAnsi="Arial" w:cs="Arial"/>
          <w:sz w:val="24"/>
          <w:szCs w:val="24"/>
        </w:rPr>
        <w:t>对其他参与合并企业控制权的一方为合并方，参与合并的其他企业为被合并方。合并日，是指合并方实际取得对被合并方控制权的日期。</w:t>
      </w:r>
    </w:p>
    <w:p w:rsidR="006E149B" w:rsidRPr="0046016A" w:rsidRDefault="006E149B" w:rsidP="0046016A">
      <w:pPr>
        <w:spacing w:line="400" w:lineRule="exact"/>
        <w:ind w:firstLineChars="200" w:firstLine="480"/>
        <w:rPr>
          <w:rFonts w:ascii="Arial" w:hAnsi="Arial" w:cs="Arial"/>
          <w:sz w:val="24"/>
          <w:szCs w:val="24"/>
        </w:rPr>
      </w:pPr>
      <w:r w:rsidRPr="0046016A">
        <w:rPr>
          <w:rFonts w:ascii="Arial" w:hAnsi="Arial" w:cs="Arial"/>
          <w:sz w:val="24"/>
          <w:szCs w:val="24"/>
        </w:rPr>
        <w:t>合并方取得的资产和负债均按</w:t>
      </w:r>
      <w:proofErr w:type="gramStart"/>
      <w:r w:rsidRPr="0046016A">
        <w:rPr>
          <w:rFonts w:ascii="Arial" w:hAnsi="Arial" w:cs="Arial"/>
          <w:sz w:val="24"/>
          <w:szCs w:val="24"/>
        </w:rPr>
        <w:t>合并日</w:t>
      </w:r>
      <w:proofErr w:type="gramEnd"/>
      <w:r w:rsidRPr="0046016A">
        <w:rPr>
          <w:rFonts w:ascii="Arial" w:hAnsi="Arial" w:cs="Arial"/>
          <w:sz w:val="24"/>
          <w:szCs w:val="24"/>
        </w:rPr>
        <w:t>在被合并方的账面价值计量。合并方取得的净资产账面价值与支付的合并对价账面价值（或发行股份面值总额）的差额，调整资本公积（股本溢价）；资本公积（股本溢价）不足以冲减的，调整留存收益。</w:t>
      </w:r>
    </w:p>
    <w:p w:rsidR="006E149B" w:rsidRPr="0046016A" w:rsidRDefault="006E149B" w:rsidP="0046016A">
      <w:pPr>
        <w:spacing w:line="400" w:lineRule="exact"/>
        <w:ind w:firstLineChars="200" w:firstLine="480"/>
        <w:rPr>
          <w:rFonts w:ascii="Arial" w:hAnsi="Arial" w:cs="Arial"/>
          <w:sz w:val="24"/>
          <w:szCs w:val="24"/>
        </w:rPr>
      </w:pPr>
      <w:r w:rsidRPr="0046016A">
        <w:rPr>
          <w:rFonts w:ascii="Arial" w:hAnsi="Arial" w:cs="Arial"/>
          <w:sz w:val="24"/>
          <w:szCs w:val="24"/>
        </w:rPr>
        <w:t>合并方为进行企业合并发生的各项直接费用，于发生时计入当期损益。</w:t>
      </w:r>
    </w:p>
    <w:p w:rsidR="00FD01DA" w:rsidRDefault="00FD01DA" w:rsidP="0046016A">
      <w:pPr>
        <w:spacing w:line="400" w:lineRule="exact"/>
        <w:ind w:firstLineChars="200" w:firstLine="480"/>
        <w:rPr>
          <w:rFonts w:ascii="Arial" w:hAnsi="Arial" w:cs="Arial"/>
          <w:sz w:val="24"/>
          <w:szCs w:val="24"/>
        </w:rPr>
      </w:pPr>
    </w:p>
    <w:p w:rsidR="00A92480" w:rsidRPr="0046016A" w:rsidRDefault="00A92480" w:rsidP="0046016A">
      <w:pPr>
        <w:spacing w:line="400" w:lineRule="exact"/>
        <w:ind w:firstLineChars="200" w:firstLine="480"/>
        <w:rPr>
          <w:rFonts w:ascii="Arial" w:hAnsi="Arial" w:cs="Arial"/>
          <w:sz w:val="24"/>
          <w:szCs w:val="24"/>
        </w:rPr>
      </w:pPr>
    </w:p>
    <w:p w:rsidR="006E149B" w:rsidRPr="0046016A" w:rsidRDefault="006E149B" w:rsidP="0046016A">
      <w:pPr>
        <w:spacing w:line="400" w:lineRule="exact"/>
        <w:ind w:firstLineChars="200" w:firstLine="480"/>
        <w:rPr>
          <w:rFonts w:ascii="Arial" w:hAnsi="Arial" w:cs="Arial"/>
          <w:sz w:val="24"/>
          <w:szCs w:val="24"/>
        </w:rPr>
      </w:pPr>
      <w:r w:rsidRPr="0046016A">
        <w:rPr>
          <w:rFonts w:ascii="Arial" w:hAnsi="Arial" w:cs="Arial"/>
          <w:sz w:val="24"/>
          <w:szCs w:val="24"/>
        </w:rPr>
        <w:lastRenderedPageBreak/>
        <w:t>（</w:t>
      </w:r>
      <w:r w:rsidRPr="0046016A">
        <w:rPr>
          <w:rFonts w:ascii="Arial" w:hAnsi="Arial" w:cs="Arial"/>
          <w:sz w:val="24"/>
          <w:szCs w:val="24"/>
        </w:rPr>
        <w:t>2</w:t>
      </w:r>
      <w:r w:rsidRPr="0046016A">
        <w:rPr>
          <w:rFonts w:ascii="Arial" w:hAnsi="Arial" w:cs="Arial"/>
          <w:sz w:val="24"/>
          <w:szCs w:val="24"/>
        </w:rPr>
        <w:t>）非同</w:t>
      </w:r>
      <w:proofErr w:type="gramStart"/>
      <w:r w:rsidRPr="0046016A">
        <w:rPr>
          <w:rFonts w:ascii="Arial" w:hAnsi="Arial" w:cs="Arial"/>
          <w:sz w:val="24"/>
          <w:szCs w:val="24"/>
        </w:rPr>
        <w:t>一控制</w:t>
      </w:r>
      <w:proofErr w:type="gramEnd"/>
      <w:r w:rsidRPr="0046016A">
        <w:rPr>
          <w:rFonts w:ascii="Arial" w:hAnsi="Arial" w:cs="Arial"/>
          <w:sz w:val="24"/>
          <w:szCs w:val="24"/>
        </w:rPr>
        <w:t>下企业合并</w:t>
      </w:r>
    </w:p>
    <w:p w:rsidR="00E7709C" w:rsidRPr="0046016A" w:rsidRDefault="00E7709C" w:rsidP="0046016A">
      <w:pPr>
        <w:spacing w:line="400" w:lineRule="exact"/>
        <w:ind w:firstLineChars="200" w:firstLine="480"/>
        <w:rPr>
          <w:rFonts w:ascii="Arial" w:hAnsi="Arial" w:cs="Arial"/>
          <w:sz w:val="24"/>
          <w:szCs w:val="24"/>
        </w:rPr>
      </w:pPr>
      <w:r w:rsidRPr="0046016A">
        <w:rPr>
          <w:rFonts w:ascii="Arial" w:hAnsi="Arial" w:cs="Arial"/>
          <w:sz w:val="24"/>
          <w:szCs w:val="24"/>
        </w:rPr>
        <w:t>参与合并的企业在合并前后不受同一方或相同的多方最终控制的，为非同</w:t>
      </w:r>
      <w:proofErr w:type="gramStart"/>
      <w:r w:rsidRPr="0046016A">
        <w:rPr>
          <w:rFonts w:ascii="Arial" w:hAnsi="Arial" w:cs="Arial"/>
          <w:sz w:val="24"/>
          <w:szCs w:val="24"/>
        </w:rPr>
        <w:t>一控制</w:t>
      </w:r>
      <w:proofErr w:type="gramEnd"/>
      <w:r w:rsidRPr="0046016A">
        <w:rPr>
          <w:rFonts w:ascii="Arial" w:hAnsi="Arial" w:cs="Arial"/>
          <w:sz w:val="24"/>
          <w:szCs w:val="24"/>
        </w:rPr>
        <w:t>下的企业合并。非同</w:t>
      </w:r>
      <w:proofErr w:type="gramStart"/>
      <w:r w:rsidRPr="0046016A">
        <w:rPr>
          <w:rFonts w:ascii="Arial" w:hAnsi="Arial" w:cs="Arial"/>
          <w:sz w:val="24"/>
          <w:szCs w:val="24"/>
        </w:rPr>
        <w:t>一控制</w:t>
      </w:r>
      <w:proofErr w:type="gramEnd"/>
      <w:r w:rsidRPr="0046016A">
        <w:rPr>
          <w:rFonts w:ascii="Arial" w:hAnsi="Arial" w:cs="Arial"/>
          <w:sz w:val="24"/>
          <w:szCs w:val="24"/>
        </w:rPr>
        <w:t>下的企业合并，在购买</w:t>
      </w:r>
      <w:proofErr w:type="gramStart"/>
      <w:r w:rsidRPr="0046016A">
        <w:rPr>
          <w:rFonts w:ascii="Arial" w:hAnsi="Arial" w:cs="Arial"/>
          <w:sz w:val="24"/>
          <w:szCs w:val="24"/>
        </w:rPr>
        <w:t>日取得</w:t>
      </w:r>
      <w:proofErr w:type="gramEnd"/>
      <w:r w:rsidRPr="0046016A">
        <w:rPr>
          <w:rFonts w:ascii="Arial" w:hAnsi="Arial" w:cs="Arial"/>
          <w:sz w:val="24"/>
          <w:szCs w:val="24"/>
        </w:rPr>
        <w:t>对其他参与合并企业控制权的一方为购买方，参与合并的其他企业为被购买方。购买日，是指为购买方实际取得对被购买方控制权的日期。</w:t>
      </w:r>
    </w:p>
    <w:p w:rsidR="0010735F" w:rsidRPr="0046016A" w:rsidRDefault="00E7709C" w:rsidP="0046016A">
      <w:pPr>
        <w:spacing w:line="400" w:lineRule="exact"/>
        <w:ind w:firstLineChars="200" w:firstLine="480"/>
        <w:rPr>
          <w:rFonts w:ascii="Arial" w:hAnsi="Arial" w:cs="Arial"/>
          <w:sz w:val="24"/>
          <w:szCs w:val="24"/>
        </w:rPr>
      </w:pPr>
      <w:r w:rsidRPr="0046016A">
        <w:rPr>
          <w:rFonts w:ascii="Arial" w:hAnsi="Arial" w:cs="Arial"/>
          <w:sz w:val="24"/>
          <w:szCs w:val="24"/>
        </w:rPr>
        <w:t>对于非同</w:t>
      </w:r>
      <w:proofErr w:type="gramStart"/>
      <w:r w:rsidRPr="0046016A">
        <w:rPr>
          <w:rFonts w:ascii="Arial" w:hAnsi="Arial" w:cs="Arial"/>
          <w:sz w:val="24"/>
          <w:szCs w:val="24"/>
        </w:rPr>
        <w:t>一控制</w:t>
      </w:r>
      <w:proofErr w:type="gramEnd"/>
      <w:r w:rsidRPr="0046016A">
        <w:rPr>
          <w:rFonts w:ascii="Arial" w:hAnsi="Arial" w:cs="Arial"/>
          <w:sz w:val="24"/>
          <w:szCs w:val="24"/>
        </w:rPr>
        <w:t>下的企业合并，合并成本包含购买</w:t>
      </w:r>
      <w:proofErr w:type="gramStart"/>
      <w:r w:rsidRPr="0046016A">
        <w:rPr>
          <w:rFonts w:ascii="Arial" w:hAnsi="Arial" w:cs="Arial"/>
          <w:sz w:val="24"/>
          <w:szCs w:val="24"/>
        </w:rPr>
        <w:t>日购买</w:t>
      </w:r>
      <w:proofErr w:type="gramEnd"/>
      <w:r w:rsidRPr="0046016A">
        <w:rPr>
          <w:rFonts w:ascii="Arial" w:hAnsi="Arial" w:cs="Arial"/>
          <w:sz w:val="24"/>
          <w:szCs w:val="24"/>
        </w:rPr>
        <w:t>方为取得对被购买方的控制权而付出的资产、</w:t>
      </w:r>
      <w:r w:rsidR="0010735F" w:rsidRPr="0046016A">
        <w:rPr>
          <w:rFonts w:ascii="Arial" w:hAnsi="Arial" w:cs="Arial"/>
          <w:sz w:val="24"/>
          <w:szCs w:val="24"/>
        </w:rPr>
        <w:t>发生或承担的负债以及发行的权益</w:t>
      </w:r>
      <w:proofErr w:type="gramStart"/>
      <w:r w:rsidR="0010735F" w:rsidRPr="0046016A">
        <w:rPr>
          <w:rFonts w:ascii="Arial" w:hAnsi="Arial" w:cs="Arial"/>
          <w:sz w:val="24"/>
          <w:szCs w:val="24"/>
        </w:rPr>
        <w:t>性证券</w:t>
      </w:r>
      <w:proofErr w:type="gramEnd"/>
      <w:r w:rsidR="0010735F" w:rsidRPr="0046016A">
        <w:rPr>
          <w:rFonts w:ascii="Arial" w:hAnsi="Arial" w:cs="Arial"/>
          <w:sz w:val="24"/>
          <w:szCs w:val="24"/>
        </w:rPr>
        <w:t>的公允价值，为企业合并发生的审计、法律服务、评估咨询等中介费用以及其他管理费用于发生时计入当期损益。购买方作为合并对价发行的权益</w:t>
      </w:r>
      <w:proofErr w:type="gramStart"/>
      <w:r w:rsidR="0010735F" w:rsidRPr="0046016A">
        <w:rPr>
          <w:rFonts w:ascii="Arial" w:hAnsi="Arial" w:cs="Arial"/>
          <w:sz w:val="24"/>
          <w:szCs w:val="24"/>
        </w:rPr>
        <w:t>性证券</w:t>
      </w:r>
      <w:proofErr w:type="gramEnd"/>
      <w:r w:rsidR="0010735F" w:rsidRPr="0046016A">
        <w:rPr>
          <w:rFonts w:ascii="Arial" w:hAnsi="Arial" w:cs="Arial"/>
          <w:sz w:val="24"/>
          <w:szCs w:val="24"/>
        </w:rPr>
        <w:t>或债务</w:t>
      </w:r>
      <w:proofErr w:type="gramStart"/>
      <w:r w:rsidR="0010735F" w:rsidRPr="0046016A">
        <w:rPr>
          <w:rFonts w:ascii="Arial" w:hAnsi="Arial" w:cs="Arial"/>
          <w:sz w:val="24"/>
          <w:szCs w:val="24"/>
        </w:rPr>
        <w:t>性证券</w:t>
      </w:r>
      <w:proofErr w:type="gramEnd"/>
      <w:r w:rsidR="0010735F" w:rsidRPr="0046016A">
        <w:rPr>
          <w:rFonts w:ascii="Arial" w:hAnsi="Arial" w:cs="Arial"/>
          <w:sz w:val="24"/>
          <w:szCs w:val="24"/>
        </w:rPr>
        <w:t>的交易费用，计入权益</w:t>
      </w:r>
      <w:proofErr w:type="gramStart"/>
      <w:r w:rsidR="0010735F" w:rsidRPr="0046016A">
        <w:rPr>
          <w:rFonts w:ascii="Arial" w:hAnsi="Arial" w:cs="Arial"/>
          <w:sz w:val="24"/>
          <w:szCs w:val="24"/>
        </w:rPr>
        <w:t>性证券</w:t>
      </w:r>
      <w:proofErr w:type="gramEnd"/>
      <w:r w:rsidR="0010735F" w:rsidRPr="0046016A">
        <w:rPr>
          <w:rFonts w:ascii="Arial" w:hAnsi="Arial" w:cs="Arial"/>
          <w:sz w:val="24"/>
          <w:szCs w:val="24"/>
        </w:rPr>
        <w:t>或债务</w:t>
      </w:r>
      <w:proofErr w:type="gramStart"/>
      <w:r w:rsidR="0010735F" w:rsidRPr="0046016A">
        <w:rPr>
          <w:rFonts w:ascii="Arial" w:hAnsi="Arial" w:cs="Arial"/>
          <w:sz w:val="24"/>
          <w:szCs w:val="24"/>
        </w:rPr>
        <w:t>性证券</w:t>
      </w:r>
      <w:proofErr w:type="gramEnd"/>
      <w:r w:rsidR="0010735F" w:rsidRPr="0046016A">
        <w:rPr>
          <w:rFonts w:ascii="Arial" w:hAnsi="Arial" w:cs="Arial"/>
          <w:sz w:val="24"/>
          <w:szCs w:val="24"/>
        </w:rPr>
        <w:t>的初始确认金额。所涉及的或有对价按其在购买日的公允价值计入合并成本，购买日后</w:t>
      </w:r>
      <w:r w:rsidR="0010735F" w:rsidRPr="0046016A">
        <w:rPr>
          <w:rFonts w:ascii="Arial" w:hAnsi="Arial" w:cs="Arial"/>
          <w:sz w:val="24"/>
          <w:szCs w:val="24"/>
        </w:rPr>
        <w:t>12</w:t>
      </w:r>
      <w:r w:rsidR="0010735F" w:rsidRPr="0046016A">
        <w:rPr>
          <w:rFonts w:ascii="Arial" w:hAnsi="Arial" w:cs="Arial"/>
          <w:sz w:val="24"/>
          <w:szCs w:val="24"/>
        </w:rPr>
        <w:t>个月内出现对购买日已存在情况的新的或进一步证据而需要调整或有对价的，相应调整合并商誉。购买方发生的合并成本及在合并中取得的可辨认净资产按购买日的公允价值计量。合并成本大于合并中取得的被购买方于购买日可辨认净资产公允价值份额的差额，确认为商誉。合并成本小于合并中取得的被购买方可辨认净资产公允价值份额的，首先对取得的被购买</w:t>
      </w:r>
      <w:proofErr w:type="gramStart"/>
      <w:r w:rsidR="0010735F" w:rsidRPr="0046016A">
        <w:rPr>
          <w:rFonts w:ascii="Arial" w:hAnsi="Arial" w:cs="Arial"/>
          <w:sz w:val="24"/>
          <w:szCs w:val="24"/>
        </w:rPr>
        <w:t>方各项</w:t>
      </w:r>
      <w:proofErr w:type="gramEnd"/>
      <w:r w:rsidR="0010735F" w:rsidRPr="0046016A">
        <w:rPr>
          <w:rFonts w:ascii="Arial" w:hAnsi="Arial" w:cs="Arial"/>
          <w:sz w:val="24"/>
          <w:szCs w:val="24"/>
        </w:rPr>
        <w:t>可辨认资产、负债及或有负债的公允价值以及合并成本的计量进行复核，复核后合并成本仍小于合并中取得的被购买方可辨认净资产公允价值份额的，其差额计入当期损益。</w:t>
      </w:r>
    </w:p>
    <w:p w:rsidR="00E7709C" w:rsidRPr="0046016A" w:rsidRDefault="00E7709C" w:rsidP="0046016A">
      <w:pPr>
        <w:spacing w:line="400" w:lineRule="exact"/>
        <w:ind w:firstLineChars="200" w:firstLine="480"/>
        <w:rPr>
          <w:rFonts w:ascii="Arial" w:hAnsi="Arial" w:cs="Arial"/>
          <w:sz w:val="24"/>
          <w:szCs w:val="24"/>
        </w:rPr>
      </w:pPr>
      <w:r w:rsidRPr="0046016A">
        <w:rPr>
          <w:rFonts w:ascii="Arial" w:hAnsi="Arial" w:cs="Arial"/>
          <w:sz w:val="24"/>
          <w:szCs w:val="24"/>
        </w:rPr>
        <w:t>购买方取得被购买方的可抵扣暂时性差异，在购买日因不符合递延所得税资产确认条件而未予确认的，在购买日后</w:t>
      </w:r>
      <w:r w:rsidRPr="0046016A">
        <w:rPr>
          <w:rFonts w:ascii="Arial" w:hAnsi="Arial" w:cs="Arial"/>
          <w:sz w:val="24"/>
          <w:szCs w:val="24"/>
        </w:rPr>
        <w:t>12</w:t>
      </w:r>
      <w:r w:rsidRPr="0046016A">
        <w:rPr>
          <w:rFonts w:ascii="Arial" w:hAnsi="Arial" w:cs="Arial"/>
          <w:sz w:val="24"/>
          <w:szCs w:val="24"/>
        </w:rPr>
        <w:t>个月内，如取得新的或进一步的信息表明购买日的相关情况已经存在，预期被购买方在购买日可抵扣暂时性差异带来的经济利益能够实现的，则确认相关的递延所得税资产，同时减少商誉，商誉不足冲减的，差额部分确认为当期损益；除上述情况以外，确认与企业合并相关的递延所得税资产的，计入当期损益。</w:t>
      </w:r>
    </w:p>
    <w:p w:rsidR="00E7709C" w:rsidRPr="0046016A" w:rsidRDefault="00E7709C" w:rsidP="0046016A">
      <w:pPr>
        <w:spacing w:line="400" w:lineRule="exact"/>
        <w:ind w:firstLineChars="200" w:firstLine="480"/>
        <w:rPr>
          <w:rFonts w:ascii="Arial" w:hAnsi="Arial" w:cs="Arial"/>
          <w:sz w:val="24"/>
          <w:szCs w:val="24"/>
        </w:rPr>
      </w:pPr>
      <w:r w:rsidRPr="0046016A">
        <w:rPr>
          <w:rFonts w:ascii="Arial" w:hAnsi="Arial" w:cs="Arial"/>
          <w:sz w:val="24"/>
          <w:szCs w:val="24"/>
        </w:rPr>
        <w:t>通过多次交易分步实现的非同</w:t>
      </w:r>
      <w:proofErr w:type="gramStart"/>
      <w:r w:rsidRPr="0046016A">
        <w:rPr>
          <w:rFonts w:ascii="Arial" w:hAnsi="Arial" w:cs="Arial"/>
          <w:sz w:val="24"/>
          <w:szCs w:val="24"/>
        </w:rPr>
        <w:t>一控制</w:t>
      </w:r>
      <w:proofErr w:type="gramEnd"/>
      <w:r w:rsidRPr="0046016A">
        <w:rPr>
          <w:rFonts w:ascii="Arial" w:hAnsi="Arial" w:cs="Arial"/>
          <w:sz w:val="24"/>
          <w:szCs w:val="24"/>
        </w:rPr>
        <w:t>下企业合并，根据《财政部关于印发企业会计准则解释第</w:t>
      </w:r>
      <w:r w:rsidRPr="0046016A">
        <w:rPr>
          <w:rFonts w:ascii="Arial" w:hAnsi="Arial" w:cs="Arial"/>
          <w:sz w:val="24"/>
          <w:szCs w:val="24"/>
        </w:rPr>
        <w:t>5</w:t>
      </w:r>
      <w:r w:rsidRPr="0046016A">
        <w:rPr>
          <w:rFonts w:ascii="Arial" w:hAnsi="Arial" w:cs="Arial"/>
          <w:sz w:val="24"/>
          <w:szCs w:val="24"/>
        </w:rPr>
        <w:t>号的通知》（财会〔</w:t>
      </w:r>
      <w:r w:rsidRPr="0046016A">
        <w:rPr>
          <w:rFonts w:ascii="Arial" w:hAnsi="Arial" w:cs="Arial"/>
          <w:sz w:val="24"/>
          <w:szCs w:val="24"/>
        </w:rPr>
        <w:t>2012</w:t>
      </w:r>
      <w:r w:rsidRPr="0046016A">
        <w:rPr>
          <w:rFonts w:ascii="Arial" w:hAnsi="Arial" w:cs="Arial"/>
          <w:sz w:val="24"/>
          <w:szCs w:val="24"/>
        </w:rPr>
        <w:t>〕</w:t>
      </w:r>
      <w:r w:rsidRPr="0046016A">
        <w:rPr>
          <w:rFonts w:ascii="Arial" w:hAnsi="Arial" w:cs="Arial"/>
          <w:sz w:val="24"/>
          <w:szCs w:val="24"/>
        </w:rPr>
        <w:t>19</w:t>
      </w:r>
      <w:r w:rsidRPr="0046016A">
        <w:rPr>
          <w:rFonts w:ascii="Arial" w:hAnsi="Arial" w:cs="Arial"/>
          <w:sz w:val="24"/>
          <w:szCs w:val="24"/>
        </w:rPr>
        <w:t>号）</w:t>
      </w:r>
      <w:r w:rsidR="00D35DD5" w:rsidRPr="0046016A">
        <w:rPr>
          <w:rFonts w:ascii="Arial" w:hAnsi="Arial" w:cs="Arial"/>
          <w:sz w:val="24"/>
          <w:szCs w:val="24"/>
        </w:rPr>
        <w:t>和《企业会计准则第</w:t>
      </w:r>
      <w:r w:rsidR="00D35DD5" w:rsidRPr="0046016A">
        <w:rPr>
          <w:rFonts w:ascii="Arial" w:hAnsi="Arial" w:cs="Arial"/>
          <w:sz w:val="24"/>
          <w:szCs w:val="24"/>
        </w:rPr>
        <w:t>33</w:t>
      </w:r>
      <w:r w:rsidR="00D35DD5" w:rsidRPr="0046016A">
        <w:rPr>
          <w:rFonts w:ascii="Arial" w:hAnsi="Arial" w:cs="Arial"/>
          <w:sz w:val="24"/>
          <w:szCs w:val="24"/>
        </w:rPr>
        <w:t>号</w:t>
      </w:r>
      <w:r w:rsidR="00D35DD5" w:rsidRPr="0046016A">
        <w:rPr>
          <w:rFonts w:ascii="Arial" w:hAnsi="Arial" w:cs="Arial"/>
          <w:sz w:val="24"/>
          <w:szCs w:val="24"/>
        </w:rPr>
        <w:t>——</w:t>
      </w:r>
      <w:r w:rsidR="00D35DD5" w:rsidRPr="0046016A">
        <w:rPr>
          <w:rFonts w:ascii="Arial" w:hAnsi="Arial" w:cs="Arial"/>
          <w:sz w:val="24"/>
          <w:szCs w:val="24"/>
        </w:rPr>
        <w:t>合并财务报表》第五十一条</w:t>
      </w:r>
      <w:r w:rsidRPr="0046016A">
        <w:rPr>
          <w:rFonts w:ascii="Arial" w:hAnsi="Arial" w:cs="Arial"/>
          <w:sz w:val="24"/>
          <w:szCs w:val="24"/>
        </w:rPr>
        <w:t>关于</w:t>
      </w:r>
      <w:r w:rsidRPr="0046016A">
        <w:rPr>
          <w:rFonts w:ascii="Arial" w:hAnsi="Arial" w:cs="Arial"/>
          <w:sz w:val="24"/>
          <w:szCs w:val="24"/>
        </w:rPr>
        <w:t>“</w:t>
      </w:r>
      <w:r w:rsidRPr="0046016A">
        <w:rPr>
          <w:rFonts w:ascii="Arial" w:hAnsi="Arial" w:cs="Arial"/>
          <w:sz w:val="24"/>
          <w:szCs w:val="24"/>
        </w:rPr>
        <w:t>一揽子交易</w:t>
      </w:r>
      <w:r w:rsidRPr="0046016A">
        <w:rPr>
          <w:rFonts w:ascii="Arial" w:hAnsi="Arial" w:cs="Arial"/>
          <w:sz w:val="24"/>
          <w:szCs w:val="24"/>
        </w:rPr>
        <w:t>”</w:t>
      </w:r>
      <w:r w:rsidRPr="0046016A">
        <w:rPr>
          <w:rFonts w:ascii="Arial" w:hAnsi="Arial" w:cs="Arial"/>
          <w:sz w:val="24"/>
          <w:szCs w:val="24"/>
        </w:rPr>
        <w:t>的判断标准</w:t>
      </w:r>
      <w:r w:rsidRPr="0046016A">
        <w:rPr>
          <w:rFonts w:ascii="Arial" w:hAnsi="Arial" w:cs="Arial"/>
          <w:sz w:val="24"/>
          <w:szCs w:val="24"/>
        </w:rPr>
        <w:t>(</w:t>
      </w:r>
      <w:r w:rsidRPr="0046016A">
        <w:rPr>
          <w:rFonts w:ascii="Arial" w:hAnsi="Arial" w:cs="Arial"/>
          <w:sz w:val="24"/>
          <w:szCs w:val="24"/>
        </w:rPr>
        <w:t>参见本附注四、</w:t>
      </w:r>
      <w:r w:rsidR="005810E1" w:rsidRPr="0046016A">
        <w:rPr>
          <w:rFonts w:ascii="Arial" w:hAnsi="Arial" w:cs="Arial"/>
          <w:sz w:val="24"/>
          <w:szCs w:val="24"/>
        </w:rPr>
        <w:t>5</w:t>
      </w: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w:t>
      </w:r>
      <w:r w:rsidRPr="0046016A">
        <w:rPr>
          <w:rFonts w:ascii="Arial" w:hAnsi="Arial" w:cs="Arial"/>
          <w:sz w:val="24"/>
          <w:szCs w:val="24"/>
        </w:rPr>
        <w:t>)</w:t>
      </w:r>
      <w:r w:rsidRPr="0046016A">
        <w:rPr>
          <w:rFonts w:ascii="Arial" w:hAnsi="Arial" w:cs="Arial"/>
          <w:sz w:val="24"/>
          <w:szCs w:val="24"/>
        </w:rPr>
        <w:t>，判断</w:t>
      </w:r>
      <w:proofErr w:type="gramStart"/>
      <w:r w:rsidRPr="0046016A">
        <w:rPr>
          <w:rFonts w:ascii="Arial" w:hAnsi="Arial" w:cs="Arial"/>
          <w:sz w:val="24"/>
          <w:szCs w:val="24"/>
        </w:rPr>
        <w:t>该多次</w:t>
      </w:r>
      <w:proofErr w:type="gramEnd"/>
      <w:r w:rsidRPr="0046016A">
        <w:rPr>
          <w:rFonts w:ascii="Arial" w:hAnsi="Arial" w:cs="Arial"/>
          <w:sz w:val="24"/>
          <w:szCs w:val="24"/>
        </w:rPr>
        <w:t>交易是否属于</w:t>
      </w:r>
      <w:r w:rsidRPr="0046016A">
        <w:rPr>
          <w:rFonts w:ascii="Arial" w:hAnsi="Arial" w:cs="Arial"/>
          <w:sz w:val="24"/>
          <w:szCs w:val="24"/>
        </w:rPr>
        <w:t>“</w:t>
      </w:r>
      <w:r w:rsidRPr="0046016A">
        <w:rPr>
          <w:rFonts w:ascii="Arial" w:hAnsi="Arial" w:cs="Arial"/>
          <w:sz w:val="24"/>
          <w:szCs w:val="24"/>
        </w:rPr>
        <w:t>一揽子交易</w:t>
      </w:r>
      <w:r w:rsidRPr="0046016A">
        <w:rPr>
          <w:rFonts w:ascii="Arial" w:hAnsi="Arial" w:cs="Arial"/>
          <w:sz w:val="24"/>
          <w:szCs w:val="24"/>
        </w:rPr>
        <w:t>”</w:t>
      </w:r>
      <w:r w:rsidRPr="0046016A">
        <w:rPr>
          <w:rFonts w:ascii="Arial" w:hAnsi="Arial" w:cs="Arial"/>
          <w:sz w:val="24"/>
          <w:szCs w:val="24"/>
        </w:rPr>
        <w:t>。属于</w:t>
      </w:r>
      <w:r w:rsidRPr="0046016A">
        <w:rPr>
          <w:rFonts w:ascii="Arial" w:hAnsi="Arial" w:cs="Arial"/>
          <w:sz w:val="24"/>
          <w:szCs w:val="24"/>
        </w:rPr>
        <w:t>“</w:t>
      </w:r>
      <w:r w:rsidRPr="0046016A">
        <w:rPr>
          <w:rFonts w:ascii="Arial" w:hAnsi="Arial" w:cs="Arial"/>
          <w:sz w:val="24"/>
          <w:szCs w:val="24"/>
        </w:rPr>
        <w:t>一揽子交易</w:t>
      </w:r>
      <w:r w:rsidRPr="0046016A">
        <w:rPr>
          <w:rFonts w:ascii="Arial" w:hAnsi="Arial" w:cs="Arial"/>
          <w:sz w:val="24"/>
          <w:szCs w:val="24"/>
        </w:rPr>
        <w:t>”</w:t>
      </w:r>
      <w:r w:rsidRPr="0046016A">
        <w:rPr>
          <w:rFonts w:ascii="Arial" w:hAnsi="Arial" w:cs="Arial"/>
          <w:sz w:val="24"/>
          <w:szCs w:val="24"/>
        </w:rPr>
        <w:t>的，参考本部分前面各段描述及本附注四、</w:t>
      </w:r>
      <w:r w:rsidRPr="0046016A">
        <w:rPr>
          <w:rFonts w:ascii="Arial" w:hAnsi="Arial" w:cs="Arial"/>
          <w:sz w:val="24"/>
          <w:szCs w:val="24"/>
        </w:rPr>
        <w:t>1</w:t>
      </w:r>
      <w:r w:rsidR="000A6FD9" w:rsidRPr="0046016A">
        <w:rPr>
          <w:rFonts w:ascii="Arial" w:hAnsi="Arial" w:cs="Arial"/>
          <w:sz w:val="24"/>
          <w:szCs w:val="24"/>
        </w:rPr>
        <w:t>2</w:t>
      </w:r>
      <w:r w:rsidRPr="0046016A">
        <w:rPr>
          <w:rFonts w:ascii="Arial" w:hAnsi="Arial" w:cs="Arial"/>
          <w:sz w:val="24"/>
          <w:szCs w:val="24"/>
        </w:rPr>
        <w:t>“</w:t>
      </w:r>
      <w:r w:rsidRPr="0046016A">
        <w:rPr>
          <w:rFonts w:ascii="Arial" w:hAnsi="Arial" w:cs="Arial"/>
          <w:sz w:val="24"/>
          <w:szCs w:val="24"/>
        </w:rPr>
        <w:t>长期股权投资</w:t>
      </w:r>
      <w:r w:rsidRPr="0046016A">
        <w:rPr>
          <w:rFonts w:ascii="Arial" w:hAnsi="Arial" w:cs="Arial"/>
          <w:sz w:val="24"/>
          <w:szCs w:val="24"/>
        </w:rPr>
        <w:t>”</w:t>
      </w:r>
      <w:r w:rsidRPr="0046016A">
        <w:rPr>
          <w:rFonts w:ascii="Arial" w:hAnsi="Arial" w:cs="Arial"/>
          <w:sz w:val="24"/>
          <w:szCs w:val="24"/>
        </w:rPr>
        <w:t>进行会计处理；不属于</w:t>
      </w:r>
      <w:r w:rsidRPr="0046016A">
        <w:rPr>
          <w:rFonts w:ascii="Arial" w:hAnsi="Arial" w:cs="Arial"/>
          <w:sz w:val="24"/>
          <w:szCs w:val="24"/>
        </w:rPr>
        <w:t>“</w:t>
      </w:r>
      <w:r w:rsidRPr="0046016A">
        <w:rPr>
          <w:rFonts w:ascii="Arial" w:hAnsi="Arial" w:cs="Arial"/>
          <w:sz w:val="24"/>
          <w:szCs w:val="24"/>
        </w:rPr>
        <w:t>一揽子交易</w:t>
      </w:r>
      <w:r w:rsidRPr="0046016A">
        <w:rPr>
          <w:rFonts w:ascii="Arial" w:hAnsi="Arial" w:cs="Arial"/>
          <w:sz w:val="24"/>
          <w:szCs w:val="24"/>
        </w:rPr>
        <w:t>”</w:t>
      </w:r>
      <w:r w:rsidRPr="0046016A">
        <w:rPr>
          <w:rFonts w:ascii="Arial" w:hAnsi="Arial" w:cs="Arial"/>
          <w:sz w:val="24"/>
          <w:szCs w:val="24"/>
        </w:rPr>
        <w:t>的，区分个别财务报表和合并财务报表进行相关会计处理：</w:t>
      </w:r>
    </w:p>
    <w:p w:rsidR="00E7709C" w:rsidRPr="0046016A" w:rsidRDefault="00D35DD5" w:rsidP="0046016A">
      <w:pPr>
        <w:spacing w:line="400" w:lineRule="exact"/>
        <w:ind w:firstLineChars="200" w:firstLine="480"/>
        <w:rPr>
          <w:rFonts w:ascii="Arial" w:hAnsi="Arial" w:cs="Arial"/>
          <w:sz w:val="24"/>
          <w:szCs w:val="24"/>
        </w:rPr>
      </w:pPr>
      <w:r w:rsidRPr="0046016A">
        <w:rPr>
          <w:rFonts w:ascii="Arial" w:hAnsi="Arial" w:cs="Arial"/>
          <w:sz w:val="24"/>
          <w:szCs w:val="24"/>
        </w:rPr>
        <w:t>在个别财务报表中，以购买日之前所持被购买方的股权投资的账面价值与购买日新增投资成本之和，作为该项投资的初始投资成本；购买日之前持有的被购买方的股权涉及其他综合收益的，在处置该项投资时将与其相关的其他综合收益采用与被购买方直接处置相关资产或负债相同的基础进行会计处理（即，除了按照权益法核算的在被购买方重新计量设定受益计划净负债或净资产导致的变动中的相应份额以外，其余转入当期投资收益）</w:t>
      </w:r>
      <w:r w:rsidR="00E7709C" w:rsidRPr="0046016A">
        <w:rPr>
          <w:rFonts w:ascii="Arial" w:hAnsi="Arial" w:cs="Arial"/>
          <w:sz w:val="24"/>
          <w:szCs w:val="24"/>
        </w:rPr>
        <w:t>。</w:t>
      </w:r>
    </w:p>
    <w:p w:rsidR="00E7709C" w:rsidRPr="0046016A" w:rsidRDefault="00D35DD5" w:rsidP="0046016A">
      <w:pPr>
        <w:spacing w:line="400" w:lineRule="exact"/>
        <w:ind w:firstLineChars="200" w:firstLine="480"/>
        <w:rPr>
          <w:rFonts w:ascii="Arial" w:hAnsi="Arial" w:cs="Arial"/>
          <w:sz w:val="24"/>
          <w:szCs w:val="24"/>
        </w:rPr>
      </w:pPr>
      <w:r w:rsidRPr="0046016A">
        <w:rPr>
          <w:rFonts w:ascii="Arial" w:hAnsi="Arial" w:cs="Arial"/>
          <w:sz w:val="24"/>
          <w:szCs w:val="24"/>
        </w:rPr>
        <w:lastRenderedPageBreak/>
        <w:t>在合并财务报表中，对于购买日之前持有的被购买方的股权，按照该股权在购买日的公允价值进行重新计量，公允价值与其账面价值的差额计入当期投资收益；购买日之前持有的被购买方的股权涉及其他综合收益的，与其相关的其他综合收益应当采用与被购买方直接处置相关资产或负债相同的基础进行会计处理（即，除了按照权益法核算的在被购买方重新计量设定受益计划净负债或净资产导致的变动中的相应份额以外，其余转为购买日所属当期投资收益）</w:t>
      </w:r>
      <w:r w:rsidR="00E7709C" w:rsidRPr="0046016A">
        <w:rPr>
          <w:rFonts w:ascii="Arial" w:hAnsi="Arial" w:cs="Arial"/>
          <w:sz w:val="24"/>
          <w:szCs w:val="24"/>
        </w:rPr>
        <w:t>。</w:t>
      </w:r>
    </w:p>
    <w:p w:rsidR="007F6D97" w:rsidRPr="0046016A" w:rsidRDefault="00FF3DE6"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合并财务报表的编制方法</w:t>
      </w:r>
    </w:p>
    <w:p w:rsidR="00FC0758" w:rsidRPr="0046016A" w:rsidRDefault="00FC0758" w:rsidP="0046016A">
      <w:pPr>
        <w:overflowPunct w:val="0"/>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）合并财务报表范围的确定原则</w:t>
      </w:r>
    </w:p>
    <w:p w:rsidR="00CD75FA" w:rsidRPr="0046016A" w:rsidRDefault="00FC0758" w:rsidP="0046016A">
      <w:pPr>
        <w:overflowPunct w:val="0"/>
        <w:spacing w:line="400" w:lineRule="exact"/>
        <w:ind w:firstLineChars="200" w:firstLine="480"/>
        <w:rPr>
          <w:rFonts w:ascii="Arial" w:hAnsi="Arial" w:cs="Arial"/>
          <w:sz w:val="24"/>
          <w:szCs w:val="24"/>
        </w:rPr>
      </w:pPr>
      <w:r w:rsidRPr="0046016A">
        <w:rPr>
          <w:rFonts w:ascii="Arial" w:hAnsi="Arial" w:cs="Arial"/>
          <w:sz w:val="24"/>
          <w:szCs w:val="24"/>
        </w:rPr>
        <w:t>合并财务报表的合并范围以控制为基础予以确定。</w:t>
      </w:r>
      <w:r w:rsidR="0055376C" w:rsidRPr="0046016A">
        <w:rPr>
          <w:rFonts w:ascii="Arial" w:hAnsi="Arial" w:cs="Arial"/>
          <w:sz w:val="24"/>
          <w:szCs w:val="24"/>
        </w:rPr>
        <w:t>控制是指本公司拥有对被投资方的权力，通过参与被投资方的相关活动而享有可变回报，并且有能力运用对被投资方的权力影响该回报金额。</w:t>
      </w:r>
      <w:r w:rsidR="0035023C" w:rsidRPr="0046016A">
        <w:rPr>
          <w:rFonts w:ascii="Arial" w:hAnsi="Arial" w:cs="Arial"/>
          <w:sz w:val="24"/>
          <w:szCs w:val="24"/>
        </w:rPr>
        <w:t>合并范围包括本公司及全部子公司。子公司，是指被本公司控制的企业或主体。</w:t>
      </w:r>
    </w:p>
    <w:p w:rsidR="0055376C" w:rsidRPr="0046016A" w:rsidRDefault="0055376C" w:rsidP="0046016A">
      <w:pPr>
        <w:overflowPunct w:val="0"/>
        <w:spacing w:line="400" w:lineRule="exact"/>
        <w:ind w:firstLineChars="200" w:firstLine="480"/>
        <w:rPr>
          <w:rFonts w:ascii="Arial" w:hAnsi="Arial" w:cs="Arial"/>
          <w:sz w:val="24"/>
          <w:szCs w:val="24"/>
        </w:rPr>
      </w:pPr>
      <w:r w:rsidRPr="0046016A">
        <w:rPr>
          <w:rFonts w:ascii="Arial" w:hAnsi="Arial" w:cs="Arial"/>
          <w:sz w:val="24"/>
          <w:szCs w:val="24"/>
        </w:rPr>
        <w:t>一旦相关事实和情况的变化导致上述控制定义涉及的相关要素发生了变化，本公司将进行重新评估。</w:t>
      </w:r>
    </w:p>
    <w:p w:rsidR="00AA2696" w:rsidRPr="0046016A" w:rsidRDefault="00FC0758" w:rsidP="0046016A">
      <w:pPr>
        <w:overflowPunct w:val="0"/>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）合并财务报表编制的方法</w:t>
      </w:r>
    </w:p>
    <w:p w:rsidR="00CD75FA" w:rsidRPr="0046016A" w:rsidRDefault="00AA2696" w:rsidP="0046016A">
      <w:pPr>
        <w:spacing w:line="400" w:lineRule="exact"/>
        <w:ind w:firstLineChars="200" w:firstLine="480"/>
        <w:rPr>
          <w:rFonts w:ascii="Arial" w:hAnsi="Arial" w:cs="Arial"/>
          <w:sz w:val="24"/>
          <w:szCs w:val="24"/>
        </w:rPr>
      </w:pPr>
      <w:r w:rsidRPr="0046016A">
        <w:rPr>
          <w:rFonts w:ascii="Arial" w:hAnsi="Arial" w:cs="Arial"/>
          <w:sz w:val="24"/>
          <w:szCs w:val="24"/>
        </w:rPr>
        <w:tab/>
      </w:r>
      <w:r w:rsidR="000B0E1A" w:rsidRPr="0046016A">
        <w:rPr>
          <w:rFonts w:ascii="Arial" w:hAnsi="Arial" w:cs="Arial"/>
          <w:sz w:val="24"/>
          <w:szCs w:val="24"/>
        </w:rPr>
        <w:t>从取得子公司的净资产和生产经营决策的实际控制权之日起，本公司开始将其纳入合并范围；从丧失实际控制权之日起停止纳入合并范围。对于处置的子公司，处置日前的经营成果和现金流量已经适当地包括在合并利润表和合并现金流量表中；当期处置的子公司，不调整合并资产负债表的</w:t>
      </w:r>
      <w:r w:rsidR="009F0B97" w:rsidRPr="0046016A">
        <w:rPr>
          <w:rFonts w:ascii="Arial" w:hAnsi="Arial" w:cs="Arial"/>
          <w:sz w:val="24"/>
          <w:szCs w:val="24"/>
        </w:rPr>
        <w:t>期初余额</w:t>
      </w:r>
      <w:r w:rsidR="000B0E1A" w:rsidRPr="0046016A">
        <w:rPr>
          <w:rFonts w:ascii="Arial" w:hAnsi="Arial" w:cs="Arial"/>
          <w:sz w:val="24"/>
          <w:szCs w:val="24"/>
        </w:rPr>
        <w:t>。非同</w:t>
      </w:r>
      <w:proofErr w:type="gramStart"/>
      <w:r w:rsidR="000B0E1A" w:rsidRPr="0046016A">
        <w:rPr>
          <w:rFonts w:ascii="Arial" w:hAnsi="Arial" w:cs="Arial"/>
          <w:sz w:val="24"/>
          <w:szCs w:val="24"/>
        </w:rPr>
        <w:t>一控制</w:t>
      </w:r>
      <w:proofErr w:type="gramEnd"/>
      <w:r w:rsidR="000B0E1A" w:rsidRPr="0046016A">
        <w:rPr>
          <w:rFonts w:ascii="Arial" w:hAnsi="Arial" w:cs="Arial"/>
          <w:sz w:val="24"/>
          <w:szCs w:val="24"/>
        </w:rPr>
        <w:t>下企业合并增加的子公司，其购买日后的经营成果及现金流量已经适当地包括在合并利润表和合并现金流量表中，且不调整合并财务报表的</w:t>
      </w:r>
      <w:r w:rsidR="009F0B97" w:rsidRPr="0046016A">
        <w:rPr>
          <w:rFonts w:ascii="Arial" w:hAnsi="Arial" w:cs="Arial"/>
          <w:sz w:val="24"/>
          <w:szCs w:val="24"/>
        </w:rPr>
        <w:t>期初余额</w:t>
      </w:r>
      <w:r w:rsidR="000B0E1A" w:rsidRPr="0046016A">
        <w:rPr>
          <w:rFonts w:ascii="Arial" w:hAnsi="Arial" w:cs="Arial"/>
          <w:sz w:val="24"/>
          <w:szCs w:val="24"/>
        </w:rPr>
        <w:t>和对比数。同</w:t>
      </w:r>
      <w:proofErr w:type="gramStart"/>
      <w:r w:rsidR="000B0E1A" w:rsidRPr="0046016A">
        <w:rPr>
          <w:rFonts w:ascii="Arial" w:hAnsi="Arial" w:cs="Arial"/>
          <w:sz w:val="24"/>
          <w:szCs w:val="24"/>
        </w:rPr>
        <w:t>一控制</w:t>
      </w:r>
      <w:proofErr w:type="gramEnd"/>
      <w:r w:rsidR="000B0E1A" w:rsidRPr="0046016A">
        <w:rPr>
          <w:rFonts w:ascii="Arial" w:hAnsi="Arial" w:cs="Arial"/>
          <w:sz w:val="24"/>
          <w:szCs w:val="24"/>
        </w:rPr>
        <w:t>下企业合并增加的子公司及吸收合并下的被合并方，其自合并当期期初至</w:t>
      </w:r>
      <w:proofErr w:type="gramStart"/>
      <w:r w:rsidR="000B0E1A" w:rsidRPr="0046016A">
        <w:rPr>
          <w:rFonts w:ascii="Arial" w:hAnsi="Arial" w:cs="Arial"/>
          <w:sz w:val="24"/>
          <w:szCs w:val="24"/>
        </w:rPr>
        <w:t>合并日</w:t>
      </w:r>
      <w:proofErr w:type="gramEnd"/>
      <w:r w:rsidR="000B0E1A" w:rsidRPr="0046016A">
        <w:rPr>
          <w:rFonts w:ascii="Arial" w:hAnsi="Arial" w:cs="Arial"/>
          <w:sz w:val="24"/>
          <w:szCs w:val="24"/>
        </w:rPr>
        <w:t>的经营成果和现金流量已经适当地包括在合并利润表和合并现金流量表中，并且同时调整合并财务报表的对比数</w:t>
      </w:r>
      <w:r w:rsidR="00CD75FA" w:rsidRPr="0046016A">
        <w:rPr>
          <w:rFonts w:ascii="Arial" w:hAnsi="Arial" w:cs="Arial"/>
          <w:sz w:val="24"/>
          <w:szCs w:val="24"/>
        </w:rPr>
        <w:t>。</w:t>
      </w:r>
    </w:p>
    <w:p w:rsidR="002F3FF2" w:rsidRPr="0046016A" w:rsidRDefault="002F3FF2" w:rsidP="0046016A">
      <w:pPr>
        <w:spacing w:line="400" w:lineRule="exact"/>
        <w:ind w:firstLineChars="200" w:firstLine="480"/>
        <w:rPr>
          <w:rFonts w:ascii="Arial" w:hAnsi="Arial" w:cs="Arial"/>
          <w:sz w:val="24"/>
          <w:szCs w:val="24"/>
        </w:rPr>
      </w:pPr>
      <w:r w:rsidRPr="0046016A">
        <w:rPr>
          <w:rFonts w:ascii="Arial" w:hAnsi="Arial" w:cs="Arial"/>
          <w:sz w:val="24"/>
          <w:szCs w:val="24"/>
        </w:rPr>
        <w:t>在编制合并财务报表时，子公司与本公司采用的会计政策或会计期间不一致的，按照本公司的会计政策和会计期间对子公司财务报表进行必要的调整。对于非同</w:t>
      </w:r>
      <w:proofErr w:type="gramStart"/>
      <w:r w:rsidRPr="0046016A">
        <w:rPr>
          <w:rFonts w:ascii="Arial" w:hAnsi="Arial" w:cs="Arial"/>
          <w:sz w:val="24"/>
          <w:szCs w:val="24"/>
        </w:rPr>
        <w:t>一控制</w:t>
      </w:r>
      <w:proofErr w:type="gramEnd"/>
      <w:r w:rsidRPr="0046016A">
        <w:rPr>
          <w:rFonts w:ascii="Arial" w:hAnsi="Arial" w:cs="Arial"/>
          <w:sz w:val="24"/>
          <w:szCs w:val="24"/>
        </w:rPr>
        <w:t>下企业合并取得的子公司，以购买日可辨认净资产公允价值为基础对其财务报表进行调整。</w:t>
      </w:r>
    </w:p>
    <w:p w:rsidR="00CD75FA" w:rsidRPr="0046016A" w:rsidRDefault="002F3FF2" w:rsidP="0046016A">
      <w:pPr>
        <w:spacing w:line="400" w:lineRule="exact"/>
        <w:ind w:firstLineChars="200" w:firstLine="480"/>
        <w:rPr>
          <w:rFonts w:ascii="Arial" w:hAnsi="Arial" w:cs="Arial"/>
          <w:sz w:val="24"/>
          <w:szCs w:val="24"/>
        </w:rPr>
      </w:pPr>
      <w:r w:rsidRPr="0046016A">
        <w:rPr>
          <w:rFonts w:ascii="Arial" w:hAnsi="Arial" w:cs="Arial"/>
          <w:sz w:val="24"/>
          <w:szCs w:val="24"/>
        </w:rPr>
        <w:t>集团内所有重大往来余额、交易及未实现利润在合并财务报表编制时予以</w:t>
      </w:r>
      <w:proofErr w:type="gramStart"/>
      <w:r w:rsidRPr="0046016A">
        <w:rPr>
          <w:rFonts w:ascii="Arial" w:hAnsi="Arial" w:cs="Arial"/>
          <w:sz w:val="24"/>
          <w:szCs w:val="24"/>
        </w:rPr>
        <w:t>抵销</w:t>
      </w:r>
      <w:proofErr w:type="gramEnd"/>
      <w:r w:rsidRPr="0046016A">
        <w:rPr>
          <w:rFonts w:ascii="Arial" w:hAnsi="Arial" w:cs="Arial"/>
          <w:sz w:val="24"/>
          <w:szCs w:val="24"/>
        </w:rPr>
        <w:t>。</w:t>
      </w:r>
    </w:p>
    <w:p w:rsidR="002F3FF2" w:rsidRPr="0046016A" w:rsidRDefault="000B0E1A" w:rsidP="0046016A">
      <w:pPr>
        <w:spacing w:line="400" w:lineRule="exact"/>
        <w:ind w:firstLineChars="200" w:firstLine="480"/>
        <w:rPr>
          <w:rFonts w:ascii="Arial" w:hAnsi="Arial" w:cs="Arial"/>
          <w:sz w:val="24"/>
          <w:szCs w:val="24"/>
        </w:rPr>
      </w:pPr>
      <w:r w:rsidRPr="0046016A">
        <w:rPr>
          <w:rFonts w:ascii="Arial" w:hAnsi="Arial" w:cs="Arial"/>
          <w:sz w:val="24"/>
          <w:szCs w:val="24"/>
        </w:rPr>
        <w:t>子公司的股东权益及当期净损益中不属于本公司所拥有的部分分别作为少数股东权益及少数股东损益在合并财务报表中股东权益及净利润项下单独列示。子公司当期净损益中属于少数股东权益的份额，在合并利润表中净利润项目下以</w:t>
      </w:r>
      <w:r w:rsidRPr="0046016A">
        <w:rPr>
          <w:rFonts w:ascii="Arial" w:hAnsi="Arial" w:cs="Arial"/>
          <w:sz w:val="24"/>
          <w:szCs w:val="24"/>
        </w:rPr>
        <w:t>“</w:t>
      </w:r>
      <w:r w:rsidRPr="0046016A">
        <w:rPr>
          <w:rFonts w:ascii="Arial" w:hAnsi="Arial" w:cs="Arial"/>
          <w:sz w:val="24"/>
          <w:szCs w:val="24"/>
        </w:rPr>
        <w:t>少数股东损益</w:t>
      </w:r>
      <w:r w:rsidRPr="0046016A">
        <w:rPr>
          <w:rFonts w:ascii="Arial" w:hAnsi="Arial" w:cs="Arial"/>
          <w:sz w:val="24"/>
          <w:szCs w:val="24"/>
        </w:rPr>
        <w:t>”</w:t>
      </w:r>
      <w:r w:rsidRPr="0046016A">
        <w:rPr>
          <w:rFonts w:ascii="Arial" w:hAnsi="Arial" w:cs="Arial"/>
          <w:sz w:val="24"/>
          <w:szCs w:val="24"/>
        </w:rPr>
        <w:t>项目列示。少数股东分担的子公司的亏损超过了少数股东在该子公司期初股东权益中所享有的份额，仍</w:t>
      </w:r>
      <w:proofErr w:type="gramStart"/>
      <w:r w:rsidRPr="0046016A">
        <w:rPr>
          <w:rFonts w:ascii="Arial" w:hAnsi="Arial" w:cs="Arial"/>
          <w:sz w:val="24"/>
          <w:szCs w:val="24"/>
        </w:rPr>
        <w:t>冲减少</w:t>
      </w:r>
      <w:proofErr w:type="gramEnd"/>
      <w:r w:rsidRPr="0046016A">
        <w:rPr>
          <w:rFonts w:ascii="Arial" w:hAnsi="Arial" w:cs="Arial"/>
          <w:sz w:val="24"/>
          <w:szCs w:val="24"/>
        </w:rPr>
        <w:t>数股东权益</w:t>
      </w:r>
      <w:r w:rsidR="00CD75FA" w:rsidRPr="0046016A">
        <w:rPr>
          <w:rFonts w:ascii="Arial" w:hAnsi="Arial" w:cs="Arial"/>
          <w:sz w:val="24"/>
          <w:szCs w:val="24"/>
        </w:rPr>
        <w:t>。</w:t>
      </w:r>
    </w:p>
    <w:p w:rsidR="00FC40AE" w:rsidRPr="0046016A" w:rsidRDefault="00363144" w:rsidP="0046016A">
      <w:pPr>
        <w:widowControl/>
        <w:spacing w:line="400" w:lineRule="exact"/>
        <w:ind w:firstLineChars="200" w:firstLine="480"/>
        <w:rPr>
          <w:rFonts w:ascii="Arial" w:hAnsi="Arial" w:cs="Arial"/>
          <w:sz w:val="24"/>
          <w:szCs w:val="24"/>
        </w:rPr>
      </w:pPr>
      <w:r w:rsidRPr="0046016A">
        <w:rPr>
          <w:rFonts w:ascii="Arial" w:hAnsi="Arial" w:cs="Arial"/>
          <w:sz w:val="24"/>
          <w:szCs w:val="24"/>
        </w:rPr>
        <w:lastRenderedPageBreak/>
        <w:t>当</w:t>
      </w:r>
      <w:r w:rsidR="000B0E1A" w:rsidRPr="0046016A">
        <w:rPr>
          <w:rFonts w:ascii="Arial" w:hAnsi="Arial" w:cs="Arial"/>
          <w:sz w:val="24"/>
          <w:szCs w:val="24"/>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被购买方直接处置相关资产或负债相同的基础进行会计处理（即，除了在该原有子公司重新计量设定受益计划净负债或净资产导致的变动以外，其余一并转为当期投资收益）。其后，对该部分剩余股权按照《企业会计准则第</w:t>
      </w:r>
      <w:r w:rsidR="000B0E1A" w:rsidRPr="0046016A">
        <w:rPr>
          <w:rFonts w:ascii="Arial" w:hAnsi="Arial" w:cs="Arial"/>
          <w:sz w:val="24"/>
          <w:szCs w:val="24"/>
        </w:rPr>
        <w:t>2</w:t>
      </w:r>
      <w:r w:rsidR="000B0E1A" w:rsidRPr="0046016A">
        <w:rPr>
          <w:rFonts w:ascii="Arial" w:hAnsi="Arial" w:cs="Arial"/>
          <w:sz w:val="24"/>
          <w:szCs w:val="24"/>
        </w:rPr>
        <w:t>号</w:t>
      </w:r>
      <w:r w:rsidR="000B0E1A" w:rsidRPr="0046016A">
        <w:rPr>
          <w:rFonts w:ascii="Arial" w:hAnsi="Arial" w:cs="Arial"/>
          <w:sz w:val="24"/>
          <w:szCs w:val="24"/>
        </w:rPr>
        <w:t>——</w:t>
      </w:r>
      <w:r w:rsidR="000B0E1A" w:rsidRPr="0046016A">
        <w:rPr>
          <w:rFonts w:ascii="Arial" w:hAnsi="Arial" w:cs="Arial"/>
          <w:sz w:val="24"/>
          <w:szCs w:val="24"/>
        </w:rPr>
        <w:t>长期股权投资》或《企业会计准则第</w:t>
      </w:r>
      <w:r w:rsidR="000B0E1A" w:rsidRPr="0046016A">
        <w:rPr>
          <w:rFonts w:ascii="Arial" w:hAnsi="Arial" w:cs="Arial"/>
          <w:sz w:val="24"/>
          <w:szCs w:val="24"/>
        </w:rPr>
        <w:t>22</w:t>
      </w:r>
      <w:r w:rsidR="000B0E1A" w:rsidRPr="0046016A">
        <w:rPr>
          <w:rFonts w:ascii="Arial" w:hAnsi="Arial" w:cs="Arial"/>
          <w:sz w:val="24"/>
          <w:szCs w:val="24"/>
        </w:rPr>
        <w:t>号</w:t>
      </w:r>
      <w:r w:rsidR="000B0E1A" w:rsidRPr="0046016A">
        <w:rPr>
          <w:rFonts w:ascii="Arial" w:hAnsi="Arial" w:cs="Arial"/>
          <w:sz w:val="24"/>
          <w:szCs w:val="24"/>
        </w:rPr>
        <w:t>——</w:t>
      </w:r>
      <w:r w:rsidR="000B0E1A" w:rsidRPr="0046016A">
        <w:rPr>
          <w:rFonts w:ascii="Arial" w:hAnsi="Arial" w:cs="Arial"/>
          <w:sz w:val="24"/>
          <w:szCs w:val="24"/>
        </w:rPr>
        <w:t>金融工具确认和计量》等相关规定进行后续计量，详见本附注四、</w:t>
      </w:r>
      <w:r w:rsidR="000B0E1A" w:rsidRPr="0046016A">
        <w:rPr>
          <w:rFonts w:ascii="Arial" w:hAnsi="Arial" w:cs="Arial"/>
          <w:sz w:val="24"/>
          <w:szCs w:val="24"/>
        </w:rPr>
        <w:t>1</w:t>
      </w:r>
      <w:r w:rsidR="000A6FD9" w:rsidRPr="0046016A">
        <w:rPr>
          <w:rFonts w:ascii="Arial" w:hAnsi="Arial" w:cs="Arial"/>
          <w:sz w:val="24"/>
          <w:szCs w:val="24"/>
        </w:rPr>
        <w:t>2</w:t>
      </w:r>
      <w:r w:rsidR="000B0E1A" w:rsidRPr="0046016A">
        <w:rPr>
          <w:rFonts w:ascii="Arial" w:hAnsi="Arial" w:cs="Arial"/>
          <w:sz w:val="24"/>
          <w:szCs w:val="24"/>
        </w:rPr>
        <w:t>“</w:t>
      </w:r>
      <w:r w:rsidR="000B0E1A" w:rsidRPr="0046016A">
        <w:rPr>
          <w:rFonts w:ascii="Arial" w:hAnsi="Arial" w:cs="Arial"/>
          <w:sz w:val="24"/>
          <w:szCs w:val="24"/>
        </w:rPr>
        <w:t>长期股权投资</w:t>
      </w:r>
      <w:r w:rsidR="000B0E1A" w:rsidRPr="0046016A">
        <w:rPr>
          <w:rFonts w:ascii="Arial" w:hAnsi="Arial" w:cs="Arial"/>
          <w:sz w:val="24"/>
          <w:szCs w:val="24"/>
        </w:rPr>
        <w:t>”</w:t>
      </w:r>
      <w:r w:rsidR="000B0E1A" w:rsidRPr="0046016A">
        <w:rPr>
          <w:rFonts w:ascii="Arial" w:hAnsi="Arial" w:cs="Arial"/>
          <w:sz w:val="24"/>
          <w:szCs w:val="24"/>
        </w:rPr>
        <w:t>或本附注四、</w:t>
      </w:r>
      <w:r w:rsidR="000B0E1A" w:rsidRPr="0046016A">
        <w:rPr>
          <w:rFonts w:ascii="Arial" w:hAnsi="Arial" w:cs="Arial"/>
          <w:sz w:val="24"/>
          <w:szCs w:val="24"/>
        </w:rPr>
        <w:t>9“</w:t>
      </w:r>
      <w:r w:rsidR="000B0E1A" w:rsidRPr="0046016A">
        <w:rPr>
          <w:rFonts w:ascii="Arial" w:hAnsi="Arial" w:cs="Arial"/>
          <w:sz w:val="24"/>
          <w:szCs w:val="24"/>
        </w:rPr>
        <w:t>金融工具</w:t>
      </w:r>
      <w:r w:rsidR="000B0E1A" w:rsidRPr="0046016A">
        <w:rPr>
          <w:rFonts w:ascii="Arial" w:hAnsi="Arial" w:cs="Arial"/>
          <w:sz w:val="24"/>
          <w:szCs w:val="24"/>
        </w:rPr>
        <w:t>”</w:t>
      </w:r>
      <w:r w:rsidR="005F5FE7" w:rsidRPr="0046016A">
        <w:rPr>
          <w:rFonts w:ascii="Arial" w:hAnsi="Arial" w:cs="Arial"/>
          <w:sz w:val="24"/>
          <w:szCs w:val="24"/>
        </w:rPr>
        <w:t>。</w:t>
      </w:r>
    </w:p>
    <w:p w:rsidR="00E7709C" w:rsidRPr="0046016A" w:rsidRDefault="000B0E1A" w:rsidP="0046016A">
      <w:pPr>
        <w:overflowPunct w:val="0"/>
        <w:autoSpaceDE w:val="0"/>
        <w:autoSpaceDN w:val="0"/>
        <w:spacing w:line="400" w:lineRule="exact"/>
        <w:ind w:firstLineChars="200" w:firstLine="480"/>
        <w:textAlignment w:val="bottom"/>
        <w:rPr>
          <w:rFonts w:ascii="Arial" w:hAnsi="Arial" w:cs="Arial"/>
          <w:sz w:val="24"/>
          <w:szCs w:val="24"/>
        </w:rPr>
      </w:pPr>
      <w:r w:rsidRPr="0046016A">
        <w:rPr>
          <w:rFonts w:ascii="Arial" w:hAnsi="Arial" w:cs="Arial"/>
          <w:sz w:val="24"/>
          <w:szCs w:val="24"/>
        </w:rPr>
        <w:t>本公司通过多次交易分步处置对子公司股权投资直至丧失控制权的，需区分处置对子公司股权投资直至丧失控制权的各项交易是否属于一揽子交易。处置对子公司股权投资的各项交易的条款、条件以及经济影响符合以下一种或多种情况，通常表明应将多次交易事项作为一揽子交易进行会计处理：</w:t>
      </w:r>
      <w:r w:rsidRPr="0046016A">
        <w:rPr>
          <w:rFonts w:ascii="宋体" w:hAnsi="宋体" w:cs="宋体" w:hint="eastAsia"/>
          <w:sz w:val="24"/>
          <w:szCs w:val="24"/>
        </w:rPr>
        <w:t>①</w:t>
      </w:r>
      <w:r w:rsidRPr="0046016A">
        <w:rPr>
          <w:rFonts w:ascii="Arial" w:hAnsi="Arial" w:cs="Arial"/>
          <w:sz w:val="24"/>
          <w:szCs w:val="24"/>
        </w:rPr>
        <w:t>这些交易是同时或者在考虑了彼此影响的情况下订立的；</w:t>
      </w:r>
      <w:r w:rsidRPr="0046016A">
        <w:rPr>
          <w:rFonts w:ascii="宋体" w:hAnsi="宋体" w:cs="宋体" w:hint="eastAsia"/>
          <w:sz w:val="24"/>
          <w:szCs w:val="24"/>
        </w:rPr>
        <w:t>②</w:t>
      </w:r>
      <w:r w:rsidRPr="0046016A">
        <w:rPr>
          <w:rFonts w:ascii="Arial" w:hAnsi="Arial" w:cs="Arial"/>
          <w:sz w:val="24"/>
          <w:szCs w:val="24"/>
        </w:rPr>
        <w:t>这些交易整体才能达成一项完整的商业结果；</w:t>
      </w:r>
      <w:r w:rsidRPr="0046016A">
        <w:rPr>
          <w:rFonts w:ascii="宋体" w:hAnsi="宋体" w:cs="宋体" w:hint="eastAsia"/>
          <w:sz w:val="24"/>
          <w:szCs w:val="24"/>
        </w:rPr>
        <w:t>③</w:t>
      </w:r>
      <w:r w:rsidRPr="0046016A">
        <w:rPr>
          <w:rFonts w:ascii="Arial" w:hAnsi="Arial" w:cs="Arial"/>
          <w:sz w:val="24"/>
          <w:szCs w:val="24"/>
        </w:rPr>
        <w:t>一项交易的发生取决于其他至少一项交易的发生；</w:t>
      </w:r>
      <w:r w:rsidRPr="0046016A">
        <w:rPr>
          <w:rFonts w:ascii="宋体" w:hAnsi="宋体" w:cs="宋体" w:hint="eastAsia"/>
          <w:sz w:val="24"/>
          <w:szCs w:val="24"/>
        </w:rPr>
        <w:t>④</w:t>
      </w:r>
      <w:r w:rsidRPr="0046016A">
        <w:rPr>
          <w:rFonts w:ascii="Arial" w:hAnsi="Arial" w:cs="Arial"/>
          <w:sz w:val="24"/>
          <w:szCs w:val="24"/>
        </w:rPr>
        <w:t>一项交易单独看是不经济的，但是和其他交易一并考虑时是经济的。不属于一揽子交易的，对其中的每一项交易视情况分别按照</w:t>
      </w:r>
      <w:r w:rsidRPr="0046016A">
        <w:rPr>
          <w:rFonts w:ascii="Arial" w:hAnsi="Arial" w:cs="Arial"/>
          <w:sz w:val="24"/>
          <w:szCs w:val="24"/>
        </w:rPr>
        <w:t>“</w:t>
      </w:r>
      <w:r w:rsidRPr="0046016A">
        <w:rPr>
          <w:rFonts w:ascii="Arial" w:hAnsi="Arial" w:cs="Arial"/>
          <w:sz w:val="24"/>
          <w:szCs w:val="24"/>
        </w:rPr>
        <w:t>不丧失控制权的情况下部分处置对子公司的长期股权投资</w:t>
      </w:r>
      <w:r w:rsidRPr="0046016A">
        <w:rPr>
          <w:rFonts w:ascii="Arial" w:hAnsi="Arial" w:cs="Arial"/>
          <w:sz w:val="24"/>
          <w:szCs w:val="24"/>
        </w:rPr>
        <w:t>”</w:t>
      </w:r>
      <w:r w:rsidRPr="0046016A">
        <w:rPr>
          <w:rFonts w:ascii="Arial" w:hAnsi="Arial" w:cs="Arial"/>
          <w:sz w:val="24"/>
          <w:szCs w:val="24"/>
        </w:rPr>
        <w:t>（详见本附注四、</w:t>
      </w:r>
      <w:r w:rsidRPr="0046016A">
        <w:rPr>
          <w:rFonts w:ascii="Arial" w:hAnsi="Arial" w:cs="Arial"/>
          <w:sz w:val="24"/>
          <w:szCs w:val="24"/>
        </w:rPr>
        <w:t>1</w:t>
      </w:r>
      <w:r w:rsidR="000A6FD9" w:rsidRPr="0046016A">
        <w:rPr>
          <w:rFonts w:ascii="Arial" w:hAnsi="Arial" w:cs="Arial"/>
          <w:sz w:val="24"/>
          <w:szCs w:val="24"/>
        </w:rPr>
        <w:t>2</w:t>
      </w: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w:t>
      </w:r>
      <w:r w:rsidRPr="0046016A">
        <w:rPr>
          <w:rFonts w:ascii="宋体" w:hAnsi="宋体" w:cs="宋体" w:hint="eastAsia"/>
          <w:sz w:val="24"/>
          <w:szCs w:val="24"/>
        </w:rPr>
        <w:t>④</w:t>
      </w:r>
      <w:r w:rsidRPr="0046016A">
        <w:rPr>
          <w:rFonts w:ascii="Arial" w:hAnsi="Arial" w:cs="Arial"/>
          <w:sz w:val="24"/>
          <w:szCs w:val="24"/>
        </w:rPr>
        <w:t>）和</w:t>
      </w:r>
      <w:r w:rsidRPr="0046016A">
        <w:rPr>
          <w:rFonts w:ascii="Arial" w:hAnsi="Arial" w:cs="Arial"/>
          <w:sz w:val="24"/>
          <w:szCs w:val="24"/>
        </w:rPr>
        <w:t>“</w:t>
      </w:r>
      <w:r w:rsidRPr="0046016A">
        <w:rPr>
          <w:rFonts w:ascii="Arial" w:hAnsi="Arial" w:cs="Arial"/>
          <w:sz w:val="24"/>
          <w:szCs w:val="24"/>
        </w:rPr>
        <w:t>因处置部分股权投资或其他原因丧失了对原有子公司的控制权</w:t>
      </w:r>
      <w:r w:rsidRPr="0046016A">
        <w:rPr>
          <w:rFonts w:ascii="Arial" w:hAnsi="Arial" w:cs="Arial"/>
          <w:sz w:val="24"/>
          <w:szCs w:val="24"/>
        </w:rPr>
        <w:t>”</w:t>
      </w:r>
      <w:r w:rsidRPr="0046016A">
        <w:rPr>
          <w:rFonts w:ascii="Arial" w:hAnsi="Arial" w:cs="Arial"/>
          <w:sz w:val="24"/>
          <w:szCs w:val="24"/>
        </w:rPr>
        <w:t>（详见前段）适用的原则进行会计处理。处置对子公司股权投资直至丧失控制权的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r w:rsidR="00E7709C" w:rsidRPr="0046016A">
        <w:rPr>
          <w:rFonts w:ascii="Arial" w:hAnsi="Arial" w:cs="Arial"/>
          <w:sz w:val="24"/>
          <w:szCs w:val="24"/>
        </w:rPr>
        <w:t>。</w:t>
      </w:r>
    </w:p>
    <w:p w:rsidR="000B0E1A" w:rsidRPr="0046016A" w:rsidRDefault="000B0E1A"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合营安排分类及共同经营会计处理方法</w:t>
      </w:r>
    </w:p>
    <w:p w:rsidR="00BE44C2" w:rsidRPr="0046016A" w:rsidRDefault="00BE44C2" w:rsidP="0046016A">
      <w:pPr>
        <w:overflowPunct w:val="0"/>
        <w:autoSpaceDE w:val="0"/>
        <w:autoSpaceDN w:val="0"/>
        <w:spacing w:line="400" w:lineRule="exact"/>
        <w:ind w:firstLineChars="200" w:firstLine="480"/>
        <w:textAlignment w:val="bottom"/>
        <w:rPr>
          <w:rFonts w:ascii="Arial" w:hAnsi="Arial" w:cs="Arial"/>
          <w:sz w:val="24"/>
          <w:szCs w:val="24"/>
        </w:rPr>
      </w:pPr>
      <w:r w:rsidRPr="0046016A">
        <w:rPr>
          <w:rFonts w:ascii="Arial" w:hAnsi="Arial" w:cs="Arial"/>
          <w:sz w:val="24"/>
          <w:szCs w:val="24"/>
        </w:rPr>
        <w:t>合营安排，是指一项由两个或两个以上的参与方共同控制的安排。本公司根据在合营安排中享有的权利和承担的义务，将合营安排分为共同经营和合营企业。共同经营，是指本公司享有该安排相关资产且承担该安排相关负债的合营安排。合营企业，是指本公司仅对该安排的净资产享有权利的合营安排。</w:t>
      </w:r>
    </w:p>
    <w:p w:rsidR="000B0E1A" w:rsidRPr="0046016A" w:rsidRDefault="00BE44C2" w:rsidP="0046016A">
      <w:pPr>
        <w:overflowPunct w:val="0"/>
        <w:autoSpaceDE w:val="0"/>
        <w:autoSpaceDN w:val="0"/>
        <w:spacing w:line="400" w:lineRule="exact"/>
        <w:ind w:firstLineChars="200" w:firstLine="480"/>
        <w:textAlignment w:val="bottom"/>
        <w:rPr>
          <w:rFonts w:ascii="Arial" w:hAnsi="Arial" w:cs="Arial"/>
          <w:sz w:val="24"/>
          <w:szCs w:val="24"/>
        </w:rPr>
      </w:pPr>
      <w:r w:rsidRPr="0046016A">
        <w:rPr>
          <w:rFonts w:ascii="Arial" w:hAnsi="Arial" w:cs="Arial"/>
          <w:sz w:val="24"/>
          <w:szCs w:val="24"/>
        </w:rPr>
        <w:t>本公司对合营企业的投资采用权益法核算，按照本附注</w:t>
      </w:r>
      <w:r w:rsidR="005219C9" w:rsidRPr="0046016A">
        <w:rPr>
          <w:rFonts w:ascii="Arial" w:hAnsi="Arial" w:cs="Arial"/>
          <w:sz w:val="24"/>
          <w:szCs w:val="24"/>
        </w:rPr>
        <w:t>四、</w:t>
      </w:r>
      <w:r w:rsidR="005219C9" w:rsidRPr="0046016A">
        <w:rPr>
          <w:rFonts w:ascii="Arial" w:hAnsi="Arial" w:cs="Arial"/>
          <w:sz w:val="24"/>
          <w:szCs w:val="24"/>
        </w:rPr>
        <w:t>12</w:t>
      </w: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w:t>
      </w:r>
      <w:r w:rsidRPr="0046016A">
        <w:rPr>
          <w:rFonts w:ascii="宋体" w:hAnsi="宋体" w:cs="宋体" w:hint="eastAsia"/>
          <w:sz w:val="24"/>
          <w:szCs w:val="24"/>
        </w:rPr>
        <w:t>②</w:t>
      </w:r>
      <w:r w:rsidRPr="0046016A">
        <w:rPr>
          <w:rFonts w:ascii="Arial" w:hAnsi="Arial" w:cs="Arial"/>
          <w:sz w:val="24"/>
          <w:szCs w:val="24"/>
        </w:rPr>
        <w:t>“</w:t>
      </w:r>
      <w:r w:rsidRPr="0046016A">
        <w:rPr>
          <w:rFonts w:ascii="Arial" w:hAnsi="Arial" w:cs="Arial"/>
          <w:sz w:val="24"/>
          <w:szCs w:val="24"/>
        </w:rPr>
        <w:t>权益法核算的长期股权投资</w:t>
      </w:r>
      <w:r w:rsidRPr="0046016A">
        <w:rPr>
          <w:rFonts w:ascii="Arial" w:hAnsi="Arial" w:cs="Arial"/>
          <w:sz w:val="24"/>
          <w:szCs w:val="24"/>
        </w:rPr>
        <w:t>”</w:t>
      </w:r>
      <w:r w:rsidRPr="0046016A">
        <w:rPr>
          <w:rFonts w:ascii="Arial" w:hAnsi="Arial" w:cs="Arial"/>
          <w:sz w:val="24"/>
          <w:szCs w:val="24"/>
        </w:rPr>
        <w:t>中所述的会计政策处理。</w:t>
      </w:r>
    </w:p>
    <w:p w:rsidR="000B0E1A" w:rsidRPr="0046016A" w:rsidRDefault="00BE44C2" w:rsidP="0046016A">
      <w:pPr>
        <w:overflowPunct w:val="0"/>
        <w:autoSpaceDE w:val="0"/>
        <w:autoSpaceDN w:val="0"/>
        <w:spacing w:line="400" w:lineRule="exact"/>
        <w:ind w:firstLineChars="200" w:firstLine="480"/>
        <w:textAlignment w:val="bottom"/>
        <w:rPr>
          <w:rFonts w:ascii="Arial" w:hAnsi="Arial" w:cs="Arial"/>
          <w:sz w:val="24"/>
          <w:szCs w:val="24"/>
        </w:rPr>
      </w:pPr>
      <w:r w:rsidRPr="0046016A">
        <w:rPr>
          <w:rFonts w:ascii="Arial" w:hAnsi="Arial" w:cs="Arial"/>
          <w:sz w:val="24"/>
          <w:szCs w:val="24"/>
        </w:rPr>
        <w:t>本公司作为合营方对共同经营，确认本公司单独持有的资产、单独所承担的负债，以及按本公司份额确认共同持有的资产和共同承担的负债；确认出售本公司享有的共同经营产出份额所产生的收入；按本公司份额确认共同经营因出售产出所产生的收入；确认本公司单独所发生的费用，以及按本公司份额确认共同经营发生的费用。</w:t>
      </w:r>
    </w:p>
    <w:p w:rsidR="00BE44C2" w:rsidRPr="0046016A" w:rsidRDefault="00BE44C2" w:rsidP="0046016A">
      <w:pPr>
        <w:overflowPunct w:val="0"/>
        <w:autoSpaceDE w:val="0"/>
        <w:autoSpaceDN w:val="0"/>
        <w:spacing w:line="400" w:lineRule="exact"/>
        <w:ind w:firstLineChars="200" w:firstLine="480"/>
        <w:textAlignment w:val="bottom"/>
        <w:rPr>
          <w:rFonts w:ascii="Arial" w:hAnsi="Arial" w:cs="Arial"/>
          <w:sz w:val="24"/>
          <w:szCs w:val="24"/>
        </w:rPr>
      </w:pPr>
      <w:r w:rsidRPr="0046016A">
        <w:rPr>
          <w:rFonts w:ascii="Arial" w:hAnsi="Arial" w:cs="Arial"/>
          <w:sz w:val="24"/>
          <w:szCs w:val="24"/>
        </w:rPr>
        <w:lastRenderedPageBreak/>
        <w:t>当本公司作为合营方向共同经营投出或出售资产（该资产不构成业务，下同）、或者</w:t>
      </w:r>
      <w:proofErr w:type="gramStart"/>
      <w:r w:rsidRPr="0046016A">
        <w:rPr>
          <w:rFonts w:ascii="Arial" w:hAnsi="Arial" w:cs="Arial"/>
          <w:sz w:val="24"/>
          <w:szCs w:val="24"/>
        </w:rPr>
        <w:t>自共同</w:t>
      </w:r>
      <w:proofErr w:type="gramEnd"/>
      <w:r w:rsidRPr="0046016A">
        <w:rPr>
          <w:rFonts w:ascii="Arial" w:hAnsi="Arial" w:cs="Arial"/>
          <w:sz w:val="24"/>
          <w:szCs w:val="24"/>
        </w:rPr>
        <w:t>经营购买资产时，在该等资产出售给第三方之前，本公司仅</w:t>
      </w:r>
      <w:proofErr w:type="gramStart"/>
      <w:r w:rsidRPr="0046016A">
        <w:rPr>
          <w:rFonts w:ascii="Arial" w:hAnsi="Arial" w:cs="Arial"/>
          <w:sz w:val="24"/>
          <w:szCs w:val="24"/>
        </w:rPr>
        <w:t>确认因</w:t>
      </w:r>
      <w:proofErr w:type="gramEnd"/>
      <w:r w:rsidRPr="0046016A">
        <w:rPr>
          <w:rFonts w:ascii="Arial" w:hAnsi="Arial" w:cs="Arial"/>
          <w:sz w:val="24"/>
          <w:szCs w:val="24"/>
        </w:rPr>
        <w:t>该交易产生的损益中归属于共同经营其他参与方的部分。该等资产发生符合《企业会计准则第</w:t>
      </w:r>
      <w:r w:rsidRPr="0046016A">
        <w:rPr>
          <w:rFonts w:ascii="Arial" w:hAnsi="Arial" w:cs="Arial"/>
          <w:sz w:val="24"/>
          <w:szCs w:val="24"/>
        </w:rPr>
        <w:t>8</w:t>
      </w:r>
      <w:r w:rsidRPr="0046016A">
        <w:rPr>
          <w:rFonts w:ascii="Arial" w:hAnsi="Arial" w:cs="Arial"/>
          <w:sz w:val="24"/>
          <w:szCs w:val="24"/>
        </w:rPr>
        <w:t>号</w:t>
      </w:r>
      <w:r w:rsidRPr="0046016A">
        <w:rPr>
          <w:rFonts w:ascii="Arial" w:hAnsi="Arial" w:cs="Arial"/>
          <w:sz w:val="24"/>
          <w:szCs w:val="24"/>
        </w:rPr>
        <w:t>——</w:t>
      </w:r>
      <w:r w:rsidRPr="0046016A">
        <w:rPr>
          <w:rFonts w:ascii="Arial" w:hAnsi="Arial" w:cs="Arial"/>
          <w:sz w:val="24"/>
          <w:szCs w:val="24"/>
        </w:rPr>
        <w:t>资产减值》等规定的资产减值损失的，对于由本公司向共同经营投出或出售资产的情况，本公司全额确认该损失；对于本公司</w:t>
      </w:r>
      <w:proofErr w:type="gramStart"/>
      <w:r w:rsidRPr="0046016A">
        <w:rPr>
          <w:rFonts w:ascii="Arial" w:hAnsi="Arial" w:cs="Arial"/>
          <w:sz w:val="24"/>
          <w:szCs w:val="24"/>
        </w:rPr>
        <w:t>自共同</w:t>
      </w:r>
      <w:proofErr w:type="gramEnd"/>
      <w:r w:rsidRPr="0046016A">
        <w:rPr>
          <w:rFonts w:ascii="Arial" w:hAnsi="Arial" w:cs="Arial"/>
          <w:sz w:val="24"/>
          <w:szCs w:val="24"/>
        </w:rPr>
        <w:t>经营购买资产的情况，本公司按承担的份额确认该损失。</w:t>
      </w:r>
    </w:p>
    <w:p w:rsidR="0010156E" w:rsidRPr="0046016A" w:rsidRDefault="00CF1465"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现金及</w:t>
      </w:r>
      <w:r w:rsidR="0010156E" w:rsidRPr="0046016A">
        <w:rPr>
          <w:rFonts w:ascii="Arial" w:hAnsi="Arial" w:cs="Arial"/>
          <w:b/>
          <w:sz w:val="24"/>
          <w:szCs w:val="24"/>
        </w:rPr>
        <w:t>现金等价物的确定标准</w:t>
      </w:r>
    </w:p>
    <w:p w:rsidR="0010156E" w:rsidRPr="0046016A" w:rsidRDefault="002E68BC" w:rsidP="0046016A">
      <w:pPr>
        <w:spacing w:line="400" w:lineRule="exact"/>
        <w:ind w:firstLineChars="200" w:firstLine="480"/>
        <w:rPr>
          <w:rFonts w:ascii="Arial" w:hAnsi="Arial" w:cs="Arial"/>
          <w:sz w:val="24"/>
          <w:szCs w:val="24"/>
        </w:rPr>
      </w:pPr>
      <w:r w:rsidRPr="0046016A">
        <w:rPr>
          <w:rFonts w:ascii="Arial" w:hAnsi="Arial" w:cs="Arial"/>
          <w:sz w:val="24"/>
          <w:szCs w:val="24"/>
        </w:rPr>
        <w:t>本公司现金及现金等价物包括库存现金、可以随时用于支付的存款以及本公司持有的期限短（一般为从购买日起三个月内到期）、流动性强、易于转换为已知金额现金、价值变动风险很小的投资</w:t>
      </w:r>
      <w:r w:rsidR="00ED6F0A" w:rsidRPr="0046016A">
        <w:rPr>
          <w:rFonts w:ascii="Arial" w:hAnsi="Arial" w:cs="Arial"/>
          <w:sz w:val="24"/>
          <w:szCs w:val="24"/>
        </w:rPr>
        <w:t>。</w:t>
      </w:r>
    </w:p>
    <w:p w:rsidR="00902B54" w:rsidRPr="0046016A" w:rsidRDefault="00902B54"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外币业务和外币报表折算</w:t>
      </w:r>
    </w:p>
    <w:p w:rsidR="003C7FF1" w:rsidRPr="0046016A" w:rsidRDefault="003C7FF1" w:rsidP="0046016A">
      <w:pPr>
        <w:pStyle w:val="ab"/>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）外币交易的折算方法</w:t>
      </w:r>
    </w:p>
    <w:p w:rsidR="00F75311" w:rsidRPr="0046016A" w:rsidRDefault="00E86779" w:rsidP="0046016A">
      <w:pPr>
        <w:pStyle w:val="ab"/>
        <w:spacing w:line="400" w:lineRule="exact"/>
        <w:ind w:firstLineChars="200" w:firstLine="480"/>
        <w:rPr>
          <w:rFonts w:ascii="Arial" w:hAnsi="Arial" w:cs="Arial"/>
          <w:sz w:val="24"/>
          <w:szCs w:val="24"/>
        </w:rPr>
      </w:pPr>
      <w:bookmarkStart w:id="4" w:name="OLE_LINK5"/>
      <w:bookmarkStart w:id="5" w:name="OLE_LINK59"/>
      <w:r w:rsidRPr="0046016A">
        <w:rPr>
          <w:rFonts w:ascii="Arial" w:hAnsi="Arial" w:cs="Arial"/>
          <w:sz w:val="24"/>
          <w:szCs w:val="24"/>
        </w:rPr>
        <w:t>本公司</w:t>
      </w:r>
      <w:r w:rsidR="00F75311" w:rsidRPr="0046016A">
        <w:rPr>
          <w:rFonts w:ascii="Arial" w:hAnsi="Arial" w:cs="Arial"/>
          <w:sz w:val="24"/>
          <w:szCs w:val="24"/>
        </w:rPr>
        <w:t>发生的外币交易在初始确认时，按交易日的</w:t>
      </w:r>
      <w:r w:rsidR="002F3C16" w:rsidRPr="0046016A">
        <w:rPr>
          <w:rFonts w:ascii="Arial" w:hAnsi="Arial" w:cs="Arial"/>
          <w:sz w:val="24"/>
          <w:szCs w:val="24"/>
        </w:rPr>
        <w:t>当期平均汇率</w:t>
      </w:r>
      <w:r w:rsidR="00F75311" w:rsidRPr="0046016A">
        <w:rPr>
          <w:rFonts w:ascii="Arial" w:hAnsi="Arial" w:cs="Arial"/>
          <w:sz w:val="24"/>
          <w:szCs w:val="24"/>
        </w:rPr>
        <w:t>折算为</w:t>
      </w:r>
      <w:r w:rsidR="00404F26" w:rsidRPr="0046016A">
        <w:rPr>
          <w:rFonts w:ascii="Arial" w:hAnsi="Arial" w:cs="Arial"/>
          <w:sz w:val="24"/>
          <w:szCs w:val="24"/>
        </w:rPr>
        <w:t>记账本位币</w:t>
      </w:r>
      <w:r w:rsidR="00F75311" w:rsidRPr="0046016A">
        <w:rPr>
          <w:rFonts w:ascii="Arial" w:hAnsi="Arial" w:cs="Arial"/>
          <w:sz w:val="24"/>
          <w:szCs w:val="24"/>
        </w:rPr>
        <w:t>金额，但公司发生的外币兑换业务或涉及外币兑换的交易事项，按照实际采用的汇率折算为</w:t>
      </w:r>
      <w:r w:rsidR="00BD2E50" w:rsidRPr="0046016A">
        <w:rPr>
          <w:rFonts w:ascii="Arial" w:hAnsi="Arial" w:cs="Arial"/>
          <w:sz w:val="24"/>
          <w:szCs w:val="24"/>
        </w:rPr>
        <w:t>记账本位币</w:t>
      </w:r>
      <w:r w:rsidR="00F75311" w:rsidRPr="0046016A">
        <w:rPr>
          <w:rFonts w:ascii="Arial" w:hAnsi="Arial" w:cs="Arial"/>
          <w:sz w:val="24"/>
          <w:szCs w:val="24"/>
        </w:rPr>
        <w:t>金额。</w:t>
      </w:r>
    </w:p>
    <w:p w:rsidR="003C7FF1" w:rsidRPr="0046016A" w:rsidRDefault="003C7FF1" w:rsidP="0046016A">
      <w:pPr>
        <w:pStyle w:val="ab"/>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）对于外币货币性项目和外币非货币性项目的折算方法</w:t>
      </w:r>
    </w:p>
    <w:p w:rsidR="00E1186C" w:rsidRPr="0046016A" w:rsidRDefault="00824FC3" w:rsidP="0046016A">
      <w:pPr>
        <w:spacing w:line="400" w:lineRule="exact"/>
        <w:ind w:firstLineChars="200" w:firstLine="480"/>
        <w:rPr>
          <w:rFonts w:ascii="Arial" w:hAnsi="Arial" w:cs="Arial"/>
          <w:sz w:val="24"/>
          <w:szCs w:val="24"/>
        </w:rPr>
      </w:pPr>
      <w:r w:rsidRPr="0046016A">
        <w:rPr>
          <w:rFonts w:ascii="Arial" w:hAnsi="Arial" w:cs="Arial"/>
          <w:sz w:val="24"/>
          <w:szCs w:val="24"/>
        </w:rPr>
        <w:t>资产负债表日，对于外币货币性项目采用资产负债表日</w:t>
      </w:r>
      <w:r w:rsidR="002F3C16" w:rsidRPr="0046016A">
        <w:rPr>
          <w:rFonts w:ascii="Arial" w:hAnsi="Arial" w:cs="Arial"/>
          <w:sz w:val="24"/>
          <w:szCs w:val="24"/>
        </w:rPr>
        <w:t>当期平均汇率</w:t>
      </w:r>
      <w:r w:rsidRPr="0046016A">
        <w:rPr>
          <w:rFonts w:ascii="Arial" w:hAnsi="Arial" w:cs="Arial"/>
          <w:sz w:val="24"/>
          <w:szCs w:val="24"/>
        </w:rPr>
        <w:t>折算，由此产生的汇兑差额，除</w:t>
      </w:r>
      <w:r w:rsidR="006D48B4" w:rsidRPr="0046016A">
        <w:rPr>
          <w:rFonts w:ascii="Arial" w:hAnsi="Arial" w:cs="Arial"/>
          <w:sz w:val="24"/>
          <w:szCs w:val="24"/>
        </w:rPr>
        <w:t>：</w:t>
      </w:r>
      <w:r w:rsidR="001A65A4" w:rsidRPr="0046016A">
        <w:rPr>
          <w:rFonts w:ascii="宋体" w:hAnsi="宋体" w:cs="宋体" w:hint="eastAsia"/>
          <w:sz w:val="24"/>
          <w:szCs w:val="24"/>
        </w:rPr>
        <w:t>①</w:t>
      </w:r>
      <w:r w:rsidRPr="0046016A">
        <w:rPr>
          <w:rFonts w:ascii="Arial" w:hAnsi="Arial" w:cs="Arial"/>
          <w:sz w:val="24"/>
          <w:szCs w:val="24"/>
        </w:rPr>
        <w:t>属于与购建符合资本化条件的资产相关的外币专门借款产生的汇兑差额按照借款费用资本化的原则处理</w:t>
      </w:r>
      <w:r w:rsidR="006D48B4" w:rsidRPr="0046016A">
        <w:rPr>
          <w:rFonts w:ascii="Arial" w:hAnsi="Arial" w:cs="Arial"/>
          <w:sz w:val="24"/>
          <w:szCs w:val="24"/>
        </w:rPr>
        <w:t>；</w:t>
      </w:r>
      <w:r w:rsidR="00A64CFC" w:rsidRPr="0046016A">
        <w:rPr>
          <w:rFonts w:ascii="Arial" w:hAnsi="Arial" w:cs="Arial"/>
          <w:sz w:val="24"/>
          <w:szCs w:val="24"/>
        </w:rPr>
        <w:t>以及</w:t>
      </w:r>
      <w:r w:rsidR="000C74D5" w:rsidRPr="0046016A">
        <w:rPr>
          <w:rFonts w:ascii="宋体" w:hAnsi="宋体" w:cs="宋体" w:hint="eastAsia"/>
          <w:sz w:val="24"/>
          <w:szCs w:val="24"/>
        </w:rPr>
        <w:t>②</w:t>
      </w:r>
      <w:r w:rsidR="006D48B4" w:rsidRPr="0046016A">
        <w:rPr>
          <w:rFonts w:ascii="Arial" w:hAnsi="Arial" w:cs="Arial"/>
          <w:sz w:val="24"/>
          <w:szCs w:val="24"/>
        </w:rPr>
        <w:t>可供出售的外币货币性项目</w:t>
      </w:r>
      <w:proofErr w:type="gramStart"/>
      <w:r w:rsidR="006D48B4" w:rsidRPr="0046016A">
        <w:rPr>
          <w:rFonts w:ascii="Arial" w:hAnsi="Arial" w:cs="Arial"/>
          <w:sz w:val="24"/>
          <w:szCs w:val="24"/>
        </w:rPr>
        <w:t>除摊余成本</w:t>
      </w:r>
      <w:proofErr w:type="gramEnd"/>
      <w:r w:rsidR="006D48B4" w:rsidRPr="0046016A">
        <w:rPr>
          <w:rFonts w:ascii="Arial" w:hAnsi="Arial" w:cs="Arial"/>
          <w:sz w:val="24"/>
          <w:szCs w:val="24"/>
        </w:rPr>
        <w:t>之外的其他账面余额变动产生的汇兑差额计入其他综合收益</w:t>
      </w:r>
      <w:r w:rsidRPr="0046016A">
        <w:rPr>
          <w:rFonts w:ascii="Arial" w:hAnsi="Arial" w:cs="Arial"/>
          <w:sz w:val="24"/>
          <w:szCs w:val="24"/>
        </w:rPr>
        <w:t>之外，均计入当期损益。</w:t>
      </w:r>
    </w:p>
    <w:p w:rsidR="005421ED" w:rsidRPr="0046016A" w:rsidRDefault="005421ED" w:rsidP="0046016A">
      <w:pPr>
        <w:spacing w:line="400" w:lineRule="exact"/>
        <w:ind w:firstLineChars="200" w:firstLine="480"/>
        <w:rPr>
          <w:rFonts w:ascii="Arial" w:hAnsi="Arial" w:cs="Arial"/>
          <w:sz w:val="24"/>
          <w:szCs w:val="24"/>
        </w:rPr>
      </w:pPr>
      <w:r w:rsidRPr="0046016A">
        <w:rPr>
          <w:rFonts w:ascii="Arial" w:hAnsi="Arial" w:cs="Arial"/>
          <w:sz w:val="24"/>
          <w:szCs w:val="24"/>
        </w:rPr>
        <w:t>编制合并财务报表涉及境外经营的，如有实质上构成对境外经营净投资的外币货币性项目，因汇率变动而产生的汇兑差额，计入其他综合收益；处置境外经营时，转入处置当期损益。</w:t>
      </w:r>
    </w:p>
    <w:p w:rsidR="00824FC3" w:rsidRPr="0046016A" w:rsidRDefault="00D616F2" w:rsidP="0046016A">
      <w:pPr>
        <w:spacing w:line="400" w:lineRule="exact"/>
        <w:ind w:firstLineChars="200" w:firstLine="480"/>
        <w:rPr>
          <w:rFonts w:ascii="Arial" w:hAnsi="Arial" w:cs="Arial"/>
          <w:sz w:val="24"/>
          <w:szCs w:val="24"/>
        </w:rPr>
      </w:pPr>
      <w:r w:rsidRPr="0046016A">
        <w:rPr>
          <w:rFonts w:ascii="Arial" w:hAnsi="Arial" w:cs="Arial"/>
          <w:sz w:val="24"/>
          <w:szCs w:val="24"/>
        </w:rPr>
        <w:t>以历史成本计量的外币非货币性项目，仍采用交易发生日的</w:t>
      </w:r>
      <w:r w:rsidR="002F3C16" w:rsidRPr="0046016A">
        <w:rPr>
          <w:rFonts w:ascii="Arial" w:hAnsi="Arial" w:cs="Arial"/>
          <w:sz w:val="24"/>
          <w:szCs w:val="24"/>
        </w:rPr>
        <w:t>当期平均汇率</w:t>
      </w:r>
      <w:r w:rsidRPr="0046016A">
        <w:rPr>
          <w:rFonts w:ascii="Arial" w:hAnsi="Arial" w:cs="Arial"/>
          <w:sz w:val="24"/>
          <w:szCs w:val="24"/>
        </w:rPr>
        <w:t>折算的记账本位</w:t>
      </w:r>
      <w:proofErr w:type="gramStart"/>
      <w:r w:rsidRPr="0046016A">
        <w:rPr>
          <w:rFonts w:ascii="Arial" w:hAnsi="Arial" w:cs="Arial"/>
          <w:sz w:val="24"/>
          <w:szCs w:val="24"/>
        </w:rPr>
        <w:t>币金额</w:t>
      </w:r>
      <w:proofErr w:type="gramEnd"/>
      <w:r w:rsidRPr="0046016A">
        <w:rPr>
          <w:rFonts w:ascii="Arial" w:hAnsi="Arial" w:cs="Arial"/>
          <w:sz w:val="24"/>
          <w:szCs w:val="24"/>
        </w:rPr>
        <w:t>计量。以公允价值计量的外币非货币性项目，采用公允价值确定日的即期汇率折算，折算后的记账本位</w:t>
      </w:r>
      <w:proofErr w:type="gramStart"/>
      <w:r w:rsidRPr="0046016A">
        <w:rPr>
          <w:rFonts w:ascii="Arial" w:hAnsi="Arial" w:cs="Arial"/>
          <w:sz w:val="24"/>
          <w:szCs w:val="24"/>
        </w:rPr>
        <w:t>币金额</w:t>
      </w:r>
      <w:proofErr w:type="gramEnd"/>
      <w:r w:rsidRPr="0046016A">
        <w:rPr>
          <w:rFonts w:ascii="Arial" w:hAnsi="Arial" w:cs="Arial"/>
          <w:sz w:val="24"/>
          <w:szCs w:val="24"/>
        </w:rPr>
        <w:t>与原记账本位</w:t>
      </w:r>
      <w:proofErr w:type="gramStart"/>
      <w:r w:rsidRPr="0046016A">
        <w:rPr>
          <w:rFonts w:ascii="Arial" w:hAnsi="Arial" w:cs="Arial"/>
          <w:sz w:val="24"/>
          <w:szCs w:val="24"/>
        </w:rPr>
        <w:t>币金额</w:t>
      </w:r>
      <w:proofErr w:type="gramEnd"/>
      <w:r w:rsidRPr="0046016A">
        <w:rPr>
          <w:rFonts w:ascii="Arial" w:hAnsi="Arial" w:cs="Arial"/>
          <w:sz w:val="24"/>
          <w:szCs w:val="24"/>
        </w:rPr>
        <w:t>的差额，作为公允价值变动（含汇率变动）处理，计入当期损益或确认为其他综合收益</w:t>
      </w:r>
      <w:r w:rsidR="00824FC3" w:rsidRPr="0046016A">
        <w:rPr>
          <w:rFonts w:ascii="Arial" w:hAnsi="Arial" w:cs="Arial"/>
          <w:sz w:val="24"/>
          <w:szCs w:val="24"/>
        </w:rPr>
        <w:t>。</w:t>
      </w:r>
    </w:p>
    <w:p w:rsidR="003C7FF1" w:rsidRPr="0046016A" w:rsidRDefault="003C7FF1" w:rsidP="0046016A">
      <w:pPr>
        <w:pStyle w:val="ab"/>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）外币财务报表的折算方法</w:t>
      </w:r>
    </w:p>
    <w:p w:rsidR="00FC10BC" w:rsidRPr="0046016A" w:rsidRDefault="00D616F2" w:rsidP="0046016A">
      <w:pPr>
        <w:pStyle w:val="ab"/>
        <w:spacing w:line="400" w:lineRule="exact"/>
        <w:ind w:firstLineChars="200" w:firstLine="480"/>
        <w:rPr>
          <w:rFonts w:ascii="Arial" w:hAnsi="Arial" w:cs="Arial"/>
          <w:sz w:val="24"/>
          <w:szCs w:val="24"/>
        </w:rPr>
      </w:pPr>
      <w:r w:rsidRPr="0046016A">
        <w:rPr>
          <w:rFonts w:ascii="Arial" w:hAnsi="Arial" w:cs="Arial"/>
          <w:sz w:val="24"/>
          <w:szCs w:val="24"/>
        </w:rPr>
        <w:t>编制合并财务报表涉及境外经营的，如有实质上构成对境外经营净投资的外币货币性项目，因汇率变动而产生的汇兑差额，作为</w:t>
      </w:r>
      <w:r w:rsidRPr="0046016A">
        <w:rPr>
          <w:rFonts w:ascii="Arial" w:hAnsi="Arial" w:cs="Arial"/>
          <w:sz w:val="24"/>
          <w:szCs w:val="24"/>
        </w:rPr>
        <w:t>“</w:t>
      </w:r>
      <w:r w:rsidRPr="0046016A">
        <w:rPr>
          <w:rFonts w:ascii="Arial" w:hAnsi="Arial" w:cs="Arial"/>
          <w:sz w:val="24"/>
          <w:szCs w:val="24"/>
        </w:rPr>
        <w:t>外币报表折算差额</w:t>
      </w:r>
      <w:r w:rsidRPr="0046016A">
        <w:rPr>
          <w:rFonts w:ascii="Arial" w:hAnsi="Arial" w:cs="Arial"/>
          <w:sz w:val="24"/>
          <w:szCs w:val="24"/>
        </w:rPr>
        <w:t>”</w:t>
      </w:r>
      <w:r w:rsidRPr="0046016A">
        <w:rPr>
          <w:rFonts w:ascii="Arial" w:hAnsi="Arial" w:cs="Arial"/>
          <w:sz w:val="24"/>
          <w:szCs w:val="24"/>
        </w:rPr>
        <w:t>确认为其他综合收益；处置境外经营时，计入处置当期损益</w:t>
      </w:r>
      <w:r w:rsidR="00FC10BC" w:rsidRPr="0046016A">
        <w:rPr>
          <w:rFonts w:ascii="Arial" w:hAnsi="Arial" w:cs="Arial"/>
          <w:sz w:val="24"/>
          <w:szCs w:val="24"/>
        </w:rPr>
        <w:t>。</w:t>
      </w:r>
    </w:p>
    <w:p w:rsidR="00A92480" w:rsidRDefault="00A92480" w:rsidP="0046016A">
      <w:pPr>
        <w:pStyle w:val="ab"/>
        <w:spacing w:line="400" w:lineRule="exact"/>
        <w:ind w:firstLineChars="200" w:firstLine="480"/>
        <w:rPr>
          <w:rFonts w:ascii="Arial" w:hAnsi="Arial" w:cs="Arial"/>
          <w:sz w:val="24"/>
          <w:szCs w:val="24"/>
          <w:lang w:eastAsia="zh-CN"/>
        </w:rPr>
      </w:pPr>
    </w:p>
    <w:p w:rsidR="00A92480" w:rsidRDefault="00A92480" w:rsidP="0046016A">
      <w:pPr>
        <w:pStyle w:val="ab"/>
        <w:spacing w:line="400" w:lineRule="exact"/>
        <w:ind w:firstLineChars="200" w:firstLine="480"/>
        <w:rPr>
          <w:rFonts w:ascii="Arial" w:hAnsi="Arial" w:cs="Arial"/>
          <w:sz w:val="24"/>
          <w:szCs w:val="24"/>
          <w:lang w:eastAsia="zh-CN"/>
        </w:rPr>
      </w:pPr>
    </w:p>
    <w:p w:rsidR="00A92480" w:rsidRDefault="00A92480" w:rsidP="0046016A">
      <w:pPr>
        <w:pStyle w:val="ab"/>
        <w:spacing w:line="400" w:lineRule="exact"/>
        <w:ind w:firstLineChars="200" w:firstLine="480"/>
        <w:rPr>
          <w:rFonts w:ascii="Arial" w:hAnsi="Arial" w:cs="Arial"/>
          <w:sz w:val="24"/>
          <w:szCs w:val="24"/>
          <w:lang w:eastAsia="zh-CN"/>
        </w:rPr>
      </w:pPr>
    </w:p>
    <w:p w:rsidR="00F75311" w:rsidRPr="0046016A" w:rsidRDefault="00D616F2" w:rsidP="00A92480">
      <w:pPr>
        <w:pStyle w:val="ab"/>
        <w:spacing w:line="378" w:lineRule="exact"/>
        <w:ind w:firstLineChars="200" w:firstLine="480"/>
        <w:rPr>
          <w:rFonts w:ascii="Arial" w:hAnsi="Arial" w:cs="Arial"/>
          <w:sz w:val="24"/>
          <w:szCs w:val="24"/>
        </w:rPr>
      </w:pPr>
      <w:r w:rsidRPr="0046016A">
        <w:rPr>
          <w:rFonts w:ascii="Arial" w:hAnsi="Arial" w:cs="Arial"/>
          <w:sz w:val="24"/>
          <w:szCs w:val="24"/>
        </w:rPr>
        <w:lastRenderedPageBreak/>
        <w:t>境外经营的外币财务报表按以下方法折算为人民币报表：资产负债表中的资产和负债项目，采用资产负债表日的即期汇率折算；股东权益类项目除</w:t>
      </w:r>
      <w:r w:rsidRPr="0046016A">
        <w:rPr>
          <w:rFonts w:ascii="Arial" w:hAnsi="Arial" w:cs="Arial"/>
          <w:sz w:val="24"/>
          <w:szCs w:val="24"/>
        </w:rPr>
        <w:t>“</w:t>
      </w:r>
      <w:r w:rsidRPr="0046016A">
        <w:rPr>
          <w:rFonts w:ascii="Arial" w:hAnsi="Arial" w:cs="Arial"/>
          <w:sz w:val="24"/>
          <w:szCs w:val="24"/>
        </w:rPr>
        <w:t>未分配利润</w:t>
      </w:r>
      <w:r w:rsidRPr="0046016A">
        <w:rPr>
          <w:rFonts w:ascii="Arial" w:hAnsi="Arial" w:cs="Arial"/>
          <w:sz w:val="24"/>
          <w:szCs w:val="24"/>
        </w:rPr>
        <w:t>”</w:t>
      </w:r>
      <w:r w:rsidRPr="0046016A">
        <w:rPr>
          <w:rFonts w:ascii="Arial" w:hAnsi="Arial" w:cs="Arial"/>
          <w:sz w:val="24"/>
          <w:szCs w:val="24"/>
        </w:rPr>
        <w:t>项目外，其他项目采用发生时的</w:t>
      </w:r>
      <w:r w:rsidR="002F3C16" w:rsidRPr="0046016A">
        <w:rPr>
          <w:rFonts w:ascii="Arial" w:hAnsi="Arial" w:cs="Arial"/>
          <w:sz w:val="24"/>
          <w:szCs w:val="24"/>
        </w:rPr>
        <w:t>当期平均汇率</w:t>
      </w:r>
      <w:r w:rsidRPr="0046016A">
        <w:rPr>
          <w:rFonts w:ascii="Arial" w:hAnsi="Arial" w:cs="Arial"/>
          <w:sz w:val="24"/>
          <w:szCs w:val="24"/>
        </w:rPr>
        <w:t>折算。利润表中的收入和费用项目，采用交易发生日的</w:t>
      </w:r>
      <w:r w:rsidR="002F3C16" w:rsidRPr="0046016A">
        <w:rPr>
          <w:rFonts w:ascii="Arial" w:hAnsi="Arial" w:cs="Arial"/>
          <w:sz w:val="24"/>
          <w:szCs w:val="24"/>
        </w:rPr>
        <w:t>当期平均汇率</w:t>
      </w:r>
      <w:r w:rsidRPr="0046016A">
        <w:rPr>
          <w:rFonts w:ascii="Arial" w:hAnsi="Arial" w:cs="Arial"/>
          <w:sz w:val="24"/>
          <w:szCs w:val="24"/>
        </w:rPr>
        <w:t>折算。年初未分配利润为上一年折算后的年末未分配利润；年末未分配利润按折算后的利润分配各项目计算列示；折算后资产类项目与负债类项目和股东权益类项目合计数的差额，作为外币报表折算差额，确认为其他综合收益。处置境外经营并丧失控制权时，将资产负债表中股东权益项目下列示的、与该境外经营相关的外币报表折算差额，全部或按处置该境外经营的比例转入处置当期损益</w:t>
      </w:r>
      <w:r w:rsidR="006B5422" w:rsidRPr="0046016A">
        <w:rPr>
          <w:rFonts w:ascii="Arial" w:hAnsi="Arial" w:cs="Arial"/>
          <w:sz w:val="24"/>
          <w:szCs w:val="24"/>
        </w:rPr>
        <w:t>。</w:t>
      </w:r>
    </w:p>
    <w:p w:rsidR="003C7FF1" w:rsidRPr="0046016A" w:rsidRDefault="00815F0D" w:rsidP="00A92480">
      <w:pPr>
        <w:pStyle w:val="ab"/>
        <w:spacing w:line="378" w:lineRule="exact"/>
        <w:ind w:firstLineChars="200" w:firstLine="480"/>
        <w:rPr>
          <w:rFonts w:ascii="Arial" w:hAnsi="Arial" w:cs="Arial"/>
          <w:sz w:val="24"/>
          <w:szCs w:val="24"/>
        </w:rPr>
      </w:pPr>
      <w:r w:rsidRPr="0046016A">
        <w:rPr>
          <w:rFonts w:ascii="Arial" w:hAnsi="Arial" w:cs="Arial"/>
          <w:sz w:val="24"/>
          <w:szCs w:val="24"/>
        </w:rPr>
        <w:t>外币现金流量</w:t>
      </w:r>
      <w:r w:rsidR="002248E0" w:rsidRPr="0046016A">
        <w:rPr>
          <w:rFonts w:ascii="Arial" w:hAnsi="Arial" w:cs="Arial"/>
          <w:sz w:val="24"/>
          <w:szCs w:val="24"/>
        </w:rPr>
        <w:t>以及境外子公司的现金流量</w:t>
      </w:r>
      <w:r w:rsidRPr="0046016A">
        <w:rPr>
          <w:rFonts w:ascii="Arial" w:hAnsi="Arial" w:cs="Arial"/>
          <w:sz w:val="24"/>
          <w:szCs w:val="24"/>
        </w:rPr>
        <w:t>，</w:t>
      </w:r>
      <w:r w:rsidR="00F75311" w:rsidRPr="0046016A">
        <w:rPr>
          <w:rFonts w:ascii="Arial" w:hAnsi="Arial" w:cs="Arial"/>
          <w:sz w:val="24"/>
          <w:szCs w:val="24"/>
        </w:rPr>
        <w:t>采用现金流量发生日的</w:t>
      </w:r>
      <w:r w:rsidR="002F3C16" w:rsidRPr="0046016A">
        <w:rPr>
          <w:rFonts w:ascii="Arial" w:hAnsi="Arial" w:cs="Arial"/>
          <w:sz w:val="24"/>
          <w:szCs w:val="24"/>
        </w:rPr>
        <w:t>当期平均汇率</w:t>
      </w:r>
      <w:r w:rsidR="00F75311" w:rsidRPr="0046016A">
        <w:rPr>
          <w:rFonts w:ascii="Arial" w:hAnsi="Arial" w:cs="Arial"/>
          <w:sz w:val="24"/>
          <w:szCs w:val="24"/>
        </w:rPr>
        <w:t>折算。汇率变动对现金的影响额作为调节项目，在现金流量表中单独列报。</w:t>
      </w:r>
    </w:p>
    <w:p w:rsidR="00C74464" w:rsidRPr="0046016A" w:rsidRDefault="00C74464" w:rsidP="00A92480">
      <w:pPr>
        <w:pStyle w:val="ab"/>
        <w:spacing w:line="378" w:lineRule="exact"/>
        <w:ind w:firstLineChars="200" w:firstLine="480"/>
        <w:rPr>
          <w:rFonts w:ascii="Arial" w:hAnsi="Arial" w:cs="Arial"/>
          <w:sz w:val="24"/>
          <w:szCs w:val="24"/>
          <w:lang w:eastAsia="zh-CN"/>
        </w:rPr>
      </w:pPr>
      <w:r w:rsidRPr="0046016A">
        <w:rPr>
          <w:rFonts w:ascii="Arial" w:hAnsi="Arial" w:cs="Arial"/>
          <w:sz w:val="24"/>
          <w:szCs w:val="24"/>
        </w:rPr>
        <w:t>年初数和上年实际数按照上年财务报表折算后的数额列示。</w:t>
      </w:r>
    </w:p>
    <w:p w:rsidR="00D616F2" w:rsidRPr="0046016A" w:rsidRDefault="00D616F2" w:rsidP="00A92480">
      <w:pPr>
        <w:pStyle w:val="ab"/>
        <w:spacing w:line="378" w:lineRule="exact"/>
        <w:ind w:firstLineChars="200" w:firstLine="480"/>
        <w:rPr>
          <w:rFonts w:ascii="Arial" w:hAnsi="Arial" w:cs="Arial"/>
          <w:sz w:val="24"/>
          <w:szCs w:val="24"/>
        </w:rPr>
      </w:pPr>
      <w:r w:rsidRPr="0046016A">
        <w:rPr>
          <w:rFonts w:ascii="Arial" w:hAnsi="Arial" w:cs="Arial"/>
          <w:sz w:val="24"/>
          <w:szCs w:val="24"/>
        </w:rPr>
        <w:t>在处置本公司在境外经营的全部所有者权益或因处置部分股权投资或其他原因丧失了对境外经营控制权时，将资产负债表中股东权益项目下列示的、与该境外经营相关的归属于母公司所有者权益的外币报表折算差额，全部转入处置当期损益。</w:t>
      </w:r>
    </w:p>
    <w:p w:rsidR="00D616F2" w:rsidRPr="0046016A" w:rsidRDefault="00D616F2" w:rsidP="00A92480">
      <w:pPr>
        <w:pStyle w:val="ab"/>
        <w:spacing w:line="378" w:lineRule="exact"/>
        <w:ind w:firstLineChars="200" w:firstLine="480"/>
        <w:rPr>
          <w:rFonts w:ascii="Arial" w:hAnsi="Arial" w:cs="Arial"/>
          <w:sz w:val="24"/>
          <w:szCs w:val="24"/>
          <w:lang w:eastAsia="zh-CN"/>
        </w:rPr>
      </w:pPr>
      <w:r w:rsidRPr="0046016A">
        <w:rPr>
          <w:rFonts w:ascii="Arial" w:hAnsi="Arial" w:cs="Arial"/>
          <w:sz w:val="24"/>
          <w:szCs w:val="24"/>
        </w:rPr>
        <w:t>在处置部分股权投资或其他原因导致持有境外经营权益比例降低但不丧失对境外经营控制权时，与该境外经营处置部分相关的外币报表折算差额将归属于少数股东权益，不转入当期损益。在处置境外经营为联营企业或合营企业的部分股权时，与该境外经营相关的外币报表折算差额，按处置该境外经营的比例转入处置当期损益</w:t>
      </w:r>
    </w:p>
    <w:bookmarkEnd w:id="4"/>
    <w:bookmarkEnd w:id="5"/>
    <w:p w:rsidR="000E0210" w:rsidRPr="0046016A" w:rsidRDefault="000E0210" w:rsidP="00A92480">
      <w:pPr>
        <w:numPr>
          <w:ilvl w:val="0"/>
          <w:numId w:val="3"/>
        </w:numPr>
        <w:spacing w:line="378" w:lineRule="exact"/>
        <w:ind w:left="0" w:firstLineChars="200" w:firstLine="482"/>
        <w:outlineLvl w:val="1"/>
        <w:rPr>
          <w:rFonts w:ascii="Arial" w:hAnsi="Arial" w:cs="Arial"/>
          <w:b/>
          <w:sz w:val="24"/>
          <w:szCs w:val="24"/>
        </w:rPr>
      </w:pPr>
      <w:r w:rsidRPr="0046016A">
        <w:rPr>
          <w:rFonts w:ascii="Arial" w:hAnsi="Arial" w:cs="Arial"/>
          <w:b/>
          <w:sz w:val="24"/>
          <w:szCs w:val="24"/>
        </w:rPr>
        <w:t>金融</w:t>
      </w:r>
      <w:r w:rsidR="00053E0A" w:rsidRPr="0046016A">
        <w:rPr>
          <w:rFonts w:ascii="Arial" w:hAnsi="Arial" w:cs="Arial"/>
          <w:b/>
          <w:sz w:val="24"/>
          <w:szCs w:val="24"/>
        </w:rPr>
        <w:t>工具</w:t>
      </w:r>
    </w:p>
    <w:p w:rsidR="005E5891" w:rsidRPr="0046016A" w:rsidRDefault="005E5891" w:rsidP="00A92480">
      <w:pPr>
        <w:tabs>
          <w:tab w:val="left" w:pos="432"/>
        </w:tabs>
        <w:spacing w:line="378" w:lineRule="exact"/>
        <w:ind w:firstLineChars="200" w:firstLine="480"/>
        <w:rPr>
          <w:rFonts w:ascii="Arial" w:hAnsi="Arial" w:cs="Arial"/>
          <w:sz w:val="24"/>
          <w:szCs w:val="24"/>
        </w:rPr>
      </w:pPr>
      <w:r w:rsidRPr="0046016A">
        <w:rPr>
          <w:rFonts w:ascii="Arial" w:hAnsi="Arial" w:cs="Arial"/>
          <w:sz w:val="24"/>
          <w:szCs w:val="24"/>
        </w:rPr>
        <w:t>在本公司成为金融工具合同的一方时确认一项金融资产或金融负债。金融资产和金融负债在初始确认时以公允价值计量。对于以公允价值计量且其变动计入当期损益的金融资产和金融负债，相关的交易费用直接计入损益</w:t>
      </w:r>
      <w:r w:rsidR="002E68BC" w:rsidRPr="0046016A">
        <w:rPr>
          <w:rFonts w:ascii="Arial" w:hAnsi="Arial" w:cs="Arial"/>
          <w:sz w:val="24"/>
          <w:szCs w:val="24"/>
        </w:rPr>
        <w:t>；</w:t>
      </w:r>
      <w:r w:rsidRPr="0046016A">
        <w:rPr>
          <w:rFonts w:ascii="Arial" w:hAnsi="Arial" w:cs="Arial"/>
          <w:sz w:val="24"/>
          <w:szCs w:val="24"/>
        </w:rPr>
        <w:t>对于其他类别的金融资产和金融负债，相关交易费用计入初始确认金额。</w:t>
      </w:r>
    </w:p>
    <w:p w:rsidR="00144FDD" w:rsidRPr="0046016A" w:rsidRDefault="00144FDD" w:rsidP="00A92480">
      <w:pPr>
        <w:tabs>
          <w:tab w:val="left" w:pos="432"/>
        </w:tabs>
        <w:spacing w:line="378"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）金融资产和金融负债的公允价值确定方法</w:t>
      </w:r>
    </w:p>
    <w:p w:rsidR="00144FDD" w:rsidRPr="0046016A" w:rsidRDefault="005E5891" w:rsidP="00A92480">
      <w:pPr>
        <w:spacing w:line="378" w:lineRule="exact"/>
        <w:ind w:firstLineChars="200" w:firstLine="480"/>
        <w:rPr>
          <w:rFonts w:ascii="Arial" w:hAnsi="Arial" w:cs="Arial"/>
          <w:sz w:val="24"/>
          <w:szCs w:val="24"/>
        </w:rPr>
      </w:pPr>
      <w:r w:rsidRPr="0046016A">
        <w:rPr>
          <w:rFonts w:ascii="Arial" w:hAnsi="Arial" w:cs="Arial"/>
          <w:sz w:val="24"/>
          <w:szCs w:val="24"/>
        </w:rPr>
        <w:t>公允价值，是指市场参与者在计量日发生的有序交易中，出售一项资产所能收到或者转移一项负债所需支付的价格。金融工具存在活跃市场的，本公司采用活跃市场中的报价确定其公允价值。活跃市场中的报价是指易于定期从交易所、经纪商、行业协会、定价服务机构等获得的价格，且代表了在公平交易中实际发生的市场交易的价格。金融工具不存在活跃市场的，本公司采用估值技术确定其公允价值。估值技术包括参考熟悉情况并自愿交易的各方最近进行的市场交易中使用的价格、参照实质上相同的其他金融工具当前的公允价值、现金流量折现法和期权定价模型等</w:t>
      </w:r>
      <w:r w:rsidR="00144FDD" w:rsidRPr="0046016A">
        <w:rPr>
          <w:rFonts w:ascii="Arial" w:hAnsi="Arial" w:cs="Arial"/>
          <w:sz w:val="24"/>
          <w:szCs w:val="24"/>
        </w:rPr>
        <w:t>。</w:t>
      </w:r>
    </w:p>
    <w:p w:rsidR="00144FDD" w:rsidRPr="0046016A" w:rsidRDefault="00144FDD" w:rsidP="00A92480">
      <w:pPr>
        <w:spacing w:line="378"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）金融资产的分类、确认和计量</w:t>
      </w:r>
    </w:p>
    <w:p w:rsidR="00144FDD" w:rsidRPr="0046016A" w:rsidRDefault="00144FDD" w:rsidP="00A92480">
      <w:pPr>
        <w:spacing w:line="378" w:lineRule="exact"/>
        <w:ind w:firstLineChars="200" w:firstLine="480"/>
        <w:rPr>
          <w:rFonts w:ascii="Arial" w:hAnsi="Arial" w:cs="Arial"/>
          <w:sz w:val="24"/>
          <w:szCs w:val="24"/>
        </w:rPr>
      </w:pPr>
      <w:r w:rsidRPr="0046016A">
        <w:rPr>
          <w:rFonts w:ascii="Arial" w:hAnsi="Arial" w:cs="Arial"/>
          <w:sz w:val="24"/>
          <w:szCs w:val="24"/>
        </w:rPr>
        <w:t>以常规方式买卖金融资产，按交易日进行会计确认和终止确认。金融资产在初始确认时划分为以公允价值计量且其变动计入当期损益的金融资产、持有至到期投资、贷款和应收款项以及可供出售金融资产。初始确认金融资产，以公允价值计量。对于以公允价值计量且其变动计入当期损益的金融资产，相关的交易费用直接计入当期损益</w:t>
      </w:r>
      <w:r w:rsidR="002E68BC" w:rsidRPr="0046016A">
        <w:rPr>
          <w:rFonts w:ascii="Arial" w:hAnsi="Arial" w:cs="Arial"/>
          <w:sz w:val="24"/>
          <w:szCs w:val="24"/>
        </w:rPr>
        <w:t>；</w:t>
      </w:r>
      <w:r w:rsidRPr="0046016A">
        <w:rPr>
          <w:rFonts w:ascii="Arial" w:hAnsi="Arial" w:cs="Arial"/>
          <w:sz w:val="24"/>
          <w:szCs w:val="24"/>
        </w:rPr>
        <w:t>对于其他类别的金融资产，相关交易费用计入初始确认金额。</w:t>
      </w:r>
    </w:p>
    <w:p w:rsidR="00144FDD" w:rsidRPr="0046016A" w:rsidRDefault="00144FDD"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lastRenderedPageBreak/>
        <w:t>①</w:t>
      </w:r>
      <w:r w:rsidRPr="0046016A">
        <w:rPr>
          <w:rFonts w:ascii="Arial" w:hAnsi="Arial" w:cs="Arial"/>
          <w:sz w:val="24"/>
          <w:szCs w:val="24"/>
        </w:rPr>
        <w:t>以公允价值计量且其变动计入当期损益的金融资产</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包括交易性金融资产和指定为以公允价值计量且其变动计入当期损益的金融资产。</w:t>
      </w:r>
      <w:r w:rsidR="006D72F9" w:rsidRPr="0046016A">
        <w:rPr>
          <w:rFonts w:ascii="Arial" w:hAnsi="Arial" w:cs="Arial"/>
          <w:sz w:val="24"/>
          <w:szCs w:val="24"/>
        </w:rPr>
        <w:t>本公司以公允价值计量且其变动计入当期损益的金融资产均为交易性金融资产。</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交易性金融资产是指满足下列条件之一的金融资产：</w:t>
      </w:r>
      <w:r w:rsidR="001A65A4" w:rsidRPr="0046016A">
        <w:rPr>
          <w:rFonts w:ascii="Arial" w:hAnsi="Arial" w:cs="Arial"/>
          <w:sz w:val="24"/>
          <w:szCs w:val="24"/>
        </w:rPr>
        <w:t>A.</w:t>
      </w:r>
      <w:r w:rsidRPr="0046016A">
        <w:rPr>
          <w:rFonts w:ascii="Arial" w:hAnsi="Arial" w:cs="Arial"/>
          <w:sz w:val="24"/>
          <w:szCs w:val="24"/>
        </w:rPr>
        <w:t>取得该金融资产的目的，主要是为了近期内出售；</w:t>
      </w:r>
      <w:r w:rsidR="001A65A4" w:rsidRPr="0046016A">
        <w:rPr>
          <w:rFonts w:ascii="Arial" w:hAnsi="Arial" w:cs="Arial"/>
          <w:sz w:val="24"/>
          <w:szCs w:val="24"/>
        </w:rPr>
        <w:t>B.</w:t>
      </w:r>
      <w:r w:rsidRPr="0046016A">
        <w:rPr>
          <w:rFonts w:ascii="Arial" w:hAnsi="Arial" w:cs="Arial"/>
          <w:sz w:val="24"/>
          <w:szCs w:val="24"/>
        </w:rPr>
        <w:t>属于进行集中管理的可辨认金融工具组合的一部分，且有客观证据表明</w:t>
      </w:r>
      <w:r w:rsidR="00E86779" w:rsidRPr="0046016A">
        <w:rPr>
          <w:rFonts w:ascii="Arial" w:hAnsi="Arial" w:cs="Arial"/>
          <w:sz w:val="24"/>
          <w:szCs w:val="24"/>
        </w:rPr>
        <w:t>本公司</w:t>
      </w:r>
      <w:r w:rsidRPr="0046016A">
        <w:rPr>
          <w:rFonts w:ascii="Arial" w:hAnsi="Arial" w:cs="Arial"/>
          <w:sz w:val="24"/>
          <w:szCs w:val="24"/>
        </w:rPr>
        <w:t>近期采用短期获利方式对该组合进行管理；</w:t>
      </w:r>
      <w:r w:rsidR="001A65A4" w:rsidRPr="0046016A">
        <w:rPr>
          <w:rFonts w:ascii="Arial" w:hAnsi="Arial" w:cs="Arial"/>
          <w:sz w:val="24"/>
          <w:szCs w:val="24"/>
        </w:rPr>
        <w:t>C.</w:t>
      </w:r>
      <w:r w:rsidRPr="0046016A">
        <w:rPr>
          <w:rFonts w:ascii="Arial" w:hAnsi="Arial" w:cs="Arial"/>
          <w:sz w:val="24"/>
          <w:szCs w:val="24"/>
        </w:rPr>
        <w:t>属于衍生工具，但是，被指定且为有效套</w:t>
      </w:r>
      <w:proofErr w:type="gramStart"/>
      <w:r w:rsidRPr="0046016A">
        <w:rPr>
          <w:rFonts w:ascii="Arial" w:hAnsi="Arial" w:cs="Arial"/>
          <w:sz w:val="24"/>
          <w:szCs w:val="24"/>
        </w:rPr>
        <w:t>期工具</w:t>
      </w:r>
      <w:proofErr w:type="gramEnd"/>
      <w:r w:rsidRPr="0046016A">
        <w:rPr>
          <w:rFonts w:ascii="Arial" w:hAnsi="Arial" w:cs="Arial"/>
          <w:sz w:val="24"/>
          <w:szCs w:val="24"/>
        </w:rPr>
        <w:t>的衍生工具、属于财务担保合同的衍生工具、与在活跃市场中没有报价且其公允价值不能可靠计量的权益工具投资挂钩并须通过交付该权益工具结算的衍生工具除外。</w:t>
      </w:r>
    </w:p>
    <w:p w:rsidR="006D72F9" w:rsidRPr="0046016A" w:rsidRDefault="006D72F9" w:rsidP="0046016A">
      <w:pPr>
        <w:spacing w:line="400" w:lineRule="exact"/>
        <w:ind w:firstLineChars="200" w:firstLine="480"/>
        <w:rPr>
          <w:rFonts w:ascii="Arial" w:hAnsi="Arial" w:cs="Arial"/>
          <w:sz w:val="24"/>
          <w:szCs w:val="24"/>
        </w:rPr>
      </w:pPr>
      <w:r w:rsidRPr="0046016A">
        <w:rPr>
          <w:rFonts w:ascii="Arial" w:hAnsi="Arial" w:cs="Arial"/>
          <w:sz w:val="24"/>
          <w:szCs w:val="24"/>
        </w:rPr>
        <w:t>交易性金融资产采用公允价值进行后续计量，公允价值变动形成的利得或损失以及与该金融资产相关的股利和利息收入计入当期损益。</w:t>
      </w:r>
    </w:p>
    <w:p w:rsidR="00144FDD" w:rsidRPr="0046016A" w:rsidRDefault="00144FDD"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②</w:t>
      </w:r>
      <w:r w:rsidRPr="0046016A">
        <w:rPr>
          <w:rFonts w:ascii="Arial" w:hAnsi="Arial" w:cs="Arial"/>
          <w:sz w:val="24"/>
          <w:szCs w:val="24"/>
        </w:rPr>
        <w:t>持有至到期投资</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是指到期日固定、回收金额固定或可确定，且</w:t>
      </w:r>
      <w:r w:rsidR="00E86779" w:rsidRPr="0046016A">
        <w:rPr>
          <w:rFonts w:ascii="Arial" w:hAnsi="Arial" w:cs="Arial"/>
          <w:sz w:val="24"/>
          <w:szCs w:val="24"/>
        </w:rPr>
        <w:t>本公司</w:t>
      </w:r>
      <w:r w:rsidRPr="0046016A">
        <w:rPr>
          <w:rFonts w:ascii="Arial" w:hAnsi="Arial" w:cs="Arial"/>
          <w:sz w:val="24"/>
          <w:szCs w:val="24"/>
        </w:rPr>
        <w:t>有明确意图和能力持有至到期的非衍生金融资产。</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持有至到期投资采用实际利率法，</w:t>
      </w:r>
      <w:proofErr w:type="gramStart"/>
      <w:r w:rsidRPr="0046016A">
        <w:rPr>
          <w:rFonts w:ascii="Arial" w:hAnsi="Arial" w:cs="Arial"/>
          <w:sz w:val="24"/>
          <w:szCs w:val="24"/>
        </w:rPr>
        <w:t>按摊余成本</w:t>
      </w:r>
      <w:proofErr w:type="gramEnd"/>
      <w:r w:rsidRPr="0046016A">
        <w:rPr>
          <w:rFonts w:ascii="Arial" w:hAnsi="Arial" w:cs="Arial"/>
          <w:sz w:val="24"/>
          <w:szCs w:val="24"/>
        </w:rPr>
        <w:t>进行后续计量，在终止确认、发生减值或摊销时产生的利得或损失，计入当期损益。</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实际利率法是指按照金融资产或金融负债</w:t>
      </w:r>
      <w:r w:rsidR="0090570A" w:rsidRPr="0046016A">
        <w:rPr>
          <w:rFonts w:ascii="Arial" w:hAnsi="Arial" w:cs="Arial"/>
          <w:sz w:val="24"/>
          <w:szCs w:val="24"/>
        </w:rPr>
        <w:t>（</w:t>
      </w:r>
      <w:r w:rsidRPr="0046016A">
        <w:rPr>
          <w:rFonts w:ascii="Arial" w:hAnsi="Arial" w:cs="Arial"/>
          <w:sz w:val="24"/>
          <w:szCs w:val="24"/>
        </w:rPr>
        <w:t>含一组金融资产或金融负债</w:t>
      </w:r>
      <w:r w:rsidR="0090570A" w:rsidRPr="0046016A">
        <w:rPr>
          <w:rFonts w:ascii="Arial" w:hAnsi="Arial" w:cs="Arial"/>
          <w:sz w:val="24"/>
          <w:szCs w:val="24"/>
        </w:rPr>
        <w:t>）</w:t>
      </w:r>
      <w:r w:rsidRPr="0046016A">
        <w:rPr>
          <w:rFonts w:ascii="Arial" w:hAnsi="Arial" w:cs="Arial"/>
          <w:sz w:val="24"/>
          <w:szCs w:val="24"/>
        </w:rPr>
        <w:t>的实际利率计算其摊</w:t>
      </w:r>
      <w:proofErr w:type="gramStart"/>
      <w:r w:rsidRPr="0046016A">
        <w:rPr>
          <w:rFonts w:ascii="Arial" w:hAnsi="Arial" w:cs="Arial"/>
          <w:sz w:val="24"/>
          <w:szCs w:val="24"/>
        </w:rPr>
        <w:t>余成本</w:t>
      </w:r>
      <w:proofErr w:type="gramEnd"/>
      <w:r w:rsidRPr="0046016A">
        <w:rPr>
          <w:rFonts w:ascii="Arial" w:hAnsi="Arial" w:cs="Arial"/>
          <w:sz w:val="24"/>
          <w:szCs w:val="24"/>
        </w:rPr>
        <w:t>及各期利息收入或支出的方法。实际利率是指将金融资产或金融负债在预期存续期间或适用的更短期间内的未来现金流量，折现为该金融资产或金融负债当前账面价值所使用的利率。</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在计算实际利率时，</w:t>
      </w:r>
      <w:r w:rsidR="00E86779" w:rsidRPr="0046016A">
        <w:rPr>
          <w:rFonts w:ascii="Arial" w:hAnsi="Arial" w:cs="Arial"/>
          <w:sz w:val="24"/>
          <w:szCs w:val="24"/>
        </w:rPr>
        <w:t>本公司</w:t>
      </w:r>
      <w:r w:rsidRPr="0046016A">
        <w:rPr>
          <w:rFonts w:ascii="Arial" w:hAnsi="Arial" w:cs="Arial"/>
          <w:sz w:val="24"/>
          <w:szCs w:val="24"/>
        </w:rPr>
        <w:t>将在考虑金融资产或金融负债所有合同条款的基础上预计未来现金流量</w:t>
      </w:r>
      <w:r w:rsidR="0090570A" w:rsidRPr="0046016A">
        <w:rPr>
          <w:rFonts w:ascii="Arial" w:hAnsi="Arial" w:cs="Arial"/>
          <w:sz w:val="24"/>
          <w:szCs w:val="24"/>
        </w:rPr>
        <w:t>（</w:t>
      </w:r>
      <w:r w:rsidRPr="0046016A">
        <w:rPr>
          <w:rFonts w:ascii="Arial" w:hAnsi="Arial" w:cs="Arial"/>
          <w:sz w:val="24"/>
          <w:szCs w:val="24"/>
        </w:rPr>
        <w:t>不考虑未来的信用损失</w:t>
      </w:r>
      <w:r w:rsidR="0090570A" w:rsidRPr="0046016A">
        <w:rPr>
          <w:rFonts w:ascii="Arial" w:hAnsi="Arial" w:cs="Arial"/>
          <w:sz w:val="24"/>
          <w:szCs w:val="24"/>
        </w:rPr>
        <w:t>）</w:t>
      </w:r>
      <w:r w:rsidRPr="0046016A">
        <w:rPr>
          <w:rFonts w:ascii="Arial" w:hAnsi="Arial" w:cs="Arial"/>
          <w:sz w:val="24"/>
          <w:szCs w:val="24"/>
        </w:rPr>
        <w:t>，同时还将考虑金融资产或金融负债合同各方之间支付或收取的、属于实际利率组成部分的各项收费、交易费用及折价或溢价等。</w:t>
      </w:r>
    </w:p>
    <w:p w:rsidR="00144FDD" w:rsidRPr="0046016A" w:rsidRDefault="00144FDD"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③</w:t>
      </w:r>
      <w:r w:rsidRPr="0046016A">
        <w:rPr>
          <w:rFonts w:ascii="Arial" w:hAnsi="Arial" w:cs="Arial"/>
          <w:sz w:val="24"/>
          <w:szCs w:val="24"/>
        </w:rPr>
        <w:t>贷款和应收款项</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是指在活跃市场中没有报价、回收金额固定或可确定的非衍生金融资产。</w:t>
      </w:r>
      <w:r w:rsidR="00E86779" w:rsidRPr="0046016A">
        <w:rPr>
          <w:rFonts w:ascii="Arial" w:hAnsi="Arial" w:cs="Arial"/>
          <w:sz w:val="24"/>
          <w:szCs w:val="24"/>
        </w:rPr>
        <w:t>本公司</w:t>
      </w:r>
      <w:r w:rsidRPr="0046016A">
        <w:rPr>
          <w:rFonts w:ascii="Arial" w:hAnsi="Arial" w:cs="Arial"/>
          <w:sz w:val="24"/>
          <w:szCs w:val="24"/>
        </w:rPr>
        <w:t>划分为贷款和应收款的金融资产包括应收票据、应收账款、应收利息、应收股利及其他应收款等。</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贷款和应收款项采用实际利率法，</w:t>
      </w:r>
      <w:proofErr w:type="gramStart"/>
      <w:r w:rsidRPr="0046016A">
        <w:rPr>
          <w:rFonts w:ascii="Arial" w:hAnsi="Arial" w:cs="Arial"/>
          <w:sz w:val="24"/>
          <w:szCs w:val="24"/>
        </w:rPr>
        <w:t>按摊余成本</w:t>
      </w:r>
      <w:proofErr w:type="gramEnd"/>
      <w:r w:rsidRPr="0046016A">
        <w:rPr>
          <w:rFonts w:ascii="Arial" w:hAnsi="Arial" w:cs="Arial"/>
          <w:sz w:val="24"/>
          <w:szCs w:val="24"/>
        </w:rPr>
        <w:t>进行后续计量，在终止确认、发生减值或摊销时产生的利得或损失，计入当期损益。</w:t>
      </w:r>
    </w:p>
    <w:p w:rsidR="00144FDD" w:rsidRPr="0046016A" w:rsidRDefault="00144FDD"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④</w:t>
      </w:r>
      <w:r w:rsidRPr="0046016A">
        <w:rPr>
          <w:rFonts w:ascii="Arial" w:hAnsi="Arial" w:cs="Arial"/>
          <w:sz w:val="24"/>
          <w:szCs w:val="24"/>
        </w:rPr>
        <w:t>可供出售金融资产</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包括初始确认时即被指定为可供出售的非衍生金融资产，以及除了以公允价值计量且其变动计入当期损益的金融资产、贷款和应收款项、持有至到期投资以外的金融资产。</w:t>
      </w:r>
    </w:p>
    <w:p w:rsidR="00A92480" w:rsidRDefault="00A92480" w:rsidP="0046016A">
      <w:pPr>
        <w:spacing w:line="400" w:lineRule="exact"/>
        <w:ind w:firstLineChars="200" w:firstLine="480"/>
        <w:rPr>
          <w:rFonts w:ascii="Arial" w:hAnsi="Arial" w:cs="Arial"/>
          <w:sz w:val="24"/>
          <w:szCs w:val="24"/>
        </w:rPr>
      </w:pPr>
    </w:p>
    <w:p w:rsidR="00F7530C" w:rsidRPr="0046016A" w:rsidRDefault="00F7530C" w:rsidP="0046016A">
      <w:pPr>
        <w:spacing w:line="400" w:lineRule="exact"/>
        <w:ind w:firstLineChars="200" w:firstLine="480"/>
        <w:rPr>
          <w:rFonts w:ascii="Arial" w:hAnsi="Arial" w:cs="Arial"/>
          <w:sz w:val="24"/>
          <w:szCs w:val="24"/>
        </w:rPr>
      </w:pPr>
      <w:r w:rsidRPr="0046016A">
        <w:rPr>
          <w:rFonts w:ascii="Arial" w:hAnsi="Arial" w:cs="Arial"/>
          <w:sz w:val="24"/>
          <w:szCs w:val="24"/>
        </w:rPr>
        <w:lastRenderedPageBreak/>
        <w:t>可供出售债务工具投资的</w:t>
      </w:r>
      <w:r w:rsidR="00E22377" w:rsidRPr="0046016A">
        <w:rPr>
          <w:rFonts w:ascii="Arial" w:hAnsi="Arial" w:cs="Arial"/>
          <w:sz w:val="24"/>
          <w:szCs w:val="24"/>
        </w:rPr>
        <w:t>年末</w:t>
      </w:r>
      <w:r w:rsidRPr="0046016A">
        <w:rPr>
          <w:rFonts w:ascii="Arial" w:hAnsi="Arial" w:cs="Arial"/>
          <w:sz w:val="24"/>
          <w:szCs w:val="24"/>
        </w:rPr>
        <w:t>成本按照其摊</w:t>
      </w:r>
      <w:proofErr w:type="gramStart"/>
      <w:r w:rsidRPr="0046016A">
        <w:rPr>
          <w:rFonts w:ascii="Arial" w:hAnsi="Arial" w:cs="Arial"/>
          <w:sz w:val="24"/>
          <w:szCs w:val="24"/>
        </w:rPr>
        <w:t>余成本</w:t>
      </w:r>
      <w:proofErr w:type="gramEnd"/>
      <w:r w:rsidRPr="0046016A">
        <w:rPr>
          <w:rFonts w:ascii="Arial" w:hAnsi="Arial" w:cs="Arial"/>
          <w:sz w:val="24"/>
          <w:szCs w:val="24"/>
        </w:rPr>
        <w:t>法确定，即初始确认金额扣除已偿还的本金，加上或减去采用实际利率法将该初始确认金额与到期</w:t>
      </w:r>
      <w:proofErr w:type="gramStart"/>
      <w:r w:rsidRPr="0046016A">
        <w:rPr>
          <w:rFonts w:ascii="Arial" w:hAnsi="Arial" w:cs="Arial"/>
          <w:sz w:val="24"/>
          <w:szCs w:val="24"/>
        </w:rPr>
        <w:t>日金额</w:t>
      </w:r>
      <w:proofErr w:type="gramEnd"/>
      <w:r w:rsidRPr="0046016A">
        <w:rPr>
          <w:rFonts w:ascii="Arial" w:hAnsi="Arial" w:cs="Arial"/>
          <w:sz w:val="24"/>
          <w:szCs w:val="24"/>
        </w:rPr>
        <w:t>之间的差额进行摊销形成的累计摊销额，并扣除已发生的减值损失后的金额。可供出售权益工具投资的</w:t>
      </w:r>
      <w:r w:rsidR="00E22377" w:rsidRPr="0046016A">
        <w:rPr>
          <w:rFonts w:ascii="Arial" w:hAnsi="Arial" w:cs="Arial"/>
          <w:sz w:val="24"/>
          <w:szCs w:val="24"/>
        </w:rPr>
        <w:t>年末</w:t>
      </w:r>
      <w:r w:rsidRPr="0046016A">
        <w:rPr>
          <w:rFonts w:ascii="Arial" w:hAnsi="Arial" w:cs="Arial"/>
          <w:sz w:val="24"/>
          <w:szCs w:val="24"/>
        </w:rPr>
        <w:t>成本为其初始取得成本。</w:t>
      </w:r>
    </w:p>
    <w:p w:rsidR="00144FDD" w:rsidRPr="0046016A" w:rsidRDefault="006D72F9" w:rsidP="0046016A">
      <w:pPr>
        <w:spacing w:line="400" w:lineRule="exact"/>
        <w:ind w:firstLineChars="200" w:firstLine="480"/>
        <w:rPr>
          <w:rFonts w:ascii="Arial" w:hAnsi="Arial" w:cs="Arial"/>
          <w:sz w:val="24"/>
          <w:szCs w:val="24"/>
        </w:rPr>
      </w:pPr>
      <w:r w:rsidRPr="0046016A">
        <w:rPr>
          <w:rFonts w:ascii="Arial" w:hAnsi="Arial" w:cs="Arial"/>
          <w:sz w:val="24"/>
          <w:szCs w:val="24"/>
        </w:rPr>
        <w:t>可供出售金融资产采用公允价值进行后续计量，公允价值变动形成的利得或损失，除减值损失和外币货币性金融资产与摊</w:t>
      </w:r>
      <w:proofErr w:type="gramStart"/>
      <w:r w:rsidRPr="0046016A">
        <w:rPr>
          <w:rFonts w:ascii="Arial" w:hAnsi="Arial" w:cs="Arial"/>
          <w:sz w:val="24"/>
          <w:szCs w:val="24"/>
        </w:rPr>
        <w:t>余成本</w:t>
      </w:r>
      <w:proofErr w:type="gramEnd"/>
      <w:r w:rsidRPr="0046016A">
        <w:rPr>
          <w:rFonts w:ascii="Arial" w:hAnsi="Arial" w:cs="Arial"/>
          <w:sz w:val="24"/>
          <w:szCs w:val="24"/>
        </w:rPr>
        <w:t>相关的汇兑差额计入当期损益外，确认为其他综合收益，在该金融资产终止确认时转出，计入当期损益。但是，在活跃市场中没有报价且其公允价值不能可靠计量的权益工具投资，以及与该权益工具挂钩并须通过交付该权益工具结算的衍生金融资产，按照成本进行后续计量</w:t>
      </w:r>
      <w:r w:rsidR="00144FDD" w:rsidRPr="0046016A">
        <w:rPr>
          <w:rFonts w:ascii="Arial" w:hAnsi="Arial" w:cs="Arial"/>
          <w:sz w:val="24"/>
          <w:szCs w:val="24"/>
        </w:rPr>
        <w:t>。</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可供出售金融资产持有期间取得的利息及被投资单位宣告发放的现金股利，计入投资收益。</w:t>
      </w:r>
    </w:p>
    <w:p w:rsidR="00144FDD" w:rsidRPr="0046016A" w:rsidRDefault="00144FDD" w:rsidP="0046016A">
      <w:pPr>
        <w:tabs>
          <w:tab w:val="left" w:pos="576"/>
        </w:tabs>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）金融资产减值</w:t>
      </w:r>
    </w:p>
    <w:p w:rsidR="00144FDD" w:rsidRPr="0046016A" w:rsidRDefault="00144FDD" w:rsidP="0046016A">
      <w:pPr>
        <w:tabs>
          <w:tab w:val="left" w:pos="576"/>
        </w:tabs>
        <w:spacing w:line="400" w:lineRule="exact"/>
        <w:ind w:firstLineChars="200" w:firstLine="480"/>
        <w:rPr>
          <w:rFonts w:ascii="Arial" w:hAnsi="Arial" w:cs="Arial"/>
          <w:sz w:val="24"/>
          <w:szCs w:val="24"/>
        </w:rPr>
      </w:pPr>
      <w:r w:rsidRPr="0046016A">
        <w:rPr>
          <w:rFonts w:ascii="Arial" w:hAnsi="Arial" w:cs="Arial"/>
          <w:sz w:val="24"/>
          <w:szCs w:val="24"/>
        </w:rPr>
        <w:t>除了以公允价值计量且其变动计入当期损益的金融资产外，</w:t>
      </w:r>
      <w:r w:rsidR="00E86779" w:rsidRPr="0046016A">
        <w:rPr>
          <w:rFonts w:ascii="Arial" w:hAnsi="Arial" w:cs="Arial"/>
          <w:sz w:val="24"/>
          <w:szCs w:val="24"/>
        </w:rPr>
        <w:t>本公司</w:t>
      </w:r>
      <w:r w:rsidRPr="0046016A">
        <w:rPr>
          <w:rFonts w:ascii="Arial" w:hAnsi="Arial" w:cs="Arial"/>
          <w:sz w:val="24"/>
          <w:szCs w:val="24"/>
        </w:rPr>
        <w:t>在每个资产负债表日对其他金融资产的账面价值进行检查，有客观证据表明金融资产发生减值的，计提减值准备。</w:t>
      </w:r>
    </w:p>
    <w:p w:rsidR="00144FDD" w:rsidRPr="0046016A" w:rsidRDefault="00E86779" w:rsidP="0046016A">
      <w:pPr>
        <w:spacing w:line="400" w:lineRule="exact"/>
        <w:ind w:firstLineChars="200" w:firstLine="480"/>
        <w:rPr>
          <w:rFonts w:ascii="Arial" w:hAnsi="Arial" w:cs="Arial"/>
          <w:sz w:val="24"/>
          <w:szCs w:val="24"/>
        </w:rPr>
      </w:pPr>
      <w:r w:rsidRPr="0046016A">
        <w:rPr>
          <w:rFonts w:ascii="Arial" w:hAnsi="Arial" w:cs="Arial"/>
          <w:sz w:val="24"/>
          <w:szCs w:val="24"/>
        </w:rPr>
        <w:t>本公司</w:t>
      </w:r>
      <w:r w:rsidR="00144FDD" w:rsidRPr="0046016A">
        <w:rPr>
          <w:rFonts w:ascii="Arial" w:hAnsi="Arial" w:cs="Arial"/>
          <w:sz w:val="24"/>
          <w:szCs w:val="24"/>
        </w:rPr>
        <w:t>对单项金额重大的金融资产单独进行减值测试；对单项金额</w:t>
      </w:r>
      <w:proofErr w:type="gramStart"/>
      <w:r w:rsidR="00144FDD" w:rsidRPr="0046016A">
        <w:rPr>
          <w:rFonts w:ascii="Arial" w:hAnsi="Arial" w:cs="Arial"/>
          <w:sz w:val="24"/>
          <w:szCs w:val="24"/>
        </w:rPr>
        <w:t>不重大</w:t>
      </w:r>
      <w:proofErr w:type="gramEnd"/>
      <w:r w:rsidR="00144FDD" w:rsidRPr="0046016A">
        <w:rPr>
          <w:rFonts w:ascii="Arial" w:hAnsi="Arial" w:cs="Arial"/>
          <w:sz w:val="24"/>
          <w:szCs w:val="24"/>
        </w:rPr>
        <w:t>的金融资产，单独进行减值测试或包括在具有类似信用风险特征的金融资产组合中进行减值测试。单独测试未发生减值的金融资产</w:t>
      </w:r>
      <w:r w:rsidR="0090570A" w:rsidRPr="0046016A">
        <w:rPr>
          <w:rFonts w:ascii="Arial" w:hAnsi="Arial" w:cs="Arial"/>
          <w:sz w:val="24"/>
          <w:szCs w:val="24"/>
        </w:rPr>
        <w:t>（</w:t>
      </w:r>
      <w:r w:rsidR="00144FDD" w:rsidRPr="0046016A">
        <w:rPr>
          <w:rFonts w:ascii="Arial" w:hAnsi="Arial" w:cs="Arial"/>
          <w:sz w:val="24"/>
          <w:szCs w:val="24"/>
        </w:rPr>
        <w:t>包括单项金额重大和</w:t>
      </w:r>
      <w:proofErr w:type="gramStart"/>
      <w:r w:rsidR="00144FDD" w:rsidRPr="0046016A">
        <w:rPr>
          <w:rFonts w:ascii="Arial" w:hAnsi="Arial" w:cs="Arial"/>
          <w:sz w:val="24"/>
          <w:szCs w:val="24"/>
        </w:rPr>
        <w:t>不重大</w:t>
      </w:r>
      <w:proofErr w:type="gramEnd"/>
      <w:r w:rsidR="00144FDD" w:rsidRPr="0046016A">
        <w:rPr>
          <w:rFonts w:ascii="Arial" w:hAnsi="Arial" w:cs="Arial"/>
          <w:sz w:val="24"/>
          <w:szCs w:val="24"/>
        </w:rPr>
        <w:t>的金融资产</w:t>
      </w:r>
      <w:r w:rsidR="0090570A" w:rsidRPr="0046016A">
        <w:rPr>
          <w:rFonts w:ascii="Arial" w:hAnsi="Arial" w:cs="Arial"/>
          <w:sz w:val="24"/>
          <w:szCs w:val="24"/>
        </w:rPr>
        <w:t>）</w:t>
      </w:r>
      <w:r w:rsidR="00144FDD" w:rsidRPr="0046016A">
        <w:rPr>
          <w:rFonts w:ascii="Arial" w:hAnsi="Arial" w:cs="Arial"/>
          <w:sz w:val="24"/>
          <w:szCs w:val="24"/>
        </w:rPr>
        <w:t>，包括在具有类似信用风险特征的金融资产组合中再进行减值测试。已单项确认减值损失的金融资产，不包括在具有类似信用风险特征的金融资产组合中进行减值测试。</w:t>
      </w:r>
    </w:p>
    <w:p w:rsidR="00144FDD" w:rsidRPr="0046016A" w:rsidRDefault="00144FDD"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①</w:t>
      </w:r>
      <w:r w:rsidRPr="0046016A">
        <w:rPr>
          <w:rFonts w:ascii="Arial" w:hAnsi="Arial" w:cs="Arial"/>
          <w:sz w:val="24"/>
          <w:szCs w:val="24"/>
        </w:rPr>
        <w:t>持有至到期投资、贷款和应收款项减值</w:t>
      </w:r>
    </w:p>
    <w:p w:rsidR="00144FDD" w:rsidRPr="0046016A" w:rsidRDefault="009E2839" w:rsidP="0046016A">
      <w:pPr>
        <w:spacing w:line="400" w:lineRule="exact"/>
        <w:ind w:firstLineChars="200" w:firstLine="480"/>
        <w:rPr>
          <w:rFonts w:ascii="Arial" w:hAnsi="Arial" w:cs="Arial"/>
          <w:sz w:val="24"/>
          <w:szCs w:val="24"/>
        </w:rPr>
      </w:pPr>
      <w:r w:rsidRPr="0046016A">
        <w:rPr>
          <w:rFonts w:ascii="Arial" w:hAnsi="Arial" w:cs="Arial"/>
          <w:sz w:val="24"/>
          <w:szCs w:val="24"/>
        </w:rPr>
        <w:t>以成本或摊</w:t>
      </w:r>
      <w:proofErr w:type="gramStart"/>
      <w:r w:rsidRPr="0046016A">
        <w:rPr>
          <w:rFonts w:ascii="Arial" w:hAnsi="Arial" w:cs="Arial"/>
          <w:sz w:val="24"/>
          <w:szCs w:val="24"/>
        </w:rPr>
        <w:t>余成本</w:t>
      </w:r>
      <w:proofErr w:type="gramEnd"/>
      <w:r w:rsidRPr="0046016A">
        <w:rPr>
          <w:rFonts w:ascii="Arial" w:hAnsi="Arial" w:cs="Arial"/>
          <w:sz w:val="24"/>
          <w:szCs w:val="24"/>
        </w:rPr>
        <w:t>计量的金融资产将其账面价值</w:t>
      </w:r>
      <w:proofErr w:type="gramStart"/>
      <w:r w:rsidRPr="0046016A">
        <w:rPr>
          <w:rFonts w:ascii="Arial" w:hAnsi="Arial" w:cs="Arial"/>
          <w:sz w:val="24"/>
          <w:szCs w:val="24"/>
        </w:rPr>
        <w:t>减记至</w:t>
      </w:r>
      <w:proofErr w:type="gramEnd"/>
      <w:r w:rsidRPr="0046016A">
        <w:rPr>
          <w:rFonts w:ascii="Arial" w:hAnsi="Arial" w:cs="Arial"/>
          <w:sz w:val="24"/>
          <w:szCs w:val="24"/>
        </w:rPr>
        <w:t>预计未来现金流量现值，</w:t>
      </w:r>
      <w:proofErr w:type="gramStart"/>
      <w:r w:rsidRPr="0046016A">
        <w:rPr>
          <w:rFonts w:ascii="Arial" w:hAnsi="Arial" w:cs="Arial"/>
          <w:sz w:val="24"/>
          <w:szCs w:val="24"/>
        </w:rPr>
        <w:t>减记金额</w:t>
      </w:r>
      <w:proofErr w:type="gramEnd"/>
      <w:r w:rsidRPr="0046016A">
        <w:rPr>
          <w:rFonts w:ascii="Arial" w:hAnsi="Arial" w:cs="Arial"/>
          <w:sz w:val="24"/>
          <w:szCs w:val="24"/>
        </w:rPr>
        <w:t>确认为减值损失，计入当期损益。金融资产在确认减值损失后，如有客观证据表明该金融资产价值已恢复，且客观上与确认该损失后发生的事项有关，原确认的减值损失予以转回，金融资产转回减值损失后的账面价值不超过假定不计提减值准备情况下该金融资产在</w:t>
      </w:r>
      <w:proofErr w:type="gramStart"/>
      <w:r w:rsidRPr="0046016A">
        <w:rPr>
          <w:rFonts w:ascii="Arial" w:hAnsi="Arial" w:cs="Arial"/>
          <w:sz w:val="24"/>
          <w:szCs w:val="24"/>
        </w:rPr>
        <w:t>转回日</w:t>
      </w:r>
      <w:proofErr w:type="gramEnd"/>
      <w:r w:rsidRPr="0046016A">
        <w:rPr>
          <w:rFonts w:ascii="Arial" w:hAnsi="Arial" w:cs="Arial"/>
          <w:sz w:val="24"/>
          <w:szCs w:val="24"/>
        </w:rPr>
        <w:t>的摊余成本</w:t>
      </w:r>
      <w:r w:rsidR="00144FDD" w:rsidRPr="0046016A">
        <w:rPr>
          <w:rFonts w:ascii="Arial" w:hAnsi="Arial" w:cs="Arial"/>
          <w:sz w:val="24"/>
          <w:szCs w:val="24"/>
        </w:rPr>
        <w:t>。</w:t>
      </w:r>
    </w:p>
    <w:p w:rsidR="00144FDD" w:rsidRPr="0046016A" w:rsidRDefault="00144FDD" w:rsidP="0046016A">
      <w:pPr>
        <w:tabs>
          <w:tab w:val="left" w:pos="3855"/>
        </w:tabs>
        <w:spacing w:line="400" w:lineRule="exact"/>
        <w:ind w:firstLineChars="200" w:firstLine="480"/>
        <w:rPr>
          <w:rFonts w:ascii="Arial" w:hAnsi="Arial" w:cs="Arial"/>
          <w:sz w:val="24"/>
          <w:szCs w:val="24"/>
        </w:rPr>
      </w:pPr>
      <w:r w:rsidRPr="0046016A">
        <w:rPr>
          <w:rFonts w:ascii="宋体" w:hAnsi="宋体" w:cs="宋体" w:hint="eastAsia"/>
          <w:sz w:val="24"/>
          <w:szCs w:val="24"/>
        </w:rPr>
        <w:t>②</w:t>
      </w:r>
      <w:r w:rsidRPr="0046016A">
        <w:rPr>
          <w:rFonts w:ascii="Arial" w:hAnsi="Arial" w:cs="Arial"/>
          <w:sz w:val="24"/>
          <w:szCs w:val="24"/>
        </w:rPr>
        <w:t>可供出售金融资产减值</w:t>
      </w:r>
      <w:r w:rsidR="00E20DAE" w:rsidRPr="0046016A">
        <w:rPr>
          <w:rFonts w:ascii="Arial" w:hAnsi="Arial" w:cs="Arial"/>
          <w:sz w:val="24"/>
          <w:szCs w:val="24"/>
        </w:rPr>
        <w:tab/>
      </w:r>
    </w:p>
    <w:p w:rsidR="00083D51" w:rsidRPr="0046016A" w:rsidRDefault="00083D51" w:rsidP="0046016A">
      <w:pPr>
        <w:spacing w:line="400" w:lineRule="exact"/>
        <w:ind w:firstLineChars="200" w:firstLine="480"/>
        <w:rPr>
          <w:rFonts w:ascii="Arial" w:hAnsi="Arial" w:cs="Arial"/>
          <w:sz w:val="24"/>
          <w:szCs w:val="24"/>
        </w:rPr>
      </w:pPr>
      <w:r w:rsidRPr="0046016A">
        <w:rPr>
          <w:rFonts w:ascii="Arial" w:hAnsi="Arial" w:cs="Arial"/>
          <w:sz w:val="24"/>
          <w:szCs w:val="24"/>
        </w:rPr>
        <w:t>当综合相关因素判断可供出售权益工具投资公允价值下跌是严重或非暂时性下跌时，表明该可供出售权益工具投资发生减值。其中</w:t>
      </w:r>
      <w:r w:rsidRPr="0046016A">
        <w:rPr>
          <w:rFonts w:ascii="Arial" w:hAnsi="Arial" w:cs="Arial"/>
          <w:sz w:val="24"/>
          <w:szCs w:val="24"/>
        </w:rPr>
        <w:t>“</w:t>
      </w:r>
      <w:r w:rsidRPr="0046016A">
        <w:rPr>
          <w:rFonts w:ascii="Arial" w:hAnsi="Arial" w:cs="Arial"/>
          <w:sz w:val="24"/>
          <w:szCs w:val="24"/>
        </w:rPr>
        <w:t>严重下跌</w:t>
      </w:r>
      <w:r w:rsidRPr="0046016A">
        <w:rPr>
          <w:rFonts w:ascii="Arial" w:hAnsi="Arial" w:cs="Arial"/>
          <w:sz w:val="24"/>
          <w:szCs w:val="24"/>
        </w:rPr>
        <w:t>”</w:t>
      </w:r>
      <w:r w:rsidRPr="0046016A">
        <w:rPr>
          <w:rFonts w:ascii="Arial" w:hAnsi="Arial" w:cs="Arial"/>
          <w:sz w:val="24"/>
          <w:szCs w:val="24"/>
        </w:rPr>
        <w:t>是指公允价值下跌幅度累计超过</w:t>
      </w:r>
      <w:r w:rsidRPr="0046016A">
        <w:rPr>
          <w:rFonts w:ascii="Arial" w:hAnsi="Arial" w:cs="Arial"/>
          <w:sz w:val="24"/>
          <w:szCs w:val="24"/>
        </w:rPr>
        <w:t>20%</w:t>
      </w:r>
      <w:r w:rsidRPr="0046016A">
        <w:rPr>
          <w:rFonts w:ascii="Arial" w:hAnsi="Arial" w:cs="Arial"/>
          <w:sz w:val="24"/>
          <w:szCs w:val="24"/>
        </w:rPr>
        <w:t>；</w:t>
      </w:r>
      <w:r w:rsidRPr="0046016A">
        <w:rPr>
          <w:rFonts w:ascii="Arial" w:hAnsi="Arial" w:cs="Arial"/>
          <w:sz w:val="24"/>
          <w:szCs w:val="24"/>
        </w:rPr>
        <w:t>“</w:t>
      </w:r>
      <w:r w:rsidRPr="0046016A">
        <w:rPr>
          <w:rFonts w:ascii="Arial" w:hAnsi="Arial" w:cs="Arial"/>
          <w:sz w:val="24"/>
          <w:szCs w:val="24"/>
        </w:rPr>
        <w:t>非暂时性下跌</w:t>
      </w:r>
      <w:r w:rsidRPr="0046016A">
        <w:rPr>
          <w:rFonts w:ascii="Arial" w:hAnsi="Arial" w:cs="Arial"/>
          <w:sz w:val="24"/>
          <w:szCs w:val="24"/>
        </w:rPr>
        <w:t>”</w:t>
      </w:r>
      <w:r w:rsidRPr="0046016A">
        <w:rPr>
          <w:rFonts w:ascii="Arial" w:hAnsi="Arial" w:cs="Arial"/>
          <w:sz w:val="24"/>
          <w:szCs w:val="24"/>
        </w:rPr>
        <w:t>是指公允价值连续下跌时间超过</w:t>
      </w:r>
      <w:r w:rsidRPr="0046016A">
        <w:rPr>
          <w:rFonts w:ascii="Arial" w:hAnsi="Arial" w:cs="Arial"/>
          <w:sz w:val="24"/>
          <w:szCs w:val="24"/>
        </w:rPr>
        <w:t>12</w:t>
      </w:r>
      <w:r w:rsidRPr="0046016A">
        <w:rPr>
          <w:rFonts w:ascii="Arial" w:hAnsi="Arial" w:cs="Arial"/>
          <w:sz w:val="24"/>
          <w:szCs w:val="24"/>
        </w:rPr>
        <w:t>个月。</w:t>
      </w:r>
    </w:p>
    <w:p w:rsidR="00144FDD" w:rsidRPr="0046016A" w:rsidRDefault="007A0179" w:rsidP="0046016A">
      <w:pPr>
        <w:spacing w:line="400" w:lineRule="exact"/>
        <w:ind w:firstLineChars="200" w:firstLine="480"/>
        <w:rPr>
          <w:rFonts w:ascii="Arial" w:hAnsi="Arial" w:cs="Arial"/>
          <w:sz w:val="24"/>
          <w:szCs w:val="24"/>
        </w:rPr>
      </w:pPr>
      <w:r w:rsidRPr="0046016A">
        <w:rPr>
          <w:rFonts w:ascii="Arial" w:hAnsi="Arial" w:cs="Arial"/>
          <w:sz w:val="24"/>
          <w:szCs w:val="24"/>
        </w:rPr>
        <w:t>可供出售金融资产发生减值时，将原计入其他综合收益的因公允价值下降形成的累计损失予以转出并计入当期损益，该转出的累计损失为该资产初始取得成本扣除已收回本金和已摊销金额、当前公允价值和原已计入损益的减值损失后的余额</w:t>
      </w:r>
      <w:r w:rsidR="00144FDD" w:rsidRPr="0046016A">
        <w:rPr>
          <w:rFonts w:ascii="Arial" w:hAnsi="Arial" w:cs="Arial"/>
          <w:sz w:val="24"/>
          <w:szCs w:val="24"/>
        </w:rPr>
        <w:t>。</w:t>
      </w:r>
    </w:p>
    <w:p w:rsidR="00A92480" w:rsidRDefault="00A92480" w:rsidP="0046016A">
      <w:pPr>
        <w:spacing w:line="400" w:lineRule="exact"/>
        <w:ind w:firstLineChars="200" w:firstLine="480"/>
        <w:rPr>
          <w:rFonts w:ascii="Arial" w:hAnsi="Arial" w:cs="Arial"/>
          <w:sz w:val="24"/>
          <w:szCs w:val="24"/>
        </w:rPr>
      </w:pPr>
    </w:p>
    <w:p w:rsidR="00A92480" w:rsidRDefault="00A92480" w:rsidP="0046016A">
      <w:pPr>
        <w:spacing w:line="400" w:lineRule="exact"/>
        <w:ind w:firstLineChars="200" w:firstLine="480"/>
        <w:rPr>
          <w:rFonts w:ascii="Arial" w:hAnsi="Arial" w:cs="Arial"/>
          <w:sz w:val="24"/>
          <w:szCs w:val="24"/>
        </w:rPr>
      </w:pPr>
    </w:p>
    <w:p w:rsidR="00144FDD" w:rsidRPr="0046016A" w:rsidRDefault="007A0179" w:rsidP="00A92480">
      <w:pPr>
        <w:spacing w:line="386" w:lineRule="exact"/>
        <w:ind w:firstLineChars="200" w:firstLine="480"/>
        <w:rPr>
          <w:rFonts w:ascii="Arial" w:hAnsi="Arial" w:cs="Arial"/>
          <w:sz w:val="24"/>
          <w:szCs w:val="24"/>
        </w:rPr>
      </w:pPr>
      <w:r w:rsidRPr="0046016A">
        <w:rPr>
          <w:rFonts w:ascii="Arial" w:hAnsi="Arial" w:cs="Arial"/>
          <w:sz w:val="24"/>
          <w:szCs w:val="24"/>
        </w:rPr>
        <w:lastRenderedPageBreak/>
        <w:t>在确认减值损失后，期后如有客观证据表明该金融资产价值已恢复，且客观上与确认该损失后发生的事项有关，原确认的减值损失予以转回，可供出售权益工具投资的减值损失转回确认为其他综合收益，可供出售债务工具的减值损失转回计入当期损益</w:t>
      </w:r>
      <w:r w:rsidR="00144FDD" w:rsidRPr="0046016A">
        <w:rPr>
          <w:rFonts w:ascii="Arial" w:hAnsi="Arial" w:cs="Arial"/>
          <w:sz w:val="24"/>
          <w:szCs w:val="24"/>
        </w:rPr>
        <w:t>。</w:t>
      </w:r>
    </w:p>
    <w:p w:rsidR="00144FDD" w:rsidRPr="0046016A" w:rsidRDefault="007A0179" w:rsidP="00A92480">
      <w:pPr>
        <w:spacing w:line="386" w:lineRule="exact"/>
        <w:ind w:firstLineChars="200" w:firstLine="480"/>
        <w:rPr>
          <w:rFonts w:ascii="Arial" w:hAnsi="Arial" w:cs="Arial"/>
          <w:sz w:val="24"/>
          <w:szCs w:val="24"/>
        </w:rPr>
      </w:pPr>
      <w:r w:rsidRPr="0046016A">
        <w:rPr>
          <w:rFonts w:ascii="Arial" w:hAnsi="Arial" w:cs="Arial"/>
          <w:sz w:val="24"/>
          <w:szCs w:val="24"/>
        </w:rPr>
        <w:t>在活跃市场中没有报价且其公允价值不能可靠计量的权益工具投资，或与该权益工具挂钩并须通过交付该权益工具结算的衍生金融资产的减值损失，不予转回</w:t>
      </w:r>
      <w:r w:rsidR="00144FDD" w:rsidRPr="0046016A">
        <w:rPr>
          <w:rFonts w:ascii="Arial" w:hAnsi="Arial" w:cs="Arial"/>
          <w:sz w:val="24"/>
          <w:szCs w:val="24"/>
        </w:rPr>
        <w:t>。</w:t>
      </w:r>
    </w:p>
    <w:p w:rsidR="00144FDD" w:rsidRPr="0046016A" w:rsidRDefault="00144FDD" w:rsidP="00A92480">
      <w:pPr>
        <w:spacing w:line="386"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4</w:t>
      </w:r>
      <w:r w:rsidRPr="0046016A">
        <w:rPr>
          <w:rFonts w:ascii="Arial" w:hAnsi="Arial" w:cs="Arial"/>
          <w:sz w:val="24"/>
          <w:szCs w:val="24"/>
        </w:rPr>
        <w:t>）金融资产转移的确认依据和计量方法</w:t>
      </w:r>
    </w:p>
    <w:p w:rsidR="00144FDD" w:rsidRPr="0046016A" w:rsidRDefault="00144FDD" w:rsidP="00A92480">
      <w:pPr>
        <w:spacing w:line="386" w:lineRule="exact"/>
        <w:ind w:firstLineChars="200" w:firstLine="480"/>
        <w:rPr>
          <w:rFonts w:ascii="Arial" w:hAnsi="Arial" w:cs="Arial"/>
          <w:sz w:val="24"/>
          <w:szCs w:val="24"/>
        </w:rPr>
      </w:pPr>
      <w:r w:rsidRPr="0046016A">
        <w:rPr>
          <w:rFonts w:ascii="Arial" w:hAnsi="Arial" w:cs="Arial"/>
          <w:sz w:val="24"/>
          <w:szCs w:val="24"/>
        </w:rPr>
        <w:t>满足下列条件之一的金融资产，予以终止确认：</w:t>
      </w:r>
      <w:r w:rsidRPr="0046016A">
        <w:rPr>
          <w:rFonts w:ascii="宋体" w:hAnsi="宋体" w:cs="宋体" w:hint="eastAsia"/>
          <w:sz w:val="24"/>
          <w:szCs w:val="24"/>
        </w:rPr>
        <w:t>①</w:t>
      </w:r>
      <w:r w:rsidRPr="0046016A">
        <w:rPr>
          <w:rFonts w:ascii="Arial" w:hAnsi="Arial" w:cs="Arial"/>
          <w:sz w:val="24"/>
          <w:szCs w:val="24"/>
        </w:rPr>
        <w:t>收取该金融资产现金流量的合同权利终止；</w:t>
      </w:r>
      <w:r w:rsidRPr="0046016A">
        <w:rPr>
          <w:rFonts w:ascii="宋体" w:hAnsi="宋体" w:cs="宋体" w:hint="eastAsia"/>
          <w:sz w:val="24"/>
          <w:szCs w:val="24"/>
        </w:rPr>
        <w:t>②</w:t>
      </w:r>
      <w:r w:rsidRPr="0046016A">
        <w:rPr>
          <w:rFonts w:ascii="Arial" w:hAnsi="Arial" w:cs="Arial"/>
          <w:sz w:val="24"/>
          <w:szCs w:val="24"/>
        </w:rPr>
        <w:t>该金融资产已转移，且将金融资产所有权上几乎所有的风险和报酬转移给转入方；</w:t>
      </w:r>
      <w:r w:rsidR="001A65A4" w:rsidRPr="0046016A">
        <w:rPr>
          <w:rFonts w:ascii="宋体" w:hAnsi="宋体" w:cs="宋体" w:hint="eastAsia"/>
          <w:sz w:val="24"/>
          <w:szCs w:val="24"/>
        </w:rPr>
        <w:t>③</w:t>
      </w:r>
      <w:r w:rsidRPr="0046016A">
        <w:rPr>
          <w:rFonts w:ascii="Arial" w:hAnsi="Arial" w:cs="Arial"/>
          <w:sz w:val="24"/>
          <w:szCs w:val="24"/>
        </w:rPr>
        <w:t>该金融资产已转移，虽然企业既没有转移也没有保留金融资产所有权上几乎所有的风险和报酬，但是放弃了对该金融资产控制。</w:t>
      </w:r>
    </w:p>
    <w:p w:rsidR="00144FDD" w:rsidRPr="0046016A" w:rsidRDefault="007A0179" w:rsidP="00A92480">
      <w:pPr>
        <w:spacing w:line="386" w:lineRule="exact"/>
        <w:ind w:firstLineChars="200" w:firstLine="480"/>
        <w:rPr>
          <w:rFonts w:ascii="Arial" w:hAnsi="Arial" w:cs="Arial"/>
          <w:sz w:val="24"/>
          <w:szCs w:val="24"/>
          <w:u w:val="single"/>
        </w:rPr>
      </w:pPr>
      <w:r w:rsidRPr="0046016A">
        <w:rPr>
          <w:rFonts w:ascii="Arial" w:hAnsi="Arial" w:cs="Arial"/>
          <w:sz w:val="24"/>
          <w:szCs w:val="24"/>
        </w:rPr>
        <w:t>若企业既没有转移也没有保留金融资产所有权上几乎所有的风险和报酬，且未放弃对该金融资产的控制的，则按照继续涉入所转移金融资产的程度确认有关金融资产，并相应确认有关负债。继续涉入所转移金融资产的程度，是指该金融资产价值变动使企业面临的风险水平</w:t>
      </w:r>
      <w:r w:rsidR="00144FDD" w:rsidRPr="0046016A">
        <w:rPr>
          <w:rFonts w:ascii="Arial" w:hAnsi="Arial" w:cs="Arial"/>
          <w:sz w:val="24"/>
          <w:szCs w:val="24"/>
        </w:rPr>
        <w:t>。</w:t>
      </w:r>
    </w:p>
    <w:p w:rsidR="00144FDD" w:rsidRPr="0046016A" w:rsidRDefault="007A0179" w:rsidP="00A92480">
      <w:pPr>
        <w:spacing w:line="386" w:lineRule="exact"/>
        <w:ind w:firstLineChars="200" w:firstLine="480"/>
        <w:rPr>
          <w:rFonts w:ascii="Arial" w:hAnsi="Arial" w:cs="Arial"/>
          <w:sz w:val="24"/>
          <w:szCs w:val="24"/>
        </w:rPr>
      </w:pPr>
      <w:r w:rsidRPr="0046016A">
        <w:rPr>
          <w:rFonts w:ascii="Arial" w:hAnsi="Arial" w:cs="Arial"/>
          <w:sz w:val="24"/>
          <w:szCs w:val="24"/>
        </w:rPr>
        <w:t>金融资产整体转移满足终止确认条件的，将所转移金融资产的账面价值及因转移而收到的对价与原计入其他综合收益的公允价值变动累计额之和的差额计入当期损益</w:t>
      </w:r>
      <w:r w:rsidR="00144FDD" w:rsidRPr="0046016A">
        <w:rPr>
          <w:rFonts w:ascii="Arial" w:hAnsi="Arial" w:cs="Arial"/>
          <w:sz w:val="24"/>
          <w:szCs w:val="24"/>
        </w:rPr>
        <w:t>。</w:t>
      </w:r>
    </w:p>
    <w:p w:rsidR="00144FDD" w:rsidRPr="0046016A" w:rsidRDefault="007A0179" w:rsidP="00A92480">
      <w:pPr>
        <w:spacing w:line="386" w:lineRule="exact"/>
        <w:ind w:firstLineChars="200" w:firstLine="480"/>
        <w:rPr>
          <w:rFonts w:ascii="Arial" w:hAnsi="Arial" w:cs="Arial"/>
          <w:sz w:val="24"/>
          <w:szCs w:val="24"/>
        </w:rPr>
      </w:pPr>
      <w:r w:rsidRPr="0046016A">
        <w:rPr>
          <w:rFonts w:ascii="Arial" w:hAnsi="Arial" w:cs="Arial"/>
          <w:sz w:val="24"/>
          <w:szCs w:val="24"/>
        </w:rPr>
        <w:t>金融资产部分转移满足终止确认条件的，将所转移金融资产的账面价值在终止确认及未终止确认部分之间按其相对的公允价值进行分摊，并将因转移而收到的对价与应分摊至终止确认部分的原计入其他综合收益的公允价值变动累计额之和与分摊的前述账面金额之差额计入当期损益</w:t>
      </w:r>
      <w:r w:rsidR="00144FDD" w:rsidRPr="0046016A">
        <w:rPr>
          <w:rFonts w:ascii="Arial" w:hAnsi="Arial" w:cs="Arial"/>
          <w:sz w:val="24"/>
          <w:szCs w:val="24"/>
        </w:rPr>
        <w:t>。</w:t>
      </w:r>
    </w:p>
    <w:p w:rsidR="00F7530C" w:rsidRPr="0046016A" w:rsidRDefault="007A0179" w:rsidP="00A92480">
      <w:pPr>
        <w:spacing w:line="386" w:lineRule="exact"/>
        <w:ind w:firstLineChars="200" w:firstLine="480"/>
        <w:rPr>
          <w:rFonts w:ascii="Arial" w:hAnsi="Arial" w:cs="Arial"/>
          <w:sz w:val="24"/>
          <w:szCs w:val="24"/>
          <w:u w:val="single"/>
        </w:rPr>
      </w:pPr>
      <w:r w:rsidRPr="0046016A">
        <w:rPr>
          <w:rFonts w:ascii="Arial" w:hAnsi="Arial" w:cs="Arial"/>
          <w:sz w:val="24"/>
          <w:szCs w:val="24"/>
        </w:rPr>
        <w:t>本公司对采用附追索</w:t>
      </w:r>
      <w:proofErr w:type="gramStart"/>
      <w:r w:rsidRPr="0046016A">
        <w:rPr>
          <w:rFonts w:ascii="Arial" w:hAnsi="Arial" w:cs="Arial"/>
          <w:sz w:val="24"/>
          <w:szCs w:val="24"/>
        </w:rPr>
        <w:t>权方式</w:t>
      </w:r>
      <w:proofErr w:type="gramEnd"/>
      <w:r w:rsidRPr="0046016A">
        <w:rPr>
          <w:rFonts w:ascii="Arial" w:hAnsi="Arial" w:cs="Arial"/>
          <w:sz w:val="24"/>
          <w:szCs w:val="24"/>
        </w:rPr>
        <w:t>出售的金融资产，或将持有的金融资产背书转让，需确定该金融资产所有权上几乎所有的风险和报酬是否已经转移。已将该金融资产所有权上几乎所有的风险和报酬转移给转入方的，终止确认该金融资产；保留了金融资产所有权上几乎所有的风险和报酬的，不终止确认该金融资产；既没有转移也没有保留金融资产所有权上几乎所有的风险和报酬的，则继续判断企业是否对该资产保留了控制，并根据前面各段所述的原则进行会计处理</w:t>
      </w:r>
      <w:r w:rsidR="00F7530C" w:rsidRPr="0046016A">
        <w:rPr>
          <w:rFonts w:ascii="Arial" w:hAnsi="Arial" w:cs="Arial"/>
          <w:sz w:val="24"/>
          <w:szCs w:val="24"/>
        </w:rPr>
        <w:t>。</w:t>
      </w:r>
    </w:p>
    <w:p w:rsidR="00144FDD" w:rsidRPr="0046016A" w:rsidRDefault="00144FDD" w:rsidP="00A92480">
      <w:pPr>
        <w:spacing w:line="386"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5</w:t>
      </w:r>
      <w:r w:rsidRPr="0046016A">
        <w:rPr>
          <w:rFonts w:ascii="Arial" w:hAnsi="Arial" w:cs="Arial"/>
          <w:sz w:val="24"/>
          <w:szCs w:val="24"/>
        </w:rPr>
        <w:t>）金融负债的分类和计量</w:t>
      </w:r>
    </w:p>
    <w:p w:rsidR="00144FDD" w:rsidRPr="0046016A" w:rsidRDefault="002F32B6" w:rsidP="00A92480">
      <w:pPr>
        <w:spacing w:line="386" w:lineRule="exact"/>
        <w:ind w:firstLineChars="200" w:firstLine="480"/>
        <w:rPr>
          <w:rFonts w:ascii="Arial" w:hAnsi="Arial" w:cs="Arial"/>
          <w:sz w:val="24"/>
          <w:szCs w:val="24"/>
        </w:rPr>
      </w:pPr>
      <w:r w:rsidRPr="0046016A">
        <w:rPr>
          <w:rFonts w:ascii="Arial" w:hAnsi="Arial" w:cs="Arial"/>
          <w:sz w:val="24"/>
          <w:szCs w:val="24"/>
        </w:rPr>
        <w:t>金融负债在初始确认时划分为以公允价值计量且其变动计入当期损益的金融负债和其他金融负债。初始确认金融负债，以公允价值计量。对于以公允价值计量且其变动计入当期损益的金融负债，相关的交易费用直接计入当期损益，对于其他金融负债，相关交易费用计入初始确认金额</w:t>
      </w:r>
      <w:r w:rsidR="00144FDD" w:rsidRPr="0046016A">
        <w:rPr>
          <w:rFonts w:ascii="Arial" w:hAnsi="Arial" w:cs="Arial"/>
          <w:sz w:val="24"/>
          <w:szCs w:val="24"/>
        </w:rPr>
        <w:t>。</w:t>
      </w:r>
    </w:p>
    <w:p w:rsidR="00144FDD" w:rsidRPr="0046016A" w:rsidRDefault="00144FDD" w:rsidP="00A92480">
      <w:pPr>
        <w:spacing w:line="386" w:lineRule="exact"/>
        <w:ind w:firstLineChars="200" w:firstLine="480"/>
        <w:rPr>
          <w:rFonts w:ascii="Arial" w:hAnsi="Arial" w:cs="Arial"/>
          <w:sz w:val="24"/>
          <w:szCs w:val="24"/>
        </w:rPr>
      </w:pPr>
      <w:r w:rsidRPr="0046016A">
        <w:rPr>
          <w:rFonts w:ascii="宋体" w:hAnsi="宋体" w:cs="宋体" w:hint="eastAsia"/>
          <w:sz w:val="24"/>
          <w:szCs w:val="24"/>
        </w:rPr>
        <w:t>①</w:t>
      </w:r>
      <w:r w:rsidRPr="0046016A">
        <w:rPr>
          <w:rFonts w:ascii="Arial" w:hAnsi="Arial" w:cs="Arial"/>
          <w:sz w:val="24"/>
          <w:szCs w:val="24"/>
        </w:rPr>
        <w:t>以公允价值计量且其变动计入当期损益的金融负债</w:t>
      </w:r>
    </w:p>
    <w:p w:rsidR="00144FDD" w:rsidRPr="0046016A" w:rsidRDefault="002F32B6" w:rsidP="00A92480">
      <w:pPr>
        <w:spacing w:line="386" w:lineRule="exact"/>
        <w:ind w:firstLineChars="200" w:firstLine="480"/>
        <w:rPr>
          <w:rFonts w:ascii="Arial" w:hAnsi="Arial" w:cs="Arial"/>
          <w:sz w:val="24"/>
          <w:szCs w:val="24"/>
        </w:rPr>
      </w:pPr>
      <w:r w:rsidRPr="0046016A">
        <w:rPr>
          <w:rFonts w:ascii="Arial" w:hAnsi="Arial" w:cs="Arial"/>
          <w:sz w:val="24"/>
          <w:szCs w:val="24"/>
        </w:rPr>
        <w:t>分类为交易性金融负债和在初始确认时指定为以公允价值计量且其变动计入当期损益的金融负债的条件与分类为交易性金融资产和在初始确认时指定为以公允价值计量且其变动计入当期损益的金融资产的条件一致</w:t>
      </w:r>
      <w:r w:rsidR="00144FDD" w:rsidRPr="0046016A">
        <w:rPr>
          <w:rFonts w:ascii="Arial" w:hAnsi="Arial" w:cs="Arial"/>
          <w:sz w:val="24"/>
          <w:szCs w:val="24"/>
        </w:rPr>
        <w:t>。</w:t>
      </w:r>
    </w:p>
    <w:p w:rsidR="00144FDD" w:rsidRPr="0046016A" w:rsidRDefault="002F32B6" w:rsidP="0046016A">
      <w:pPr>
        <w:spacing w:line="400" w:lineRule="exact"/>
        <w:ind w:firstLineChars="200" w:firstLine="480"/>
        <w:rPr>
          <w:rFonts w:ascii="Arial" w:hAnsi="Arial" w:cs="Arial"/>
          <w:sz w:val="24"/>
          <w:szCs w:val="24"/>
        </w:rPr>
      </w:pPr>
      <w:r w:rsidRPr="0046016A">
        <w:rPr>
          <w:rFonts w:ascii="Arial" w:hAnsi="Arial" w:cs="Arial"/>
          <w:sz w:val="24"/>
          <w:szCs w:val="24"/>
        </w:rPr>
        <w:lastRenderedPageBreak/>
        <w:t>以公允价值计量且其变动计入当期损益的金融负债采用公允价值进行后续计量，公允价值的变动形成的利得或损失以及与该等金融负债相关的股利和利息支出计入当期损益</w:t>
      </w:r>
      <w:r w:rsidR="00144FDD" w:rsidRPr="0046016A">
        <w:rPr>
          <w:rFonts w:ascii="Arial" w:hAnsi="Arial" w:cs="Arial"/>
          <w:sz w:val="24"/>
          <w:szCs w:val="24"/>
        </w:rPr>
        <w:t>。</w:t>
      </w:r>
    </w:p>
    <w:p w:rsidR="00144FDD" w:rsidRPr="0046016A" w:rsidRDefault="00144FDD" w:rsidP="0046016A">
      <w:pPr>
        <w:spacing w:line="400" w:lineRule="exact"/>
        <w:ind w:firstLineChars="200" w:firstLine="480"/>
        <w:rPr>
          <w:rFonts w:ascii="Arial" w:hAnsi="Arial" w:cs="Arial"/>
          <w:b/>
          <w:bCs/>
          <w:kern w:val="32"/>
          <w:sz w:val="24"/>
          <w:szCs w:val="24"/>
        </w:rPr>
      </w:pPr>
      <w:r w:rsidRPr="0046016A">
        <w:rPr>
          <w:rFonts w:ascii="宋体" w:hAnsi="宋体" w:cs="宋体" w:hint="eastAsia"/>
          <w:sz w:val="24"/>
          <w:szCs w:val="24"/>
        </w:rPr>
        <w:t>②</w:t>
      </w:r>
      <w:r w:rsidRPr="0046016A">
        <w:rPr>
          <w:rFonts w:ascii="Arial" w:hAnsi="Arial" w:cs="Arial"/>
          <w:sz w:val="24"/>
          <w:szCs w:val="24"/>
        </w:rPr>
        <w:t>其他金融负债</w:t>
      </w:r>
    </w:p>
    <w:p w:rsidR="00144FDD" w:rsidRPr="0046016A" w:rsidRDefault="002F32B6" w:rsidP="0046016A">
      <w:pPr>
        <w:spacing w:line="400" w:lineRule="exact"/>
        <w:ind w:firstLineChars="200" w:firstLine="480"/>
        <w:rPr>
          <w:rFonts w:ascii="Arial" w:hAnsi="Arial" w:cs="Arial"/>
          <w:i/>
          <w:sz w:val="24"/>
          <w:szCs w:val="24"/>
          <w:u w:val="single"/>
        </w:rPr>
      </w:pPr>
      <w:r w:rsidRPr="0046016A">
        <w:rPr>
          <w:rFonts w:ascii="Arial" w:hAnsi="Arial" w:cs="Arial"/>
          <w:sz w:val="24"/>
          <w:szCs w:val="24"/>
        </w:rPr>
        <w:t>与在活跃市场中没有报价、公允价值不能可靠计量的权益工具挂钩并须通过交付该权益工具结算的衍生金融负债，按照成本进行后续计量。其他金融负债采用实际利率法，</w:t>
      </w:r>
      <w:proofErr w:type="gramStart"/>
      <w:r w:rsidRPr="0046016A">
        <w:rPr>
          <w:rFonts w:ascii="Arial" w:hAnsi="Arial" w:cs="Arial"/>
          <w:sz w:val="24"/>
          <w:szCs w:val="24"/>
        </w:rPr>
        <w:t>按摊余成本</w:t>
      </w:r>
      <w:proofErr w:type="gramEnd"/>
      <w:r w:rsidRPr="0046016A">
        <w:rPr>
          <w:rFonts w:ascii="Arial" w:hAnsi="Arial" w:cs="Arial"/>
          <w:sz w:val="24"/>
          <w:szCs w:val="24"/>
        </w:rPr>
        <w:t>进行后续计量，终止确认或摊销产生的利得或损失计入当期损益</w:t>
      </w:r>
      <w:r w:rsidR="00144FDD" w:rsidRPr="0046016A">
        <w:rPr>
          <w:rFonts w:ascii="Arial" w:hAnsi="Arial" w:cs="Arial"/>
          <w:sz w:val="24"/>
          <w:szCs w:val="24"/>
        </w:rPr>
        <w:t>。</w:t>
      </w:r>
    </w:p>
    <w:p w:rsidR="00144FDD" w:rsidRPr="0046016A" w:rsidRDefault="00144FDD"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③</w:t>
      </w:r>
      <w:r w:rsidRPr="0046016A">
        <w:rPr>
          <w:rFonts w:ascii="Arial" w:hAnsi="Arial" w:cs="Arial"/>
          <w:sz w:val="24"/>
          <w:szCs w:val="24"/>
        </w:rPr>
        <w:t>财务担保合同</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不属于指定为以公允价值计量且其变动计入当期损益的金融负债的财务担保合同，以公允价值进行初始确认，在初始确认后按照《企业会计准则第</w:t>
      </w:r>
      <w:r w:rsidRPr="0046016A">
        <w:rPr>
          <w:rFonts w:ascii="Arial" w:hAnsi="Arial" w:cs="Arial"/>
          <w:sz w:val="24"/>
          <w:szCs w:val="24"/>
        </w:rPr>
        <w:t>13</w:t>
      </w:r>
      <w:r w:rsidRPr="0046016A">
        <w:rPr>
          <w:rFonts w:ascii="Arial" w:hAnsi="Arial" w:cs="Arial"/>
          <w:sz w:val="24"/>
          <w:szCs w:val="24"/>
        </w:rPr>
        <w:t>号</w:t>
      </w:r>
      <w:r w:rsidRPr="0046016A">
        <w:rPr>
          <w:rFonts w:ascii="Arial" w:hAnsi="Arial" w:cs="Arial"/>
          <w:sz w:val="24"/>
          <w:szCs w:val="24"/>
        </w:rPr>
        <w:t>—</w:t>
      </w:r>
      <w:r w:rsidRPr="0046016A">
        <w:rPr>
          <w:rFonts w:ascii="Arial" w:hAnsi="Arial" w:cs="Arial"/>
          <w:sz w:val="24"/>
          <w:szCs w:val="24"/>
        </w:rPr>
        <w:t>或有事项》确定的金额和初始确认金额扣除按照《企业会计准则第</w:t>
      </w:r>
      <w:r w:rsidRPr="0046016A">
        <w:rPr>
          <w:rFonts w:ascii="Arial" w:hAnsi="Arial" w:cs="Arial"/>
          <w:sz w:val="24"/>
          <w:szCs w:val="24"/>
        </w:rPr>
        <w:t>14</w:t>
      </w:r>
      <w:r w:rsidRPr="0046016A">
        <w:rPr>
          <w:rFonts w:ascii="Arial" w:hAnsi="Arial" w:cs="Arial"/>
          <w:sz w:val="24"/>
          <w:szCs w:val="24"/>
        </w:rPr>
        <w:t>号</w:t>
      </w:r>
      <w:r w:rsidRPr="0046016A">
        <w:rPr>
          <w:rFonts w:ascii="Arial" w:hAnsi="Arial" w:cs="Arial"/>
          <w:sz w:val="24"/>
          <w:szCs w:val="24"/>
        </w:rPr>
        <w:t>—</w:t>
      </w:r>
      <w:r w:rsidRPr="0046016A">
        <w:rPr>
          <w:rFonts w:ascii="Arial" w:hAnsi="Arial" w:cs="Arial"/>
          <w:sz w:val="24"/>
          <w:szCs w:val="24"/>
        </w:rPr>
        <w:t>收入》的原则确定的累计摊销额后的余额之中的较高者进行后续计量。</w:t>
      </w:r>
    </w:p>
    <w:p w:rsidR="00144FDD" w:rsidRPr="0046016A" w:rsidRDefault="00144FDD" w:rsidP="0046016A">
      <w:pPr>
        <w:tabs>
          <w:tab w:val="left" w:pos="198"/>
        </w:tabs>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6</w:t>
      </w:r>
      <w:r w:rsidRPr="0046016A">
        <w:rPr>
          <w:rFonts w:ascii="Arial" w:hAnsi="Arial" w:cs="Arial"/>
          <w:sz w:val="24"/>
          <w:szCs w:val="24"/>
        </w:rPr>
        <w:t>）金融负债的终止确认</w:t>
      </w:r>
    </w:p>
    <w:p w:rsidR="00144FDD" w:rsidRPr="0046016A" w:rsidRDefault="002F32B6" w:rsidP="0046016A">
      <w:pPr>
        <w:tabs>
          <w:tab w:val="left" w:pos="198"/>
        </w:tabs>
        <w:spacing w:line="400" w:lineRule="exact"/>
        <w:ind w:firstLineChars="200" w:firstLine="480"/>
        <w:rPr>
          <w:rFonts w:ascii="Arial" w:hAnsi="Arial" w:cs="Arial"/>
          <w:sz w:val="24"/>
          <w:szCs w:val="24"/>
        </w:rPr>
      </w:pPr>
      <w:r w:rsidRPr="0046016A">
        <w:rPr>
          <w:rFonts w:ascii="Arial" w:hAnsi="Arial" w:cs="Arial"/>
          <w:sz w:val="24"/>
          <w:szCs w:val="24"/>
        </w:rPr>
        <w:t>金融负债的现时义务全部或部分已经解除的，才能终止确认该金融负债或其一部分。本公司（债务人）与债权人之间签订协议，以承担新金融负债方式替换现存金融负债，且新金融负债与现存金融负债的合同条款实质上不同的，终止确认现存金融负债，并同时确认新金融负债</w:t>
      </w:r>
      <w:r w:rsidR="00144FDD" w:rsidRPr="0046016A">
        <w:rPr>
          <w:rFonts w:ascii="Arial" w:hAnsi="Arial" w:cs="Arial"/>
          <w:sz w:val="24"/>
          <w:szCs w:val="24"/>
        </w:rPr>
        <w:t>。</w:t>
      </w:r>
    </w:p>
    <w:p w:rsidR="00144FDD" w:rsidRPr="0046016A" w:rsidRDefault="002F32B6" w:rsidP="0046016A">
      <w:pPr>
        <w:tabs>
          <w:tab w:val="left" w:pos="198"/>
        </w:tabs>
        <w:spacing w:line="400" w:lineRule="exact"/>
        <w:ind w:firstLineChars="200" w:firstLine="480"/>
        <w:rPr>
          <w:rFonts w:ascii="Arial" w:hAnsi="Arial" w:cs="Arial"/>
          <w:sz w:val="24"/>
          <w:szCs w:val="24"/>
        </w:rPr>
      </w:pPr>
      <w:r w:rsidRPr="0046016A">
        <w:rPr>
          <w:rFonts w:ascii="Arial" w:hAnsi="Arial" w:cs="Arial"/>
          <w:sz w:val="24"/>
          <w:szCs w:val="24"/>
        </w:rPr>
        <w:t>金融负债全部或部分终止确认的，将终止确认部分的账面价值与支付的对价（包括转出的非现金资产或承担的新金融负债）之间的差额，计入当期损益</w:t>
      </w:r>
      <w:r w:rsidR="00144FDD" w:rsidRPr="0046016A">
        <w:rPr>
          <w:rFonts w:ascii="Arial" w:hAnsi="Arial" w:cs="Arial"/>
          <w:sz w:val="24"/>
          <w:szCs w:val="24"/>
        </w:rPr>
        <w:t>。</w:t>
      </w:r>
    </w:p>
    <w:p w:rsidR="00144FDD" w:rsidRPr="0046016A" w:rsidRDefault="00144FDD" w:rsidP="0046016A">
      <w:pPr>
        <w:tabs>
          <w:tab w:val="left" w:pos="198"/>
        </w:tabs>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7</w:t>
      </w:r>
      <w:r w:rsidRPr="0046016A">
        <w:rPr>
          <w:rFonts w:ascii="Arial" w:hAnsi="Arial" w:cs="Arial"/>
          <w:sz w:val="24"/>
          <w:szCs w:val="24"/>
        </w:rPr>
        <w:t>）衍生工具及嵌入衍生工具</w:t>
      </w:r>
    </w:p>
    <w:p w:rsidR="00144FDD" w:rsidRPr="0046016A" w:rsidRDefault="00144FDD" w:rsidP="0046016A">
      <w:pPr>
        <w:tabs>
          <w:tab w:val="left" w:pos="198"/>
        </w:tabs>
        <w:spacing w:line="400" w:lineRule="exact"/>
        <w:ind w:firstLineChars="200" w:firstLine="480"/>
        <w:rPr>
          <w:rFonts w:ascii="Arial" w:hAnsi="Arial" w:cs="Arial"/>
          <w:sz w:val="24"/>
          <w:szCs w:val="24"/>
        </w:rPr>
      </w:pPr>
      <w:r w:rsidRPr="0046016A">
        <w:rPr>
          <w:rFonts w:ascii="Arial" w:hAnsi="Arial" w:cs="Arial"/>
          <w:sz w:val="24"/>
          <w:szCs w:val="24"/>
        </w:rPr>
        <w:t>衍生工具于相关合同签署日以公允价值进行初始计量，并以公允价值进行后续计量。除指定为套</w:t>
      </w:r>
      <w:proofErr w:type="gramStart"/>
      <w:r w:rsidRPr="0046016A">
        <w:rPr>
          <w:rFonts w:ascii="Arial" w:hAnsi="Arial" w:cs="Arial"/>
          <w:sz w:val="24"/>
          <w:szCs w:val="24"/>
        </w:rPr>
        <w:t>期工具且套期高度</w:t>
      </w:r>
      <w:proofErr w:type="gramEnd"/>
      <w:r w:rsidRPr="0046016A">
        <w:rPr>
          <w:rFonts w:ascii="Arial" w:hAnsi="Arial" w:cs="Arial"/>
          <w:sz w:val="24"/>
          <w:szCs w:val="24"/>
        </w:rPr>
        <w:t>有效的衍生工具，其公允价值变动形成的利得或损失将根据套</w:t>
      </w:r>
      <w:proofErr w:type="gramStart"/>
      <w:r w:rsidRPr="0046016A">
        <w:rPr>
          <w:rFonts w:ascii="Arial" w:hAnsi="Arial" w:cs="Arial"/>
          <w:sz w:val="24"/>
          <w:szCs w:val="24"/>
        </w:rPr>
        <w:t>期关系</w:t>
      </w:r>
      <w:proofErr w:type="gramEnd"/>
      <w:r w:rsidRPr="0046016A">
        <w:rPr>
          <w:rFonts w:ascii="Arial" w:hAnsi="Arial" w:cs="Arial"/>
          <w:sz w:val="24"/>
          <w:szCs w:val="24"/>
        </w:rPr>
        <w:t>的性质按照套期会计的要求确定计入损益的期间外，其余衍生工具的公允价值变动计入当期损益。</w:t>
      </w:r>
    </w:p>
    <w:p w:rsidR="00144FDD" w:rsidRPr="0046016A" w:rsidRDefault="00BD4265" w:rsidP="0046016A">
      <w:pPr>
        <w:spacing w:line="400" w:lineRule="exact"/>
        <w:ind w:firstLineChars="200" w:firstLine="480"/>
        <w:rPr>
          <w:rFonts w:ascii="Arial" w:hAnsi="Arial" w:cs="Arial"/>
          <w:sz w:val="24"/>
          <w:szCs w:val="24"/>
        </w:rPr>
      </w:pPr>
      <w:r w:rsidRPr="0046016A">
        <w:rPr>
          <w:rFonts w:ascii="Arial" w:hAnsi="Arial" w:cs="Arial"/>
          <w:sz w:val="24"/>
          <w:szCs w:val="24"/>
        </w:rPr>
        <w:t>对包含嵌入衍生工具的混合工具，如未指定为以公允价值计量且其变动计入当期损益的金融资产或金融负债，嵌入衍生工具与该主合同在经济特征及风险方面不存在紧密关系，且与嵌入衍生工具条件相同，单独存在的工具符合衍生工具定义的，嵌入衍生工具从混合工具中分拆，作为单独的衍生金融工具处理。如果无法在取得时或后续的资产负债表日对嵌入衍生工具进行单独计量，则将混合工具整体指定为以公允价值计量且其变动计入当期损益的金融资产或金融负债</w:t>
      </w:r>
      <w:r w:rsidR="00144FDD" w:rsidRPr="0046016A">
        <w:rPr>
          <w:rFonts w:ascii="Arial" w:hAnsi="Arial" w:cs="Arial"/>
          <w:sz w:val="24"/>
          <w:szCs w:val="24"/>
        </w:rPr>
        <w:t>。</w:t>
      </w:r>
    </w:p>
    <w:p w:rsidR="00144FDD" w:rsidRPr="0046016A" w:rsidRDefault="00144FDD"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8</w:t>
      </w:r>
      <w:r w:rsidRPr="0046016A">
        <w:rPr>
          <w:rFonts w:ascii="Arial" w:hAnsi="Arial" w:cs="Arial"/>
          <w:sz w:val="24"/>
          <w:szCs w:val="24"/>
        </w:rPr>
        <w:t>）金融资产和金融负债的</w:t>
      </w:r>
      <w:proofErr w:type="gramStart"/>
      <w:r w:rsidRPr="0046016A">
        <w:rPr>
          <w:rFonts w:ascii="Arial" w:hAnsi="Arial" w:cs="Arial"/>
          <w:sz w:val="24"/>
          <w:szCs w:val="24"/>
        </w:rPr>
        <w:t>抵销</w:t>
      </w:r>
      <w:proofErr w:type="gramEnd"/>
    </w:p>
    <w:p w:rsidR="00144FDD" w:rsidRPr="0046016A" w:rsidRDefault="00BD4265" w:rsidP="0046016A">
      <w:pPr>
        <w:spacing w:line="400" w:lineRule="exact"/>
        <w:ind w:firstLineChars="200" w:firstLine="480"/>
        <w:rPr>
          <w:rFonts w:ascii="Arial" w:hAnsi="Arial" w:cs="Arial"/>
          <w:sz w:val="24"/>
          <w:szCs w:val="24"/>
        </w:rPr>
      </w:pPr>
      <w:r w:rsidRPr="0046016A">
        <w:rPr>
          <w:rFonts w:ascii="Arial" w:hAnsi="Arial" w:cs="Arial"/>
          <w:sz w:val="24"/>
          <w:szCs w:val="24"/>
        </w:rPr>
        <w:t>当本公司具有</w:t>
      </w:r>
      <w:proofErr w:type="gramStart"/>
      <w:r w:rsidRPr="0046016A">
        <w:rPr>
          <w:rFonts w:ascii="Arial" w:hAnsi="Arial" w:cs="Arial"/>
          <w:sz w:val="24"/>
          <w:szCs w:val="24"/>
        </w:rPr>
        <w:t>抵销</w:t>
      </w:r>
      <w:proofErr w:type="gramEnd"/>
      <w:r w:rsidRPr="0046016A">
        <w:rPr>
          <w:rFonts w:ascii="Arial" w:hAnsi="Arial" w:cs="Arial"/>
          <w:sz w:val="24"/>
          <w:szCs w:val="24"/>
        </w:rPr>
        <w:t>已确认金融资产和金融负债的法定权利，且目前可执行该种法定权利，同时本公司计划以净额结算或同时变现该金融资产和清偿该金融负债时，金融资产和金融负债以相互</w:t>
      </w:r>
      <w:proofErr w:type="gramStart"/>
      <w:r w:rsidRPr="0046016A">
        <w:rPr>
          <w:rFonts w:ascii="Arial" w:hAnsi="Arial" w:cs="Arial"/>
          <w:sz w:val="24"/>
          <w:szCs w:val="24"/>
        </w:rPr>
        <w:t>抵销</w:t>
      </w:r>
      <w:proofErr w:type="gramEnd"/>
      <w:r w:rsidRPr="0046016A">
        <w:rPr>
          <w:rFonts w:ascii="Arial" w:hAnsi="Arial" w:cs="Arial"/>
          <w:sz w:val="24"/>
          <w:szCs w:val="24"/>
        </w:rPr>
        <w:t>后的金额在资产负债表内列示。除此以外，金融资产和金融负债在资产负债表内分别列示，不予相互</w:t>
      </w:r>
      <w:proofErr w:type="gramStart"/>
      <w:r w:rsidRPr="0046016A">
        <w:rPr>
          <w:rFonts w:ascii="Arial" w:hAnsi="Arial" w:cs="Arial"/>
          <w:sz w:val="24"/>
          <w:szCs w:val="24"/>
        </w:rPr>
        <w:t>抵销</w:t>
      </w:r>
      <w:proofErr w:type="gramEnd"/>
      <w:r w:rsidR="00144FDD" w:rsidRPr="0046016A">
        <w:rPr>
          <w:rFonts w:ascii="Arial" w:hAnsi="Arial" w:cs="Arial"/>
          <w:sz w:val="24"/>
          <w:szCs w:val="24"/>
        </w:rPr>
        <w:t>。</w:t>
      </w:r>
    </w:p>
    <w:p w:rsidR="00144FDD" w:rsidRPr="0046016A" w:rsidRDefault="00144FDD" w:rsidP="00A92480">
      <w:pPr>
        <w:spacing w:line="392" w:lineRule="exact"/>
        <w:ind w:firstLineChars="200" w:firstLine="480"/>
        <w:rPr>
          <w:rFonts w:ascii="Arial" w:hAnsi="Arial" w:cs="Arial"/>
          <w:sz w:val="24"/>
          <w:szCs w:val="24"/>
        </w:rPr>
      </w:pPr>
      <w:r w:rsidRPr="0046016A">
        <w:rPr>
          <w:rFonts w:ascii="Arial" w:hAnsi="Arial" w:cs="Arial"/>
          <w:sz w:val="24"/>
          <w:szCs w:val="24"/>
        </w:rPr>
        <w:lastRenderedPageBreak/>
        <w:t>（</w:t>
      </w:r>
      <w:r w:rsidRPr="0046016A">
        <w:rPr>
          <w:rFonts w:ascii="Arial" w:hAnsi="Arial" w:cs="Arial"/>
          <w:sz w:val="24"/>
          <w:szCs w:val="24"/>
        </w:rPr>
        <w:t>9</w:t>
      </w:r>
      <w:r w:rsidRPr="0046016A">
        <w:rPr>
          <w:rFonts w:ascii="Arial" w:hAnsi="Arial" w:cs="Arial"/>
          <w:sz w:val="24"/>
          <w:szCs w:val="24"/>
        </w:rPr>
        <w:t>）权益工具</w:t>
      </w:r>
    </w:p>
    <w:p w:rsidR="00144FDD" w:rsidRPr="0046016A" w:rsidRDefault="00BD4265" w:rsidP="00A92480">
      <w:pPr>
        <w:spacing w:line="392" w:lineRule="exact"/>
        <w:ind w:firstLineChars="200" w:firstLine="480"/>
        <w:rPr>
          <w:rFonts w:ascii="Arial" w:hAnsi="Arial" w:cs="Arial"/>
          <w:sz w:val="24"/>
          <w:szCs w:val="24"/>
        </w:rPr>
      </w:pPr>
      <w:r w:rsidRPr="0046016A">
        <w:rPr>
          <w:rFonts w:ascii="Arial" w:hAnsi="Arial" w:cs="Arial"/>
          <w:sz w:val="24"/>
          <w:szCs w:val="24"/>
        </w:rPr>
        <w:t>权益工具是指能证明拥有本公司在扣除所有负债后的资产中的剩余权益的合同。本公司发行（</w:t>
      </w:r>
      <w:proofErr w:type="gramStart"/>
      <w:r w:rsidRPr="0046016A">
        <w:rPr>
          <w:rFonts w:ascii="Arial" w:hAnsi="Arial" w:cs="Arial"/>
          <w:sz w:val="24"/>
          <w:szCs w:val="24"/>
        </w:rPr>
        <w:t>含再融资</w:t>
      </w:r>
      <w:proofErr w:type="gramEnd"/>
      <w:r w:rsidRPr="0046016A">
        <w:rPr>
          <w:rFonts w:ascii="Arial" w:hAnsi="Arial" w:cs="Arial"/>
          <w:sz w:val="24"/>
          <w:szCs w:val="24"/>
        </w:rPr>
        <w:t>）、回购、出售或注销权益工具作为权益的变动处理。本公司不确认权益工具的公允价值变动。与权益性交易相关的交易费用从权益中扣减</w:t>
      </w:r>
      <w:r w:rsidR="00144FDD" w:rsidRPr="0046016A">
        <w:rPr>
          <w:rFonts w:ascii="Arial" w:hAnsi="Arial" w:cs="Arial"/>
          <w:sz w:val="24"/>
          <w:szCs w:val="24"/>
        </w:rPr>
        <w:t>。</w:t>
      </w:r>
    </w:p>
    <w:p w:rsidR="00144FDD" w:rsidRPr="0046016A" w:rsidRDefault="00BD4265" w:rsidP="00A92480">
      <w:pPr>
        <w:spacing w:line="392" w:lineRule="exact"/>
        <w:ind w:firstLineChars="200" w:firstLine="480"/>
        <w:rPr>
          <w:rFonts w:ascii="Arial" w:hAnsi="Arial" w:cs="Arial"/>
          <w:sz w:val="24"/>
          <w:szCs w:val="24"/>
        </w:rPr>
      </w:pPr>
      <w:r w:rsidRPr="0046016A">
        <w:rPr>
          <w:rFonts w:ascii="Arial" w:hAnsi="Arial" w:cs="Arial"/>
          <w:sz w:val="24"/>
          <w:szCs w:val="24"/>
        </w:rPr>
        <w:t>本公司对权益工具持有方的各种分配（不包括股票股利），减少股东权益。本公司不确认权益工具的公允价值变动额</w:t>
      </w:r>
      <w:r w:rsidR="00144FDD" w:rsidRPr="0046016A">
        <w:rPr>
          <w:rFonts w:ascii="Arial" w:hAnsi="Arial" w:cs="Arial"/>
          <w:sz w:val="24"/>
          <w:szCs w:val="24"/>
        </w:rPr>
        <w:t>。</w:t>
      </w:r>
    </w:p>
    <w:p w:rsidR="005E6EC4" w:rsidRPr="0046016A" w:rsidRDefault="005E6EC4" w:rsidP="00A92480">
      <w:pPr>
        <w:numPr>
          <w:ilvl w:val="0"/>
          <w:numId w:val="3"/>
        </w:numPr>
        <w:spacing w:line="392" w:lineRule="exact"/>
        <w:ind w:left="0" w:firstLineChars="200" w:firstLine="482"/>
        <w:outlineLvl w:val="1"/>
        <w:rPr>
          <w:rFonts w:ascii="Arial" w:hAnsi="Arial" w:cs="Arial"/>
          <w:b/>
          <w:sz w:val="24"/>
          <w:szCs w:val="24"/>
        </w:rPr>
      </w:pPr>
      <w:r w:rsidRPr="0046016A">
        <w:rPr>
          <w:rFonts w:ascii="Arial" w:hAnsi="Arial" w:cs="Arial"/>
          <w:b/>
          <w:sz w:val="24"/>
          <w:szCs w:val="24"/>
        </w:rPr>
        <w:t>应收款项</w:t>
      </w:r>
    </w:p>
    <w:p w:rsidR="00D75C6B" w:rsidRPr="0046016A" w:rsidRDefault="00D75C6B" w:rsidP="00A92480">
      <w:pPr>
        <w:overflowPunct w:val="0"/>
        <w:spacing w:line="392" w:lineRule="exact"/>
        <w:ind w:firstLineChars="200" w:firstLine="480"/>
        <w:rPr>
          <w:rFonts w:ascii="Arial" w:hAnsi="Arial" w:cs="Arial"/>
          <w:sz w:val="24"/>
          <w:szCs w:val="24"/>
        </w:rPr>
      </w:pPr>
      <w:r w:rsidRPr="0046016A">
        <w:rPr>
          <w:rFonts w:ascii="Arial" w:hAnsi="Arial" w:cs="Arial"/>
          <w:sz w:val="24"/>
          <w:szCs w:val="24"/>
        </w:rPr>
        <w:t>应收款项包括应收账款、其他应收款等。</w:t>
      </w:r>
    </w:p>
    <w:p w:rsidR="00D75C6B" w:rsidRPr="0046016A" w:rsidRDefault="00D75C6B" w:rsidP="00A92480">
      <w:pPr>
        <w:overflowPunct w:val="0"/>
        <w:spacing w:line="392"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）坏账准备的确认标准</w:t>
      </w:r>
    </w:p>
    <w:p w:rsidR="00D75C6B" w:rsidRPr="0046016A" w:rsidRDefault="00E86779" w:rsidP="00A92480">
      <w:pPr>
        <w:kinsoku w:val="0"/>
        <w:overflowPunct w:val="0"/>
        <w:spacing w:line="392" w:lineRule="exact"/>
        <w:ind w:firstLineChars="200" w:firstLine="480"/>
        <w:rPr>
          <w:rFonts w:ascii="Arial" w:hAnsi="Arial" w:cs="Arial"/>
          <w:sz w:val="24"/>
          <w:szCs w:val="24"/>
        </w:rPr>
      </w:pPr>
      <w:r w:rsidRPr="0046016A">
        <w:rPr>
          <w:rFonts w:ascii="Arial" w:hAnsi="Arial" w:cs="Arial"/>
          <w:sz w:val="24"/>
          <w:szCs w:val="24"/>
        </w:rPr>
        <w:t>本公司</w:t>
      </w:r>
      <w:r w:rsidR="00D75C6B" w:rsidRPr="0046016A">
        <w:rPr>
          <w:rFonts w:ascii="Arial" w:hAnsi="Arial" w:cs="Arial"/>
          <w:sz w:val="24"/>
          <w:szCs w:val="24"/>
        </w:rPr>
        <w:t>在资产负债表日对应收款项账面价值进行检查，对存在下列客观证据表明应收款项发生减值的，计提减值准备：</w:t>
      </w:r>
      <w:r w:rsidR="00D75C6B" w:rsidRPr="0046016A">
        <w:rPr>
          <w:rFonts w:ascii="宋体" w:hAnsi="宋体" w:cs="宋体" w:hint="eastAsia"/>
          <w:sz w:val="24"/>
          <w:szCs w:val="24"/>
        </w:rPr>
        <w:t>①</w:t>
      </w:r>
      <w:r w:rsidR="00D75C6B" w:rsidRPr="0046016A">
        <w:rPr>
          <w:rFonts w:ascii="Arial" w:hAnsi="Arial" w:cs="Arial"/>
          <w:sz w:val="24"/>
          <w:szCs w:val="24"/>
        </w:rPr>
        <w:t>债务人发生严重的财务困难；</w:t>
      </w:r>
      <w:r w:rsidR="00D75C6B" w:rsidRPr="0046016A">
        <w:rPr>
          <w:rFonts w:ascii="宋体" w:hAnsi="宋体" w:cs="宋体" w:hint="eastAsia"/>
          <w:sz w:val="24"/>
          <w:szCs w:val="24"/>
        </w:rPr>
        <w:t>②</w:t>
      </w:r>
      <w:r w:rsidR="00D75C6B" w:rsidRPr="0046016A">
        <w:rPr>
          <w:rFonts w:ascii="Arial" w:hAnsi="Arial" w:cs="Arial"/>
          <w:sz w:val="24"/>
          <w:szCs w:val="24"/>
        </w:rPr>
        <w:t>债务人违反合同条款（如偿付利息或本金发生违约或逾期等）；</w:t>
      </w:r>
      <w:r w:rsidR="00D75C6B" w:rsidRPr="0046016A">
        <w:rPr>
          <w:rFonts w:ascii="宋体" w:hAnsi="宋体" w:cs="宋体" w:hint="eastAsia"/>
          <w:sz w:val="24"/>
          <w:szCs w:val="24"/>
        </w:rPr>
        <w:t>③</w:t>
      </w:r>
      <w:r w:rsidR="00D75C6B" w:rsidRPr="0046016A">
        <w:rPr>
          <w:rFonts w:ascii="Arial" w:hAnsi="Arial" w:cs="Arial"/>
          <w:sz w:val="24"/>
          <w:szCs w:val="24"/>
        </w:rPr>
        <w:t>债务人很可能倒闭或进行其他财务重组；</w:t>
      </w:r>
      <w:r w:rsidR="00D75C6B" w:rsidRPr="0046016A">
        <w:rPr>
          <w:rFonts w:ascii="宋体" w:hAnsi="宋体" w:cs="宋体" w:hint="eastAsia"/>
          <w:sz w:val="24"/>
          <w:szCs w:val="24"/>
        </w:rPr>
        <w:t>④</w:t>
      </w:r>
      <w:r w:rsidR="00D75C6B" w:rsidRPr="0046016A">
        <w:rPr>
          <w:rFonts w:ascii="Arial" w:hAnsi="Arial" w:cs="Arial"/>
          <w:sz w:val="24"/>
          <w:szCs w:val="24"/>
        </w:rPr>
        <w:t>其他表明应收款项发生减值的客观依据。</w:t>
      </w:r>
    </w:p>
    <w:p w:rsidR="00D75C6B" w:rsidRPr="0046016A" w:rsidRDefault="00D75C6B" w:rsidP="00A92480">
      <w:pPr>
        <w:overflowPunct w:val="0"/>
        <w:spacing w:line="392"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）坏账准备的计提方法</w:t>
      </w:r>
    </w:p>
    <w:p w:rsidR="001737F2" w:rsidRPr="0046016A" w:rsidRDefault="00D75C6B" w:rsidP="00A92480">
      <w:pPr>
        <w:overflowPunct w:val="0"/>
        <w:spacing w:line="392" w:lineRule="exact"/>
        <w:ind w:firstLineChars="200" w:firstLine="480"/>
        <w:rPr>
          <w:rFonts w:ascii="Arial" w:hAnsi="Arial" w:cs="Arial"/>
          <w:sz w:val="24"/>
          <w:szCs w:val="24"/>
        </w:rPr>
      </w:pPr>
      <w:r w:rsidRPr="0046016A">
        <w:rPr>
          <w:rFonts w:ascii="宋体" w:hAnsi="宋体" w:cs="宋体" w:hint="eastAsia"/>
          <w:sz w:val="24"/>
          <w:szCs w:val="24"/>
        </w:rPr>
        <w:t>①</w:t>
      </w:r>
      <w:r w:rsidRPr="0046016A">
        <w:rPr>
          <w:rFonts w:ascii="Arial" w:hAnsi="Arial" w:cs="Arial"/>
          <w:sz w:val="24"/>
          <w:szCs w:val="24"/>
        </w:rPr>
        <w:t>单项金额重大并单项计提坏账准备的应收款项坏账准备的确认标准、计提方法</w:t>
      </w:r>
    </w:p>
    <w:p w:rsidR="00D75C6B" w:rsidRPr="0046016A" w:rsidRDefault="00E86779" w:rsidP="00A92480">
      <w:pPr>
        <w:overflowPunct w:val="0"/>
        <w:spacing w:line="392" w:lineRule="exact"/>
        <w:ind w:firstLineChars="200" w:firstLine="480"/>
        <w:rPr>
          <w:rFonts w:ascii="Arial" w:hAnsi="Arial" w:cs="Arial"/>
          <w:sz w:val="24"/>
          <w:szCs w:val="24"/>
        </w:rPr>
      </w:pPr>
      <w:r w:rsidRPr="0046016A">
        <w:rPr>
          <w:rFonts w:ascii="Arial" w:hAnsi="Arial" w:cs="Arial"/>
          <w:sz w:val="24"/>
          <w:szCs w:val="24"/>
        </w:rPr>
        <w:t>本公司</w:t>
      </w:r>
      <w:r w:rsidR="00D75C6B" w:rsidRPr="0046016A">
        <w:rPr>
          <w:rFonts w:ascii="Arial" w:hAnsi="Arial" w:cs="Arial"/>
          <w:sz w:val="24"/>
          <w:szCs w:val="24"/>
        </w:rPr>
        <w:t>将金额为人民币</w:t>
      </w:r>
      <w:r w:rsidR="00344A50" w:rsidRPr="0046016A">
        <w:rPr>
          <w:rFonts w:ascii="Arial" w:hAnsi="Arial" w:cs="Arial"/>
          <w:sz w:val="24"/>
          <w:szCs w:val="24"/>
        </w:rPr>
        <w:t>100</w:t>
      </w:r>
      <w:r w:rsidR="00D75C6B" w:rsidRPr="0046016A">
        <w:rPr>
          <w:rFonts w:ascii="Arial" w:hAnsi="Arial" w:cs="Arial"/>
          <w:sz w:val="24"/>
          <w:szCs w:val="24"/>
        </w:rPr>
        <w:t>万元以上的应收</w:t>
      </w:r>
      <w:r w:rsidR="00344A50" w:rsidRPr="0046016A">
        <w:rPr>
          <w:rFonts w:ascii="Arial" w:hAnsi="Arial" w:cs="Arial"/>
          <w:sz w:val="24"/>
          <w:szCs w:val="24"/>
        </w:rPr>
        <w:t>账款及金额为人民币</w:t>
      </w:r>
      <w:r w:rsidR="00344A50" w:rsidRPr="0046016A">
        <w:rPr>
          <w:rFonts w:ascii="Arial" w:hAnsi="Arial" w:cs="Arial"/>
          <w:sz w:val="24"/>
          <w:szCs w:val="24"/>
        </w:rPr>
        <w:t>50</w:t>
      </w:r>
      <w:r w:rsidR="00344A50" w:rsidRPr="0046016A">
        <w:rPr>
          <w:rFonts w:ascii="Arial" w:hAnsi="Arial" w:cs="Arial"/>
          <w:sz w:val="24"/>
          <w:szCs w:val="24"/>
        </w:rPr>
        <w:t>万元以上的其他应收款</w:t>
      </w:r>
      <w:r w:rsidR="00D75C6B" w:rsidRPr="0046016A">
        <w:rPr>
          <w:rFonts w:ascii="Arial" w:hAnsi="Arial" w:cs="Arial"/>
          <w:sz w:val="24"/>
          <w:szCs w:val="24"/>
        </w:rPr>
        <w:t>确认为单项金额重大的应收款项。</w:t>
      </w:r>
    </w:p>
    <w:p w:rsidR="00D75C6B" w:rsidRPr="0046016A" w:rsidRDefault="00E86779" w:rsidP="00A92480">
      <w:pPr>
        <w:overflowPunct w:val="0"/>
        <w:spacing w:line="392" w:lineRule="exact"/>
        <w:ind w:firstLineChars="200" w:firstLine="480"/>
        <w:rPr>
          <w:rFonts w:ascii="Arial" w:hAnsi="Arial" w:cs="Arial"/>
          <w:sz w:val="24"/>
          <w:szCs w:val="24"/>
        </w:rPr>
      </w:pPr>
      <w:r w:rsidRPr="0046016A">
        <w:rPr>
          <w:rFonts w:ascii="Arial" w:hAnsi="Arial" w:cs="Arial"/>
          <w:sz w:val="24"/>
          <w:szCs w:val="24"/>
        </w:rPr>
        <w:t>本公司</w:t>
      </w:r>
      <w:r w:rsidR="00D75C6B" w:rsidRPr="0046016A">
        <w:rPr>
          <w:rFonts w:ascii="Arial" w:hAnsi="Arial" w:cs="Arial"/>
          <w:sz w:val="24"/>
          <w:szCs w:val="24"/>
        </w:rPr>
        <w:t>对单项金额重大的应收款项单独进行减值测试，单独测试未发生减值的金融资产，包括在具有类似信用风险特征的金融资产组合中进行减值测试。单项测试已确认减值损失的应收款项，不再包括在具有类似信用风险特征的应收款项组合中进行减值测试。</w:t>
      </w:r>
    </w:p>
    <w:p w:rsidR="000535D7" w:rsidRPr="0046016A" w:rsidRDefault="00D75C6B" w:rsidP="00A92480">
      <w:pPr>
        <w:overflowPunct w:val="0"/>
        <w:spacing w:line="392" w:lineRule="exact"/>
        <w:ind w:firstLineChars="200" w:firstLine="480"/>
        <w:rPr>
          <w:rFonts w:ascii="Arial" w:hAnsi="Arial" w:cs="Arial"/>
          <w:sz w:val="24"/>
          <w:szCs w:val="24"/>
        </w:rPr>
      </w:pPr>
      <w:r w:rsidRPr="0046016A">
        <w:rPr>
          <w:rFonts w:ascii="宋体" w:hAnsi="宋体" w:cs="宋体" w:hint="eastAsia"/>
          <w:sz w:val="24"/>
          <w:szCs w:val="24"/>
        </w:rPr>
        <w:t>②</w:t>
      </w:r>
      <w:r w:rsidR="000535D7" w:rsidRPr="0046016A">
        <w:rPr>
          <w:rFonts w:ascii="Arial" w:hAnsi="Arial" w:cs="Arial"/>
          <w:sz w:val="24"/>
          <w:szCs w:val="24"/>
        </w:rPr>
        <w:t>按信用风险组合计提坏账准备的应收款项的确定依据、坏账准备计提方法</w:t>
      </w:r>
    </w:p>
    <w:p w:rsidR="00D75C6B" w:rsidRPr="0046016A" w:rsidRDefault="00D75C6B" w:rsidP="00A92480">
      <w:pPr>
        <w:overflowPunct w:val="0"/>
        <w:spacing w:line="392" w:lineRule="exact"/>
        <w:ind w:firstLineChars="200" w:firstLine="480"/>
        <w:rPr>
          <w:rFonts w:ascii="Arial" w:hAnsi="Arial" w:cs="Arial"/>
          <w:sz w:val="24"/>
          <w:szCs w:val="24"/>
        </w:rPr>
      </w:pPr>
      <w:r w:rsidRPr="0046016A">
        <w:rPr>
          <w:rFonts w:ascii="Arial" w:hAnsi="Arial" w:cs="Arial"/>
          <w:sz w:val="24"/>
          <w:szCs w:val="24"/>
        </w:rPr>
        <w:t>A</w:t>
      </w:r>
      <w:r w:rsidRPr="0046016A">
        <w:rPr>
          <w:rFonts w:ascii="Arial" w:hAnsi="Arial" w:cs="Arial"/>
          <w:sz w:val="24"/>
          <w:szCs w:val="24"/>
        </w:rPr>
        <w:t>．信用风险特征组合的确定依据</w:t>
      </w:r>
    </w:p>
    <w:p w:rsidR="00D75C6B" w:rsidRPr="0046016A" w:rsidRDefault="00E86779" w:rsidP="00A92480">
      <w:pPr>
        <w:overflowPunct w:val="0"/>
        <w:spacing w:line="392" w:lineRule="exact"/>
        <w:ind w:firstLineChars="200" w:firstLine="480"/>
        <w:rPr>
          <w:rFonts w:ascii="Arial" w:hAnsi="Arial" w:cs="Arial"/>
          <w:sz w:val="24"/>
          <w:szCs w:val="24"/>
        </w:rPr>
      </w:pPr>
      <w:r w:rsidRPr="0046016A">
        <w:rPr>
          <w:rFonts w:ascii="Arial" w:hAnsi="Arial" w:cs="Arial"/>
          <w:sz w:val="24"/>
          <w:szCs w:val="24"/>
        </w:rPr>
        <w:t>本公司</w:t>
      </w:r>
      <w:r w:rsidR="00D75C6B" w:rsidRPr="0046016A">
        <w:rPr>
          <w:rFonts w:ascii="Arial" w:hAnsi="Arial" w:cs="Arial"/>
          <w:sz w:val="24"/>
          <w:szCs w:val="24"/>
        </w:rPr>
        <w:t>对单项金额</w:t>
      </w:r>
      <w:proofErr w:type="gramStart"/>
      <w:r w:rsidR="00D75C6B" w:rsidRPr="0046016A">
        <w:rPr>
          <w:rFonts w:ascii="Arial" w:hAnsi="Arial" w:cs="Arial"/>
          <w:sz w:val="24"/>
          <w:szCs w:val="24"/>
        </w:rPr>
        <w:t>不重大</w:t>
      </w:r>
      <w:proofErr w:type="gramEnd"/>
      <w:r w:rsidR="00D75C6B" w:rsidRPr="0046016A">
        <w:rPr>
          <w:rFonts w:ascii="Arial" w:hAnsi="Arial" w:cs="Arial"/>
          <w:sz w:val="24"/>
          <w:szCs w:val="24"/>
        </w:rPr>
        <w:t>以及金额重大但单项测试未发生减值的应收款项，按信用风险特征的相似性和相关性对金融资产进行分组。这些信用风险通常反映债务人按照该等资产的合同条款偿还所有到期金额的能力，并且与被检查资产的未来现金流量测算相关。</w:t>
      </w:r>
    </w:p>
    <w:p w:rsidR="000502E4" w:rsidRPr="0046016A" w:rsidRDefault="00D75C6B" w:rsidP="00A92480">
      <w:pPr>
        <w:overflowPunct w:val="0"/>
        <w:spacing w:line="392" w:lineRule="exact"/>
        <w:ind w:firstLineChars="200" w:firstLine="480"/>
        <w:rPr>
          <w:rFonts w:ascii="Arial" w:hAnsi="Arial" w:cs="Arial"/>
          <w:kern w:val="0"/>
          <w:sz w:val="24"/>
          <w:szCs w:val="24"/>
        </w:rPr>
      </w:pPr>
      <w:r w:rsidRPr="0046016A">
        <w:rPr>
          <w:rFonts w:ascii="Arial" w:hAnsi="Arial" w:cs="Arial"/>
          <w:sz w:val="24"/>
          <w:szCs w:val="24"/>
        </w:rPr>
        <w:t>不同组合的确定依据：</w:t>
      </w:r>
      <w:bookmarkStart w:id="6" w:name="RANGE!B5:C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836"/>
        <w:gridCol w:w="6066"/>
      </w:tblGrid>
      <w:tr w:rsidR="000502E4" w:rsidRPr="0046016A" w:rsidTr="00A92480">
        <w:trPr>
          <w:divId w:val="646477037"/>
          <w:trHeight w:val="284"/>
          <w:tblHeader/>
          <w:jc w:val="center"/>
        </w:trPr>
        <w:tc>
          <w:tcPr>
            <w:tcW w:w="1593" w:type="pct"/>
            <w:shd w:val="clear" w:color="auto" w:fill="auto"/>
            <w:vAlign w:val="center"/>
            <w:hideMark/>
          </w:tcPr>
          <w:p w:rsidR="000502E4" w:rsidRPr="0046016A" w:rsidRDefault="000502E4" w:rsidP="00A92480">
            <w:pPr>
              <w:widowControl/>
              <w:spacing w:line="39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3407" w:type="pct"/>
            <w:shd w:val="clear" w:color="auto" w:fill="auto"/>
            <w:vAlign w:val="center"/>
            <w:hideMark/>
          </w:tcPr>
          <w:p w:rsidR="000502E4" w:rsidRPr="0046016A" w:rsidRDefault="000502E4" w:rsidP="00A92480">
            <w:pPr>
              <w:spacing w:line="392" w:lineRule="exact"/>
              <w:jc w:val="center"/>
              <w:rPr>
                <w:rFonts w:ascii="Arial Narrow" w:hAnsi="Arial Narrow" w:cs="Arial"/>
                <w:color w:val="000000"/>
                <w:szCs w:val="21"/>
              </w:rPr>
            </w:pPr>
            <w:r w:rsidRPr="0046016A">
              <w:rPr>
                <w:rFonts w:ascii="Arial Narrow" w:hAnsi="Arial Narrow" w:cs="Arial"/>
                <w:color w:val="000000"/>
                <w:szCs w:val="21"/>
              </w:rPr>
              <w:t>确定组合的依据</w:t>
            </w:r>
          </w:p>
        </w:tc>
      </w:tr>
      <w:tr w:rsidR="000502E4" w:rsidRPr="0046016A" w:rsidTr="00A92480">
        <w:trPr>
          <w:divId w:val="646477037"/>
          <w:trHeight w:val="284"/>
          <w:jc w:val="center"/>
        </w:trPr>
        <w:tc>
          <w:tcPr>
            <w:tcW w:w="1593" w:type="pct"/>
            <w:shd w:val="clear" w:color="auto" w:fill="auto"/>
            <w:vAlign w:val="center"/>
            <w:hideMark/>
          </w:tcPr>
          <w:p w:rsidR="000502E4" w:rsidRPr="0046016A" w:rsidRDefault="000502E4" w:rsidP="00A92480">
            <w:pPr>
              <w:spacing w:line="392" w:lineRule="exact"/>
              <w:jc w:val="left"/>
              <w:rPr>
                <w:rFonts w:ascii="Arial Narrow" w:hAnsi="Arial Narrow" w:cs="Arial"/>
                <w:color w:val="000000"/>
                <w:szCs w:val="21"/>
              </w:rPr>
            </w:pPr>
            <w:r w:rsidRPr="0046016A">
              <w:rPr>
                <w:rFonts w:ascii="Arial Narrow" w:hAnsi="Arial Narrow" w:cs="Arial"/>
                <w:color w:val="000000"/>
                <w:szCs w:val="21"/>
              </w:rPr>
              <w:t>无风险组合</w:t>
            </w:r>
          </w:p>
        </w:tc>
        <w:tc>
          <w:tcPr>
            <w:tcW w:w="3407" w:type="pct"/>
            <w:shd w:val="clear" w:color="auto" w:fill="auto"/>
            <w:vAlign w:val="center"/>
            <w:hideMark/>
          </w:tcPr>
          <w:p w:rsidR="000502E4" w:rsidRPr="0046016A" w:rsidRDefault="000502E4" w:rsidP="00A92480">
            <w:pPr>
              <w:spacing w:line="392" w:lineRule="exact"/>
              <w:rPr>
                <w:rFonts w:ascii="Arial Narrow" w:hAnsi="Arial Narrow" w:cs="Arial"/>
                <w:color w:val="000000"/>
                <w:szCs w:val="21"/>
              </w:rPr>
            </w:pPr>
            <w:r w:rsidRPr="0046016A">
              <w:rPr>
                <w:rFonts w:ascii="Arial Narrow" w:hAnsi="Arial Narrow" w:cs="Arial"/>
                <w:color w:val="000000"/>
                <w:szCs w:val="21"/>
              </w:rPr>
              <w:t>90</w:t>
            </w:r>
            <w:r w:rsidRPr="0046016A">
              <w:rPr>
                <w:rFonts w:ascii="Arial Narrow" w:hAnsi="Arial Narrow" w:cs="Arial"/>
                <w:color w:val="000000"/>
                <w:szCs w:val="21"/>
              </w:rPr>
              <w:t>天以内的应收外汇款具有类似的信用风险特征等</w:t>
            </w:r>
          </w:p>
        </w:tc>
      </w:tr>
      <w:tr w:rsidR="000502E4" w:rsidRPr="0046016A" w:rsidTr="00A92480">
        <w:trPr>
          <w:divId w:val="646477037"/>
          <w:trHeight w:val="284"/>
          <w:jc w:val="center"/>
        </w:trPr>
        <w:tc>
          <w:tcPr>
            <w:tcW w:w="1593" w:type="pct"/>
            <w:shd w:val="clear" w:color="auto" w:fill="auto"/>
            <w:vAlign w:val="center"/>
            <w:hideMark/>
          </w:tcPr>
          <w:p w:rsidR="000502E4" w:rsidRPr="0046016A" w:rsidRDefault="000502E4" w:rsidP="00A92480">
            <w:pPr>
              <w:spacing w:line="392" w:lineRule="exact"/>
              <w:jc w:val="left"/>
              <w:rPr>
                <w:rFonts w:ascii="Arial Narrow" w:hAnsi="Arial Narrow" w:cs="Arial"/>
                <w:color w:val="000000"/>
                <w:szCs w:val="21"/>
              </w:rPr>
            </w:pPr>
            <w:proofErr w:type="gramStart"/>
            <w:r w:rsidRPr="0046016A">
              <w:rPr>
                <w:rFonts w:ascii="Arial Narrow" w:hAnsi="Arial Narrow" w:cs="Arial"/>
                <w:color w:val="000000"/>
                <w:szCs w:val="21"/>
              </w:rPr>
              <w:t>账</w:t>
            </w:r>
            <w:proofErr w:type="gramEnd"/>
            <w:r w:rsidRPr="0046016A">
              <w:rPr>
                <w:rFonts w:ascii="Arial Narrow" w:hAnsi="Arial Narrow" w:cs="Arial"/>
                <w:color w:val="000000"/>
                <w:szCs w:val="21"/>
              </w:rPr>
              <w:t>龄组合</w:t>
            </w:r>
          </w:p>
        </w:tc>
        <w:tc>
          <w:tcPr>
            <w:tcW w:w="3407" w:type="pct"/>
            <w:shd w:val="clear" w:color="auto" w:fill="auto"/>
            <w:vAlign w:val="center"/>
            <w:hideMark/>
          </w:tcPr>
          <w:p w:rsidR="000502E4" w:rsidRPr="0046016A" w:rsidRDefault="000502E4" w:rsidP="00A92480">
            <w:pPr>
              <w:spacing w:line="392" w:lineRule="exact"/>
              <w:rPr>
                <w:rFonts w:ascii="Arial Narrow" w:hAnsi="Arial Narrow" w:cs="Arial"/>
                <w:color w:val="000000"/>
                <w:szCs w:val="21"/>
              </w:rPr>
            </w:pPr>
            <w:r w:rsidRPr="0046016A">
              <w:rPr>
                <w:rFonts w:ascii="Arial Narrow" w:hAnsi="Arial Narrow" w:cs="Arial"/>
                <w:color w:val="000000"/>
                <w:szCs w:val="21"/>
              </w:rPr>
              <w:t>相同账龄的应收款项具有类似的信用风险特征</w:t>
            </w:r>
          </w:p>
        </w:tc>
      </w:tr>
    </w:tbl>
    <w:bookmarkEnd w:id="6"/>
    <w:p w:rsidR="00D75C6B" w:rsidRPr="0046016A" w:rsidRDefault="00D75C6B" w:rsidP="00A92480">
      <w:pPr>
        <w:overflowPunct w:val="0"/>
        <w:spacing w:line="392" w:lineRule="exact"/>
        <w:ind w:firstLineChars="200" w:firstLine="480"/>
        <w:rPr>
          <w:rFonts w:ascii="Arial" w:hAnsi="Arial" w:cs="Arial"/>
          <w:sz w:val="24"/>
          <w:szCs w:val="24"/>
        </w:rPr>
      </w:pPr>
      <w:r w:rsidRPr="0046016A">
        <w:rPr>
          <w:rFonts w:ascii="Arial" w:hAnsi="Arial" w:cs="Arial"/>
          <w:sz w:val="24"/>
          <w:szCs w:val="24"/>
        </w:rPr>
        <w:t>B</w:t>
      </w:r>
      <w:r w:rsidRPr="0046016A">
        <w:rPr>
          <w:rFonts w:ascii="Arial" w:hAnsi="Arial" w:cs="Arial"/>
          <w:sz w:val="24"/>
          <w:szCs w:val="24"/>
        </w:rPr>
        <w:t>．根据信用风险特征组合确定的坏账准备计提方法</w:t>
      </w:r>
    </w:p>
    <w:p w:rsidR="00D75C6B" w:rsidRPr="0046016A" w:rsidRDefault="00D75C6B" w:rsidP="00A92480">
      <w:pPr>
        <w:overflowPunct w:val="0"/>
        <w:spacing w:line="392" w:lineRule="exact"/>
        <w:ind w:firstLineChars="200" w:firstLine="480"/>
        <w:rPr>
          <w:rFonts w:ascii="Arial" w:hAnsi="Arial" w:cs="Arial"/>
          <w:sz w:val="24"/>
          <w:szCs w:val="24"/>
        </w:rPr>
      </w:pPr>
      <w:r w:rsidRPr="0046016A">
        <w:rPr>
          <w:rFonts w:ascii="Arial" w:hAnsi="Arial" w:cs="Arial"/>
          <w:sz w:val="24"/>
          <w:szCs w:val="24"/>
        </w:rPr>
        <w:t>按组合方式实施减值测试时，坏账准备金额系根据应收款项组合结构及类似信用风险特征（债务人根据合同条款偿还欠款的能力）按历史损失经验及目前经济状况与预计应收款项组合中已经存在的损失评估确定。</w:t>
      </w:r>
    </w:p>
    <w:p w:rsidR="000502E4" w:rsidRPr="0046016A" w:rsidRDefault="00D75C6B" w:rsidP="00001692">
      <w:pPr>
        <w:overflowPunct w:val="0"/>
        <w:spacing w:line="370" w:lineRule="exact"/>
        <w:ind w:firstLineChars="200" w:firstLine="480"/>
        <w:rPr>
          <w:rFonts w:ascii="Arial" w:hAnsi="Arial" w:cs="Arial"/>
          <w:kern w:val="0"/>
          <w:sz w:val="24"/>
          <w:szCs w:val="24"/>
        </w:rPr>
      </w:pPr>
      <w:r w:rsidRPr="0046016A">
        <w:rPr>
          <w:rFonts w:ascii="Arial" w:hAnsi="Arial" w:cs="Arial"/>
          <w:sz w:val="24"/>
          <w:szCs w:val="24"/>
        </w:rPr>
        <w:lastRenderedPageBreak/>
        <w:t>不同组合计提坏账准备的计提方法：</w:t>
      </w:r>
      <w:bookmarkStart w:id="7" w:name="RANGE!B11:C1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79"/>
        <w:gridCol w:w="5923"/>
      </w:tblGrid>
      <w:tr w:rsidR="000502E4" w:rsidRPr="0046016A" w:rsidTr="00A92480">
        <w:trPr>
          <w:divId w:val="1035809530"/>
          <w:trHeight w:val="284"/>
          <w:tblHeader/>
          <w:jc w:val="center"/>
        </w:trPr>
        <w:tc>
          <w:tcPr>
            <w:tcW w:w="1673" w:type="pct"/>
            <w:shd w:val="clear" w:color="auto" w:fill="auto"/>
            <w:vAlign w:val="center"/>
            <w:hideMark/>
          </w:tcPr>
          <w:p w:rsidR="000502E4" w:rsidRPr="0046016A" w:rsidRDefault="000502E4" w:rsidP="00001692">
            <w:pPr>
              <w:widowControl/>
              <w:spacing w:line="37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3327"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计提方法</w:t>
            </w:r>
          </w:p>
        </w:tc>
      </w:tr>
      <w:tr w:rsidR="000502E4" w:rsidRPr="0046016A" w:rsidTr="00A92480">
        <w:trPr>
          <w:divId w:val="1035809530"/>
          <w:trHeight w:val="284"/>
          <w:jc w:val="center"/>
        </w:trPr>
        <w:tc>
          <w:tcPr>
            <w:tcW w:w="1673" w:type="pct"/>
            <w:shd w:val="clear" w:color="auto" w:fill="auto"/>
            <w:vAlign w:val="center"/>
            <w:hideMark/>
          </w:tcPr>
          <w:p w:rsidR="000502E4" w:rsidRPr="0046016A" w:rsidRDefault="000502E4" w:rsidP="00001692">
            <w:pPr>
              <w:spacing w:line="370" w:lineRule="exact"/>
              <w:jc w:val="left"/>
              <w:rPr>
                <w:rFonts w:ascii="Arial Narrow" w:hAnsi="Arial Narrow" w:cs="Arial"/>
                <w:color w:val="000000"/>
                <w:szCs w:val="21"/>
              </w:rPr>
            </w:pPr>
            <w:r w:rsidRPr="0046016A">
              <w:rPr>
                <w:rFonts w:ascii="Arial Narrow" w:hAnsi="Arial Narrow" w:cs="Arial"/>
                <w:color w:val="000000"/>
                <w:szCs w:val="21"/>
              </w:rPr>
              <w:t>无风险组合</w:t>
            </w:r>
          </w:p>
        </w:tc>
        <w:tc>
          <w:tcPr>
            <w:tcW w:w="3327" w:type="pct"/>
            <w:shd w:val="clear" w:color="auto" w:fill="auto"/>
            <w:vAlign w:val="center"/>
            <w:hideMark/>
          </w:tcPr>
          <w:p w:rsidR="000502E4" w:rsidRPr="0046016A" w:rsidRDefault="000502E4" w:rsidP="00001692">
            <w:pPr>
              <w:spacing w:line="370" w:lineRule="exact"/>
              <w:rPr>
                <w:rFonts w:ascii="Arial Narrow" w:hAnsi="Arial Narrow" w:cs="Arial"/>
                <w:color w:val="000000"/>
                <w:szCs w:val="21"/>
              </w:rPr>
            </w:pPr>
            <w:r w:rsidRPr="0046016A">
              <w:rPr>
                <w:rFonts w:ascii="Arial Narrow" w:hAnsi="Arial Narrow" w:cs="Arial"/>
                <w:color w:val="000000"/>
                <w:szCs w:val="21"/>
              </w:rPr>
              <w:t>经减值分析后未发生减值的不计提坏账准备</w:t>
            </w:r>
          </w:p>
        </w:tc>
      </w:tr>
      <w:tr w:rsidR="000502E4" w:rsidRPr="0046016A" w:rsidTr="00A92480">
        <w:trPr>
          <w:divId w:val="1035809530"/>
          <w:trHeight w:val="284"/>
          <w:jc w:val="center"/>
        </w:trPr>
        <w:tc>
          <w:tcPr>
            <w:tcW w:w="1673" w:type="pct"/>
            <w:shd w:val="clear" w:color="auto" w:fill="auto"/>
            <w:vAlign w:val="center"/>
            <w:hideMark/>
          </w:tcPr>
          <w:p w:rsidR="000502E4" w:rsidRPr="0046016A" w:rsidRDefault="000502E4" w:rsidP="00001692">
            <w:pPr>
              <w:spacing w:line="370" w:lineRule="exact"/>
              <w:jc w:val="left"/>
              <w:rPr>
                <w:rFonts w:ascii="Arial Narrow" w:hAnsi="Arial Narrow" w:cs="Arial"/>
                <w:color w:val="000000"/>
                <w:szCs w:val="21"/>
              </w:rPr>
            </w:pPr>
            <w:proofErr w:type="gramStart"/>
            <w:r w:rsidRPr="0046016A">
              <w:rPr>
                <w:rFonts w:ascii="Arial Narrow" w:hAnsi="Arial Narrow" w:cs="Arial"/>
                <w:color w:val="000000"/>
                <w:szCs w:val="21"/>
              </w:rPr>
              <w:t>账</w:t>
            </w:r>
            <w:proofErr w:type="gramEnd"/>
            <w:r w:rsidRPr="0046016A">
              <w:rPr>
                <w:rFonts w:ascii="Arial Narrow" w:hAnsi="Arial Narrow" w:cs="Arial"/>
                <w:color w:val="000000"/>
                <w:szCs w:val="21"/>
              </w:rPr>
              <w:t>龄组合</w:t>
            </w:r>
          </w:p>
        </w:tc>
        <w:tc>
          <w:tcPr>
            <w:tcW w:w="3327" w:type="pct"/>
            <w:shd w:val="clear" w:color="auto" w:fill="auto"/>
            <w:vAlign w:val="center"/>
            <w:hideMark/>
          </w:tcPr>
          <w:p w:rsidR="000502E4" w:rsidRPr="0046016A" w:rsidRDefault="000502E4" w:rsidP="00001692">
            <w:pPr>
              <w:spacing w:line="370" w:lineRule="exact"/>
              <w:rPr>
                <w:rFonts w:ascii="Arial Narrow" w:hAnsi="Arial Narrow" w:cs="Arial"/>
                <w:color w:val="000000"/>
                <w:szCs w:val="21"/>
              </w:rPr>
            </w:pPr>
            <w:r w:rsidRPr="0046016A">
              <w:rPr>
                <w:rFonts w:ascii="Arial Narrow" w:hAnsi="Arial Narrow" w:cs="Arial"/>
                <w:color w:val="000000"/>
                <w:szCs w:val="21"/>
              </w:rPr>
              <w:t>采用账龄分析法按确定的比例计提</w:t>
            </w:r>
          </w:p>
        </w:tc>
      </w:tr>
    </w:tbl>
    <w:bookmarkEnd w:id="7"/>
    <w:p w:rsidR="000502E4" w:rsidRPr="0046016A" w:rsidRDefault="00D75C6B" w:rsidP="00001692">
      <w:pPr>
        <w:overflowPunct w:val="0"/>
        <w:spacing w:line="370" w:lineRule="exact"/>
        <w:ind w:firstLineChars="200" w:firstLine="480"/>
        <w:rPr>
          <w:rFonts w:ascii="Arial" w:hAnsi="Arial" w:cs="Arial"/>
          <w:kern w:val="0"/>
          <w:sz w:val="24"/>
          <w:szCs w:val="24"/>
        </w:rPr>
      </w:pPr>
      <w:r w:rsidRPr="0046016A">
        <w:rPr>
          <w:rFonts w:ascii="Arial" w:hAnsi="Arial" w:cs="Arial"/>
          <w:sz w:val="24"/>
          <w:szCs w:val="24"/>
        </w:rPr>
        <w:t>组合中，采用账龄分析法计提坏账准备的组合计提方法</w:t>
      </w:r>
      <w:bookmarkStart w:id="8" w:name="RANGE!B17:D2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A92480">
        <w:trPr>
          <w:divId w:val="1866360387"/>
          <w:trHeight w:val="284"/>
          <w:tblHeader/>
          <w:jc w:val="center"/>
        </w:trPr>
        <w:tc>
          <w:tcPr>
            <w:tcW w:w="1666" w:type="pct"/>
            <w:shd w:val="clear" w:color="auto" w:fill="auto"/>
            <w:vAlign w:val="center"/>
            <w:hideMark/>
          </w:tcPr>
          <w:p w:rsidR="000502E4" w:rsidRPr="0046016A" w:rsidRDefault="000502E4" w:rsidP="00001692">
            <w:pPr>
              <w:widowControl/>
              <w:spacing w:line="370" w:lineRule="exact"/>
              <w:jc w:val="center"/>
              <w:rPr>
                <w:rFonts w:ascii="Arial Narrow" w:hAnsi="Arial Narrow" w:cs="Arial"/>
                <w:color w:val="000000"/>
                <w:szCs w:val="21"/>
              </w:rPr>
            </w:pPr>
            <w:r w:rsidRPr="0046016A">
              <w:rPr>
                <w:rFonts w:ascii="Arial Narrow" w:hAnsi="Arial Narrow" w:cs="Arial"/>
                <w:color w:val="000000"/>
                <w:szCs w:val="21"/>
              </w:rPr>
              <w:t>账龄</w:t>
            </w:r>
          </w:p>
        </w:tc>
        <w:tc>
          <w:tcPr>
            <w:tcW w:w="1666"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应收账款计提比例（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1667"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其他应收计提比例（</w:t>
            </w:r>
            <w:r w:rsidRPr="0046016A">
              <w:rPr>
                <w:rFonts w:ascii="Arial Narrow" w:hAnsi="Arial Narrow" w:cs="Arial"/>
                <w:color w:val="000000"/>
                <w:szCs w:val="21"/>
              </w:rPr>
              <w:t>%</w:t>
            </w:r>
            <w:r w:rsidRPr="0046016A">
              <w:rPr>
                <w:rFonts w:ascii="Arial Narrow" w:hAnsi="Arial Narrow" w:cs="Arial"/>
                <w:color w:val="000000"/>
                <w:szCs w:val="21"/>
              </w:rPr>
              <w:t>）</w:t>
            </w:r>
          </w:p>
        </w:tc>
      </w:tr>
      <w:tr w:rsidR="000502E4" w:rsidRPr="0046016A" w:rsidTr="00A92480">
        <w:trPr>
          <w:divId w:val="1866360387"/>
          <w:trHeight w:val="284"/>
          <w:jc w:val="center"/>
        </w:trPr>
        <w:tc>
          <w:tcPr>
            <w:tcW w:w="1666" w:type="pct"/>
            <w:shd w:val="clear" w:color="auto" w:fill="auto"/>
            <w:vAlign w:val="center"/>
            <w:hideMark/>
          </w:tcPr>
          <w:p w:rsidR="000502E4" w:rsidRPr="0046016A" w:rsidRDefault="000502E4" w:rsidP="00001692">
            <w:pPr>
              <w:spacing w:line="370" w:lineRule="exact"/>
              <w:jc w:val="lef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年以内（含</w:t>
            </w:r>
            <w:r w:rsidRPr="0046016A">
              <w:rPr>
                <w:rFonts w:ascii="Arial Narrow" w:hAnsi="Arial Narrow" w:cs="Arial"/>
                <w:color w:val="000000"/>
                <w:szCs w:val="21"/>
              </w:rPr>
              <w:t>1</w:t>
            </w:r>
            <w:r w:rsidRPr="0046016A">
              <w:rPr>
                <w:rFonts w:ascii="Arial Narrow" w:hAnsi="Arial Narrow" w:cs="Arial"/>
                <w:color w:val="000000"/>
                <w:szCs w:val="21"/>
              </w:rPr>
              <w:t>年，下同）</w:t>
            </w:r>
          </w:p>
        </w:tc>
        <w:tc>
          <w:tcPr>
            <w:tcW w:w="1666"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5.00 </w:t>
            </w:r>
          </w:p>
        </w:tc>
        <w:tc>
          <w:tcPr>
            <w:tcW w:w="1667"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5.00 </w:t>
            </w:r>
          </w:p>
        </w:tc>
      </w:tr>
      <w:tr w:rsidR="000502E4" w:rsidRPr="0046016A" w:rsidTr="00A92480">
        <w:trPr>
          <w:divId w:val="1866360387"/>
          <w:trHeight w:val="284"/>
          <w:jc w:val="center"/>
        </w:trPr>
        <w:tc>
          <w:tcPr>
            <w:tcW w:w="1666" w:type="pct"/>
            <w:shd w:val="clear" w:color="auto" w:fill="auto"/>
            <w:vAlign w:val="center"/>
            <w:hideMark/>
          </w:tcPr>
          <w:p w:rsidR="000502E4" w:rsidRPr="0046016A" w:rsidRDefault="000502E4" w:rsidP="00001692">
            <w:pPr>
              <w:spacing w:line="370" w:lineRule="exact"/>
              <w:jc w:val="left"/>
              <w:rPr>
                <w:rFonts w:ascii="Arial Narrow" w:hAnsi="Arial Narrow" w:cs="Arial"/>
                <w:color w:val="000000"/>
                <w:szCs w:val="21"/>
              </w:rPr>
            </w:pPr>
            <w:r w:rsidRPr="0046016A">
              <w:rPr>
                <w:rFonts w:ascii="Arial Narrow" w:hAnsi="Arial Narrow" w:cs="Arial"/>
                <w:color w:val="000000"/>
                <w:szCs w:val="21"/>
              </w:rPr>
              <w:t>1-2</w:t>
            </w:r>
            <w:r w:rsidRPr="0046016A">
              <w:rPr>
                <w:rFonts w:ascii="Arial Narrow" w:hAnsi="Arial Narrow" w:cs="Arial"/>
                <w:color w:val="000000"/>
                <w:szCs w:val="21"/>
              </w:rPr>
              <w:t>年</w:t>
            </w:r>
          </w:p>
        </w:tc>
        <w:tc>
          <w:tcPr>
            <w:tcW w:w="1666"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10.00 </w:t>
            </w:r>
          </w:p>
        </w:tc>
        <w:tc>
          <w:tcPr>
            <w:tcW w:w="1667"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10.00 </w:t>
            </w:r>
          </w:p>
        </w:tc>
      </w:tr>
      <w:tr w:rsidR="000502E4" w:rsidRPr="0046016A" w:rsidTr="00A92480">
        <w:trPr>
          <w:divId w:val="1866360387"/>
          <w:trHeight w:val="284"/>
          <w:jc w:val="center"/>
        </w:trPr>
        <w:tc>
          <w:tcPr>
            <w:tcW w:w="1666" w:type="pct"/>
            <w:shd w:val="clear" w:color="auto" w:fill="auto"/>
            <w:vAlign w:val="center"/>
            <w:hideMark/>
          </w:tcPr>
          <w:p w:rsidR="000502E4" w:rsidRPr="0046016A" w:rsidRDefault="000502E4" w:rsidP="00001692">
            <w:pPr>
              <w:spacing w:line="370" w:lineRule="exact"/>
              <w:jc w:val="left"/>
              <w:rPr>
                <w:rFonts w:ascii="Arial Narrow" w:hAnsi="Arial Narrow" w:cs="Arial"/>
                <w:color w:val="000000"/>
                <w:szCs w:val="21"/>
              </w:rPr>
            </w:pPr>
            <w:r w:rsidRPr="0046016A">
              <w:rPr>
                <w:rFonts w:ascii="Arial Narrow" w:hAnsi="Arial Narrow" w:cs="Arial"/>
                <w:color w:val="000000"/>
                <w:szCs w:val="21"/>
              </w:rPr>
              <w:t>2-3</w:t>
            </w:r>
            <w:r w:rsidRPr="0046016A">
              <w:rPr>
                <w:rFonts w:ascii="Arial Narrow" w:hAnsi="Arial Narrow" w:cs="Arial"/>
                <w:color w:val="000000"/>
                <w:szCs w:val="21"/>
              </w:rPr>
              <w:t>年</w:t>
            </w:r>
          </w:p>
        </w:tc>
        <w:tc>
          <w:tcPr>
            <w:tcW w:w="1666"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20.00 </w:t>
            </w:r>
          </w:p>
        </w:tc>
        <w:tc>
          <w:tcPr>
            <w:tcW w:w="1667"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20.00 </w:t>
            </w:r>
          </w:p>
        </w:tc>
      </w:tr>
      <w:tr w:rsidR="000502E4" w:rsidRPr="0046016A" w:rsidTr="00A92480">
        <w:trPr>
          <w:divId w:val="1866360387"/>
          <w:trHeight w:val="284"/>
          <w:jc w:val="center"/>
        </w:trPr>
        <w:tc>
          <w:tcPr>
            <w:tcW w:w="1666" w:type="pct"/>
            <w:shd w:val="clear" w:color="auto" w:fill="auto"/>
            <w:vAlign w:val="center"/>
            <w:hideMark/>
          </w:tcPr>
          <w:p w:rsidR="000502E4" w:rsidRPr="0046016A" w:rsidRDefault="000502E4" w:rsidP="00001692">
            <w:pPr>
              <w:spacing w:line="370" w:lineRule="exact"/>
              <w:jc w:val="left"/>
              <w:rPr>
                <w:rFonts w:ascii="Arial Narrow" w:hAnsi="Arial Narrow" w:cs="Arial"/>
                <w:color w:val="000000"/>
                <w:szCs w:val="21"/>
              </w:rPr>
            </w:pPr>
            <w:r w:rsidRPr="0046016A">
              <w:rPr>
                <w:rFonts w:ascii="Arial Narrow" w:hAnsi="Arial Narrow" w:cs="Arial"/>
                <w:color w:val="000000"/>
                <w:szCs w:val="21"/>
              </w:rPr>
              <w:t>3-5</w:t>
            </w:r>
            <w:r w:rsidRPr="0046016A">
              <w:rPr>
                <w:rFonts w:ascii="Arial Narrow" w:hAnsi="Arial Narrow" w:cs="Arial"/>
                <w:color w:val="000000"/>
                <w:szCs w:val="21"/>
              </w:rPr>
              <w:t>年</w:t>
            </w:r>
          </w:p>
        </w:tc>
        <w:tc>
          <w:tcPr>
            <w:tcW w:w="1666"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50.00 </w:t>
            </w:r>
          </w:p>
        </w:tc>
        <w:tc>
          <w:tcPr>
            <w:tcW w:w="1667"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50.00 </w:t>
            </w:r>
          </w:p>
        </w:tc>
      </w:tr>
      <w:tr w:rsidR="000502E4" w:rsidRPr="0046016A" w:rsidTr="00A92480">
        <w:trPr>
          <w:divId w:val="1866360387"/>
          <w:trHeight w:val="284"/>
          <w:jc w:val="center"/>
        </w:trPr>
        <w:tc>
          <w:tcPr>
            <w:tcW w:w="1666" w:type="pct"/>
            <w:shd w:val="clear" w:color="auto" w:fill="auto"/>
            <w:vAlign w:val="center"/>
            <w:hideMark/>
          </w:tcPr>
          <w:p w:rsidR="000502E4" w:rsidRPr="0046016A" w:rsidRDefault="000502E4" w:rsidP="00001692">
            <w:pPr>
              <w:spacing w:line="370" w:lineRule="exact"/>
              <w:jc w:val="left"/>
              <w:rPr>
                <w:rFonts w:ascii="Arial Narrow" w:hAnsi="Arial Narrow" w:cs="Arial"/>
                <w:color w:val="000000"/>
                <w:szCs w:val="21"/>
              </w:rPr>
            </w:pPr>
            <w:r w:rsidRPr="0046016A">
              <w:rPr>
                <w:rFonts w:ascii="Arial Narrow" w:hAnsi="Arial Narrow" w:cs="Arial"/>
                <w:color w:val="000000"/>
                <w:szCs w:val="21"/>
              </w:rPr>
              <w:t>5</w:t>
            </w:r>
            <w:r w:rsidRPr="0046016A">
              <w:rPr>
                <w:rFonts w:ascii="Arial Narrow" w:hAnsi="Arial Narrow" w:cs="Arial"/>
                <w:color w:val="000000"/>
                <w:szCs w:val="21"/>
              </w:rPr>
              <w:t>年以上</w:t>
            </w:r>
          </w:p>
        </w:tc>
        <w:tc>
          <w:tcPr>
            <w:tcW w:w="1666"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100.00 </w:t>
            </w:r>
          </w:p>
        </w:tc>
        <w:tc>
          <w:tcPr>
            <w:tcW w:w="1667" w:type="pct"/>
            <w:shd w:val="clear" w:color="auto" w:fill="auto"/>
            <w:vAlign w:val="center"/>
            <w:hideMark/>
          </w:tcPr>
          <w:p w:rsidR="000502E4" w:rsidRPr="0046016A" w:rsidRDefault="000502E4" w:rsidP="0000169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100.00 </w:t>
            </w:r>
          </w:p>
        </w:tc>
      </w:tr>
    </w:tbl>
    <w:bookmarkEnd w:id="8"/>
    <w:p w:rsidR="00D75C6B" w:rsidRPr="0046016A" w:rsidRDefault="00D75C6B" w:rsidP="00001692">
      <w:pPr>
        <w:overflowPunct w:val="0"/>
        <w:spacing w:line="370" w:lineRule="exact"/>
        <w:ind w:firstLineChars="200" w:firstLine="480"/>
        <w:rPr>
          <w:rFonts w:ascii="Arial" w:hAnsi="Arial" w:cs="Arial"/>
          <w:sz w:val="24"/>
          <w:szCs w:val="24"/>
        </w:rPr>
      </w:pPr>
      <w:r w:rsidRPr="0046016A">
        <w:rPr>
          <w:rFonts w:ascii="宋体" w:hAnsi="宋体" w:cs="宋体" w:hint="eastAsia"/>
          <w:sz w:val="24"/>
          <w:szCs w:val="24"/>
        </w:rPr>
        <w:t>③</w:t>
      </w:r>
      <w:r w:rsidRPr="0046016A">
        <w:rPr>
          <w:rFonts w:ascii="Arial" w:hAnsi="Arial" w:cs="Arial"/>
          <w:sz w:val="24"/>
          <w:szCs w:val="24"/>
        </w:rPr>
        <w:t>单项金额虽不重大但单项计提坏账准备的应收款项</w:t>
      </w:r>
    </w:p>
    <w:p w:rsidR="00D75C6B" w:rsidRPr="0046016A" w:rsidRDefault="00867BF6" w:rsidP="00001692">
      <w:pPr>
        <w:overflowPunct w:val="0"/>
        <w:spacing w:line="370" w:lineRule="exact"/>
        <w:ind w:firstLineChars="200" w:firstLine="480"/>
        <w:rPr>
          <w:rFonts w:ascii="Arial" w:hAnsi="Arial" w:cs="Arial"/>
          <w:sz w:val="24"/>
          <w:szCs w:val="24"/>
        </w:rPr>
      </w:pPr>
      <w:r w:rsidRPr="0046016A">
        <w:rPr>
          <w:rFonts w:ascii="Arial" w:hAnsi="Arial" w:cs="Arial"/>
          <w:sz w:val="24"/>
          <w:szCs w:val="24"/>
        </w:rPr>
        <w:t>本公司对于单项金额虽不重大但具备以下特征的应收款项，单独进行减值测试，有客观证据表明其发生了减值的，根据其未来现金流量现值低于其账面价值的差额，确认减值损失，计提坏账准备：具体特征为：与对方存在争议或涉及诉讼、仲裁的应收款项；已有明显迹象表明债务人很可能无法履行还款义务的应收款项</w:t>
      </w:r>
      <w:r w:rsidR="00D75C6B" w:rsidRPr="0046016A">
        <w:rPr>
          <w:rFonts w:ascii="Arial" w:hAnsi="Arial" w:cs="Arial"/>
          <w:sz w:val="24"/>
          <w:szCs w:val="24"/>
        </w:rPr>
        <w:t>。</w:t>
      </w:r>
    </w:p>
    <w:p w:rsidR="00D75C6B" w:rsidRPr="0046016A" w:rsidRDefault="00D75C6B" w:rsidP="00001692">
      <w:pPr>
        <w:overflowPunct w:val="0"/>
        <w:spacing w:line="370" w:lineRule="exact"/>
        <w:ind w:firstLineChars="200" w:firstLine="480"/>
        <w:rPr>
          <w:rFonts w:ascii="Arial" w:hAnsi="Arial" w:cs="Arial"/>
          <w:color w:val="FF0000"/>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）坏账准备的转回</w:t>
      </w:r>
    </w:p>
    <w:p w:rsidR="00E93136" w:rsidRPr="0046016A" w:rsidRDefault="00E93136" w:rsidP="00001692">
      <w:pPr>
        <w:tabs>
          <w:tab w:val="left" w:pos="540"/>
        </w:tabs>
        <w:spacing w:line="370" w:lineRule="exact"/>
        <w:ind w:firstLineChars="200" w:firstLine="496"/>
        <w:rPr>
          <w:rFonts w:ascii="Arial" w:hAnsi="Arial" w:cs="Arial"/>
          <w:spacing w:val="4"/>
          <w:kern w:val="0"/>
          <w:position w:val="-1"/>
          <w:sz w:val="24"/>
          <w:szCs w:val="24"/>
        </w:rPr>
      </w:pPr>
      <w:r w:rsidRPr="0046016A">
        <w:rPr>
          <w:rFonts w:ascii="Arial" w:hAnsi="Arial" w:cs="Arial"/>
          <w:spacing w:val="4"/>
          <w:kern w:val="0"/>
          <w:position w:val="-1"/>
          <w:sz w:val="24"/>
          <w:szCs w:val="24"/>
        </w:rPr>
        <w:t>如有客观证据表明该应收款项价值已恢复，且客观上与确认该损失后发生的事项有关，原确认的减值损失予以转回，计入当期损益。但是，该转回后的账面价值不超过假定不计提减值准备情况下该应收款项在</w:t>
      </w:r>
      <w:proofErr w:type="gramStart"/>
      <w:r w:rsidRPr="0046016A">
        <w:rPr>
          <w:rFonts w:ascii="Arial" w:hAnsi="Arial" w:cs="Arial"/>
          <w:spacing w:val="4"/>
          <w:kern w:val="0"/>
          <w:position w:val="-1"/>
          <w:sz w:val="24"/>
          <w:szCs w:val="24"/>
        </w:rPr>
        <w:t>转回日</w:t>
      </w:r>
      <w:proofErr w:type="gramEnd"/>
      <w:r w:rsidRPr="0046016A">
        <w:rPr>
          <w:rFonts w:ascii="Arial" w:hAnsi="Arial" w:cs="Arial"/>
          <w:spacing w:val="4"/>
          <w:kern w:val="0"/>
          <w:position w:val="-1"/>
          <w:sz w:val="24"/>
          <w:szCs w:val="24"/>
        </w:rPr>
        <w:t>的摊余成本。</w:t>
      </w:r>
    </w:p>
    <w:p w:rsidR="00F7530C" w:rsidRPr="0046016A" w:rsidRDefault="00E93136" w:rsidP="00001692">
      <w:pPr>
        <w:tabs>
          <w:tab w:val="left" w:pos="540"/>
        </w:tabs>
        <w:spacing w:line="370" w:lineRule="exact"/>
        <w:ind w:firstLineChars="200" w:firstLine="496"/>
        <w:rPr>
          <w:rFonts w:ascii="Arial" w:hAnsi="Arial" w:cs="Arial"/>
          <w:spacing w:val="4"/>
          <w:kern w:val="0"/>
          <w:position w:val="-1"/>
          <w:sz w:val="24"/>
          <w:szCs w:val="24"/>
        </w:rPr>
      </w:pPr>
      <w:r w:rsidRPr="0046016A">
        <w:rPr>
          <w:rFonts w:ascii="Arial" w:hAnsi="Arial" w:cs="Arial"/>
          <w:spacing w:val="4"/>
          <w:kern w:val="0"/>
          <w:position w:val="-1"/>
          <w:sz w:val="24"/>
          <w:szCs w:val="24"/>
        </w:rPr>
        <w:t>本公司向金融机构以不附追索</w:t>
      </w:r>
      <w:proofErr w:type="gramStart"/>
      <w:r w:rsidRPr="0046016A">
        <w:rPr>
          <w:rFonts w:ascii="Arial" w:hAnsi="Arial" w:cs="Arial"/>
          <w:spacing w:val="4"/>
          <w:kern w:val="0"/>
          <w:position w:val="-1"/>
          <w:sz w:val="24"/>
          <w:szCs w:val="24"/>
        </w:rPr>
        <w:t>权方式</w:t>
      </w:r>
      <w:proofErr w:type="gramEnd"/>
      <w:r w:rsidRPr="0046016A">
        <w:rPr>
          <w:rFonts w:ascii="Arial" w:hAnsi="Arial" w:cs="Arial"/>
          <w:spacing w:val="4"/>
          <w:kern w:val="0"/>
          <w:position w:val="-1"/>
          <w:sz w:val="24"/>
          <w:szCs w:val="24"/>
        </w:rPr>
        <w:t>转让应收款项的，按交易款项扣除已转销应收账款的账面价值和相关税费后的差额计入当期损益</w:t>
      </w:r>
      <w:r w:rsidR="00F7530C" w:rsidRPr="0046016A">
        <w:rPr>
          <w:rFonts w:ascii="Arial" w:hAnsi="Arial" w:cs="Arial"/>
          <w:spacing w:val="4"/>
          <w:kern w:val="0"/>
          <w:position w:val="-1"/>
          <w:sz w:val="24"/>
          <w:szCs w:val="24"/>
        </w:rPr>
        <w:t>。</w:t>
      </w:r>
    </w:p>
    <w:p w:rsidR="002427C6" w:rsidRPr="0046016A" w:rsidRDefault="002427C6" w:rsidP="00001692">
      <w:pPr>
        <w:numPr>
          <w:ilvl w:val="0"/>
          <w:numId w:val="3"/>
        </w:numPr>
        <w:spacing w:line="370" w:lineRule="exact"/>
        <w:ind w:left="0" w:firstLineChars="200" w:firstLine="482"/>
        <w:outlineLvl w:val="1"/>
        <w:rPr>
          <w:rFonts w:ascii="Arial" w:hAnsi="Arial" w:cs="Arial"/>
          <w:b/>
          <w:sz w:val="24"/>
          <w:szCs w:val="24"/>
        </w:rPr>
      </w:pPr>
      <w:r w:rsidRPr="0046016A">
        <w:rPr>
          <w:rFonts w:ascii="Arial" w:hAnsi="Arial" w:cs="Arial"/>
          <w:b/>
          <w:sz w:val="24"/>
          <w:szCs w:val="24"/>
        </w:rPr>
        <w:t>存货</w:t>
      </w:r>
    </w:p>
    <w:p w:rsidR="002427C6" w:rsidRPr="0046016A" w:rsidRDefault="00DD4796" w:rsidP="00001692">
      <w:pPr>
        <w:spacing w:line="370" w:lineRule="exact"/>
        <w:ind w:firstLineChars="200" w:firstLine="480"/>
        <w:rPr>
          <w:rFonts w:ascii="Arial" w:hAnsi="Arial" w:cs="Arial"/>
          <w:sz w:val="24"/>
          <w:szCs w:val="24"/>
        </w:rPr>
      </w:pPr>
      <w:r w:rsidRPr="0046016A">
        <w:rPr>
          <w:rFonts w:ascii="Arial" w:hAnsi="Arial" w:cs="Arial"/>
          <w:sz w:val="24"/>
          <w:szCs w:val="24"/>
        </w:rPr>
        <w:t>（</w:t>
      </w:r>
      <w:r w:rsidR="002427C6" w:rsidRPr="0046016A">
        <w:rPr>
          <w:rFonts w:ascii="Arial" w:hAnsi="Arial" w:cs="Arial"/>
          <w:sz w:val="24"/>
          <w:szCs w:val="24"/>
        </w:rPr>
        <w:t>1</w:t>
      </w:r>
      <w:r w:rsidRPr="0046016A">
        <w:rPr>
          <w:rFonts w:ascii="Arial" w:hAnsi="Arial" w:cs="Arial"/>
          <w:sz w:val="24"/>
          <w:szCs w:val="24"/>
        </w:rPr>
        <w:t>）</w:t>
      </w:r>
      <w:r w:rsidR="002427C6" w:rsidRPr="0046016A">
        <w:rPr>
          <w:rFonts w:ascii="Arial" w:hAnsi="Arial" w:cs="Arial"/>
          <w:sz w:val="24"/>
          <w:szCs w:val="24"/>
        </w:rPr>
        <w:t>存货</w:t>
      </w:r>
      <w:r w:rsidR="00F13915" w:rsidRPr="0046016A">
        <w:rPr>
          <w:rFonts w:ascii="Arial" w:hAnsi="Arial" w:cs="Arial"/>
          <w:sz w:val="24"/>
          <w:szCs w:val="24"/>
        </w:rPr>
        <w:t>的</w:t>
      </w:r>
      <w:r w:rsidR="002427C6" w:rsidRPr="0046016A">
        <w:rPr>
          <w:rFonts w:ascii="Arial" w:hAnsi="Arial" w:cs="Arial"/>
          <w:sz w:val="24"/>
          <w:szCs w:val="24"/>
        </w:rPr>
        <w:t>分类</w:t>
      </w:r>
    </w:p>
    <w:p w:rsidR="00F13915" w:rsidRPr="0046016A" w:rsidRDefault="002427C6" w:rsidP="00001692">
      <w:pPr>
        <w:pStyle w:val="30"/>
        <w:tabs>
          <w:tab w:val="left" w:pos="0"/>
        </w:tabs>
        <w:spacing w:line="370" w:lineRule="exact"/>
        <w:ind w:firstLineChars="200" w:firstLine="480"/>
        <w:rPr>
          <w:rFonts w:ascii="Arial" w:eastAsia="宋体" w:hAnsi="Arial" w:cs="Arial"/>
          <w:i/>
          <w:sz w:val="24"/>
          <w:szCs w:val="24"/>
        </w:rPr>
      </w:pPr>
      <w:r w:rsidRPr="0046016A">
        <w:rPr>
          <w:rFonts w:ascii="Arial" w:eastAsia="宋体" w:hAnsi="Arial" w:cs="Arial"/>
          <w:sz w:val="24"/>
          <w:szCs w:val="24"/>
        </w:rPr>
        <w:t>存货主要包括原材料、</w:t>
      </w:r>
      <w:r w:rsidR="00A9310B" w:rsidRPr="0046016A">
        <w:rPr>
          <w:rFonts w:ascii="Arial" w:eastAsia="宋体" w:hAnsi="Arial" w:cs="Arial"/>
          <w:sz w:val="24"/>
          <w:szCs w:val="24"/>
        </w:rPr>
        <w:t>包装物、在制品</w:t>
      </w:r>
      <w:r w:rsidRPr="0046016A">
        <w:rPr>
          <w:rFonts w:ascii="Arial" w:eastAsia="宋体" w:hAnsi="Arial" w:cs="Arial"/>
          <w:sz w:val="24"/>
          <w:szCs w:val="24"/>
        </w:rPr>
        <w:t>、库存商品</w:t>
      </w:r>
      <w:r w:rsidR="00A9310B" w:rsidRPr="0046016A">
        <w:rPr>
          <w:rFonts w:ascii="Arial" w:eastAsia="宋体" w:hAnsi="Arial" w:cs="Arial"/>
          <w:sz w:val="24"/>
          <w:szCs w:val="24"/>
        </w:rPr>
        <w:t>、工程施工</w:t>
      </w:r>
      <w:r w:rsidRPr="0046016A">
        <w:rPr>
          <w:rFonts w:ascii="Arial" w:eastAsia="宋体" w:hAnsi="Arial" w:cs="Arial"/>
          <w:sz w:val="24"/>
          <w:szCs w:val="24"/>
        </w:rPr>
        <w:t>等。</w:t>
      </w:r>
    </w:p>
    <w:p w:rsidR="002427C6" w:rsidRPr="0046016A" w:rsidRDefault="00DD4796" w:rsidP="00001692">
      <w:pPr>
        <w:pStyle w:val="2"/>
        <w:adjustRightInd/>
        <w:spacing w:line="370" w:lineRule="exact"/>
        <w:ind w:firstLineChars="200" w:firstLine="480"/>
        <w:rPr>
          <w:rFonts w:ascii="Arial" w:eastAsia="宋体" w:hAnsi="Arial" w:cs="Arial"/>
          <w:kern w:val="2"/>
          <w:szCs w:val="24"/>
        </w:rPr>
      </w:pPr>
      <w:r w:rsidRPr="0046016A">
        <w:rPr>
          <w:rFonts w:ascii="Arial" w:eastAsia="宋体" w:hAnsi="Arial" w:cs="Arial"/>
          <w:kern w:val="2"/>
          <w:szCs w:val="24"/>
        </w:rPr>
        <w:t>（</w:t>
      </w:r>
      <w:r w:rsidR="002427C6" w:rsidRPr="0046016A">
        <w:rPr>
          <w:rFonts w:ascii="Arial" w:eastAsia="宋体" w:hAnsi="Arial" w:cs="Arial"/>
          <w:kern w:val="2"/>
          <w:szCs w:val="24"/>
        </w:rPr>
        <w:t>2</w:t>
      </w:r>
      <w:r w:rsidRPr="0046016A">
        <w:rPr>
          <w:rFonts w:ascii="Arial" w:eastAsia="宋体" w:hAnsi="Arial" w:cs="Arial"/>
          <w:kern w:val="2"/>
          <w:szCs w:val="24"/>
        </w:rPr>
        <w:t>）</w:t>
      </w:r>
      <w:r w:rsidR="002427C6" w:rsidRPr="0046016A">
        <w:rPr>
          <w:rFonts w:ascii="Arial" w:eastAsia="宋体" w:hAnsi="Arial" w:cs="Arial"/>
          <w:kern w:val="2"/>
          <w:szCs w:val="24"/>
        </w:rPr>
        <w:t>存货取得和发出的计价方法</w:t>
      </w:r>
    </w:p>
    <w:p w:rsidR="00F13915" w:rsidRPr="0046016A" w:rsidRDefault="0097588A" w:rsidP="00001692">
      <w:pPr>
        <w:pStyle w:val="2"/>
        <w:adjustRightInd/>
        <w:spacing w:line="370" w:lineRule="exact"/>
        <w:ind w:firstLineChars="200" w:firstLine="480"/>
        <w:rPr>
          <w:rFonts w:ascii="Arial" w:eastAsia="宋体" w:hAnsi="Arial" w:cs="Arial"/>
          <w:kern w:val="2"/>
          <w:szCs w:val="24"/>
        </w:rPr>
      </w:pPr>
      <w:r w:rsidRPr="0046016A">
        <w:rPr>
          <w:rFonts w:ascii="Arial" w:eastAsia="宋体" w:hAnsi="Arial" w:cs="Arial"/>
          <w:szCs w:val="24"/>
        </w:rPr>
        <w:t>除建造合同形成的</w:t>
      </w:r>
      <w:r w:rsidR="002427C6" w:rsidRPr="0046016A">
        <w:rPr>
          <w:rFonts w:ascii="Arial" w:eastAsia="宋体" w:hAnsi="Arial" w:cs="Arial"/>
          <w:szCs w:val="24"/>
        </w:rPr>
        <w:t>存货</w:t>
      </w:r>
      <w:r w:rsidRPr="0046016A">
        <w:rPr>
          <w:rFonts w:ascii="Arial" w:eastAsia="宋体" w:hAnsi="Arial" w:cs="Arial"/>
          <w:szCs w:val="24"/>
        </w:rPr>
        <w:t>外，公司存货</w:t>
      </w:r>
      <w:r w:rsidR="002427C6" w:rsidRPr="0046016A">
        <w:rPr>
          <w:rFonts w:ascii="Arial" w:eastAsia="宋体" w:hAnsi="Arial" w:cs="Arial"/>
          <w:szCs w:val="24"/>
        </w:rPr>
        <w:t>在</w:t>
      </w:r>
      <w:r w:rsidR="002427C6" w:rsidRPr="0046016A">
        <w:rPr>
          <w:rFonts w:ascii="Arial" w:eastAsia="宋体" w:hAnsi="Arial" w:cs="Arial"/>
          <w:kern w:val="2"/>
          <w:szCs w:val="24"/>
        </w:rPr>
        <w:t>取得时按实际成本计价，存货成本包括采购成本、加工成本和其他成本。</w:t>
      </w:r>
      <w:r w:rsidR="00A9310B" w:rsidRPr="0046016A">
        <w:rPr>
          <w:rFonts w:ascii="Arial" w:eastAsia="宋体" w:hAnsi="Arial" w:cs="Arial"/>
          <w:kern w:val="2"/>
          <w:szCs w:val="24"/>
        </w:rPr>
        <w:t>原材料中的石材荒料</w:t>
      </w:r>
      <w:r w:rsidR="002427C6" w:rsidRPr="0046016A">
        <w:rPr>
          <w:rFonts w:ascii="Arial" w:eastAsia="宋体" w:hAnsi="Arial" w:cs="Arial"/>
          <w:kern w:val="2"/>
          <w:szCs w:val="24"/>
        </w:rPr>
        <w:t>领用和发出时</w:t>
      </w:r>
      <w:r w:rsidR="002427C6" w:rsidRPr="0046016A">
        <w:rPr>
          <w:rFonts w:ascii="Arial" w:eastAsia="宋体" w:hAnsi="Arial" w:cs="Arial"/>
          <w:szCs w:val="24"/>
        </w:rPr>
        <w:t>按个别</w:t>
      </w:r>
      <w:r w:rsidR="007A5C01" w:rsidRPr="0046016A">
        <w:rPr>
          <w:rFonts w:ascii="Arial" w:eastAsia="宋体" w:hAnsi="Arial" w:cs="Arial"/>
          <w:szCs w:val="24"/>
        </w:rPr>
        <w:t>认定</w:t>
      </w:r>
      <w:r w:rsidR="002427C6" w:rsidRPr="0046016A">
        <w:rPr>
          <w:rFonts w:ascii="Arial" w:eastAsia="宋体" w:hAnsi="Arial" w:cs="Arial"/>
          <w:szCs w:val="24"/>
        </w:rPr>
        <w:t>法</w:t>
      </w:r>
      <w:r w:rsidR="002427C6" w:rsidRPr="0046016A">
        <w:rPr>
          <w:rFonts w:ascii="Arial" w:eastAsia="宋体" w:hAnsi="Arial" w:cs="Arial"/>
          <w:kern w:val="2"/>
          <w:szCs w:val="24"/>
        </w:rPr>
        <w:t>计价</w:t>
      </w:r>
      <w:r w:rsidR="00A9310B" w:rsidRPr="0046016A">
        <w:rPr>
          <w:rFonts w:ascii="Arial" w:eastAsia="宋体" w:hAnsi="Arial" w:cs="Arial"/>
          <w:kern w:val="2"/>
          <w:szCs w:val="24"/>
        </w:rPr>
        <w:t>，其他存货按加权平均法计价。</w:t>
      </w:r>
    </w:p>
    <w:p w:rsidR="0097588A" w:rsidRPr="0046016A" w:rsidRDefault="0097588A" w:rsidP="00001692">
      <w:pPr>
        <w:pStyle w:val="2"/>
        <w:adjustRightInd/>
        <w:spacing w:line="370" w:lineRule="exact"/>
        <w:ind w:firstLineChars="200" w:firstLine="480"/>
        <w:rPr>
          <w:rFonts w:ascii="Arial" w:eastAsia="宋体" w:hAnsi="Arial" w:cs="Arial"/>
          <w:kern w:val="2"/>
          <w:szCs w:val="24"/>
        </w:rPr>
      </w:pPr>
      <w:r w:rsidRPr="0046016A">
        <w:rPr>
          <w:rFonts w:ascii="Arial" w:eastAsia="宋体" w:hAnsi="Arial" w:cs="Arial"/>
          <w:kern w:val="2"/>
          <w:szCs w:val="24"/>
        </w:rPr>
        <w:t>建造合同形成的存货按实际成本计量，包括从合同签订开始至合同完成止所发生的、与执行合同有关的直接费用和间接费用。为订立合同而发生的差旅费、投标费等，能够单独区分和可靠计量且合同很可能订立的，在取得合同时计入合同成本；未满足上述条件的，则计入当期损益。在建合同累计已发生的成本和累计已确认的毛利（亏损）与已结算的价款在资产负债表中以抵销后的净额列示。在建合同累计已发生的成本和累计已确认的毛利（亏损）之和超过已结算价款的部分作为存货列示；在建合同已结算的价款超过累计已发生的成本与累计已确认的毛利（亏损）之和的部分作为预收款项列示。</w:t>
      </w:r>
    </w:p>
    <w:p w:rsidR="00F13915" w:rsidRPr="0046016A" w:rsidRDefault="00F13915" w:rsidP="00FB36BB">
      <w:pPr>
        <w:spacing w:line="358" w:lineRule="exact"/>
        <w:ind w:firstLineChars="200" w:firstLine="480"/>
        <w:rPr>
          <w:rFonts w:ascii="Arial" w:hAnsi="Arial" w:cs="Arial"/>
          <w:sz w:val="24"/>
          <w:szCs w:val="24"/>
        </w:rPr>
      </w:pPr>
      <w:r w:rsidRPr="0046016A">
        <w:rPr>
          <w:rFonts w:ascii="Arial" w:hAnsi="Arial" w:cs="Arial"/>
          <w:sz w:val="24"/>
          <w:szCs w:val="24"/>
        </w:rPr>
        <w:lastRenderedPageBreak/>
        <w:t>（</w:t>
      </w:r>
      <w:r w:rsidR="00894605" w:rsidRPr="0046016A">
        <w:rPr>
          <w:rFonts w:ascii="Arial" w:hAnsi="Arial" w:cs="Arial"/>
          <w:sz w:val="24"/>
          <w:szCs w:val="24"/>
        </w:rPr>
        <w:t>3</w:t>
      </w:r>
      <w:r w:rsidRPr="0046016A">
        <w:rPr>
          <w:rFonts w:ascii="Arial" w:hAnsi="Arial" w:cs="Arial"/>
          <w:sz w:val="24"/>
          <w:szCs w:val="24"/>
        </w:rPr>
        <w:t>）存货</w:t>
      </w:r>
      <w:r w:rsidR="00055843" w:rsidRPr="0046016A">
        <w:rPr>
          <w:rFonts w:ascii="Arial" w:hAnsi="Arial" w:cs="Arial"/>
          <w:sz w:val="24"/>
          <w:szCs w:val="24"/>
        </w:rPr>
        <w:t>可变现净值的确认和</w:t>
      </w:r>
      <w:r w:rsidRPr="0046016A">
        <w:rPr>
          <w:rFonts w:ascii="Arial" w:hAnsi="Arial" w:cs="Arial"/>
          <w:sz w:val="24"/>
          <w:szCs w:val="24"/>
        </w:rPr>
        <w:t>跌价准备的计提方法</w:t>
      </w:r>
    </w:p>
    <w:p w:rsidR="00055843" w:rsidRPr="0046016A" w:rsidRDefault="00055843" w:rsidP="00FB36BB">
      <w:pPr>
        <w:spacing w:line="358" w:lineRule="exact"/>
        <w:ind w:firstLineChars="200" w:firstLine="480"/>
        <w:rPr>
          <w:rFonts w:ascii="Arial" w:hAnsi="Arial" w:cs="Arial"/>
          <w:b/>
          <w:bCs/>
          <w:sz w:val="24"/>
          <w:szCs w:val="24"/>
        </w:rPr>
      </w:pPr>
      <w:r w:rsidRPr="0046016A">
        <w:rPr>
          <w:rFonts w:ascii="Arial" w:hAnsi="Arial" w:cs="Arial"/>
          <w:sz w:val="24"/>
          <w:szCs w:val="24"/>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rsidR="00055843" w:rsidRPr="0046016A" w:rsidRDefault="00F13915" w:rsidP="00FB36BB">
      <w:pPr>
        <w:spacing w:line="358" w:lineRule="exact"/>
        <w:ind w:firstLineChars="200" w:firstLine="480"/>
        <w:rPr>
          <w:rFonts w:ascii="Arial" w:hAnsi="Arial" w:cs="Arial"/>
          <w:i/>
          <w:sz w:val="24"/>
          <w:szCs w:val="24"/>
        </w:rPr>
      </w:pPr>
      <w:r w:rsidRPr="0046016A">
        <w:rPr>
          <w:rFonts w:ascii="Arial" w:hAnsi="Arial" w:cs="Arial"/>
          <w:sz w:val="24"/>
          <w:szCs w:val="24"/>
        </w:rPr>
        <w:t>在资产负债表日，存货按照成本与可变现净值孰低计量。</w:t>
      </w:r>
      <w:r w:rsidR="00055843" w:rsidRPr="0046016A">
        <w:rPr>
          <w:rFonts w:ascii="Arial" w:hAnsi="Arial" w:cs="Arial"/>
          <w:sz w:val="24"/>
          <w:szCs w:val="24"/>
        </w:rPr>
        <w:t>当其可变现净值低于成本时，提取存货跌价准备。</w:t>
      </w:r>
      <w:r w:rsidR="00A85EE8" w:rsidRPr="0046016A">
        <w:rPr>
          <w:rFonts w:ascii="Arial" w:hAnsi="Arial" w:cs="Arial"/>
          <w:sz w:val="24"/>
          <w:szCs w:val="24"/>
        </w:rPr>
        <w:t>存货跌价准备</w:t>
      </w:r>
      <w:r w:rsidR="006B1CFF" w:rsidRPr="0046016A">
        <w:rPr>
          <w:rFonts w:ascii="Arial" w:hAnsi="Arial" w:cs="Arial"/>
          <w:sz w:val="24"/>
          <w:szCs w:val="24"/>
        </w:rPr>
        <w:t>通常</w:t>
      </w:r>
      <w:r w:rsidR="00A85EE8" w:rsidRPr="0046016A">
        <w:rPr>
          <w:rFonts w:ascii="Arial" w:hAnsi="Arial" w:cs="Arial"/>
          <w:sz w:val="24"/>
          <w:szCs w:val="24"/>
        </w:rPr>
        <w:t>按单个存货项目的成本高于其可变现净值的差额提取。</w:t>
      </w:r>
      <w:r w:rsidR="00055843" w:rsidRPr="0046016A">
        <w:rPr>
          <w:rFonts w:ascii="Arial" w:hAnsi="Arial" w:cs="Arial"/>
          <w:sz w:val="24"/>
          <w:szCs w:val="24"/>
        </w:rPr>
        <w:t>对于数量繁多、单价较低的存货，按存货类别计提存货跌价准备</w:t>
      </w:r>
      <w:r w:rsidR="006B1CFF" w:rsidRPr="0046016A">
        <w:rPr>
          <w:rFonts w:ascii="Arial" w:hAnsi="Arial" w:cs="Arial"/>
          <w:sz w:val="24"/>
          <w:szCs w:val="24"/>
        </w:rPr>
        <w:t>。</w:t>
      </w:r>
    </w:p>
    <w:p w:rsidR="00055843" w:rsidRPr="0046016A" w:rsidRDefault="00055843" w:rsidP="00FB36BB">
      <w:pPr>
        <w:spacing w:line="358" w:lineRule="exact"/>
        <w:ind w:firstLineChars="200" w:firstLine="480"/>
        <w:rPr>
          <w:rFonts w:ascii="Arial" w:hAnsi="Arial" w:cs="Arial"/>
          <w:sz w:val="24"/>
          <w:szCs w:val="24"/>
        </w:rPr>
      </w:pPr>
      <w:r w:rsidRPr="0046016A">
        <w:rPr>
          <w:rFonts w:ascii="Arial" w:hAnsi="Arial" w:cs="Arial"/>
          <w:sz w:val="24"/>
          <w:szCs w:val="24"/>
        </w:rPr>
        <w:t>计提存货跌价准备后，如果</w:t>
      </w:r>
      <w:proofErr w:type="gramStart"/>
      <w:r w:rsidRPr="0046016A">
        <w:rPr>
          <w:rFonts w:ascii="Arial" w:hAnsi="Arial" w:cs="Arial"/>
          <w:sz w:val="24"/>
          <w:szCs w:val="24"/>
        </w:rPr>
        <w:t>以前减记</w:t>
      </w:r>
      <w:proofErr w:type="gramEnd"/>
      <w:r w:rsidRPr="0046016A">
        <w:rPr>
          <w:rFonts w:ascii="Arial" w:hAnsi="Arial" w:cs="Arial"/>
          <w:sz w:val="24"/>
          <w:szCs w:val="24"/>
        </w:rPr>
        <w:t>存货价值的影响因素已经消失，导致存货的可变现净值高于其账面价值的，在原已计提的存货跌价准备金额内予以转回，转回的金额计入当期损益。</w:t>
      </w:r>
    </w:p>
    <w:p w:rsidR="00F13915" w:rsidRPr="0046016A" w:rsidRDefault="00F13915" w:rsidP="00FB36BB">
      <w:pPr>
        <w:pStyle w:val="a4"/>
        <w:adjustRightInd/>
        <w:spacing w:line="358" w:lineRule="exact"/>
        <w:ind w:left="0" w:firstLineChars="200" w:firstLine="480"/>
        <w:jc w:val="both"/>
        <w:rPr>
          <w:rFonts w:ascii="Arial" w:eastAsia="宋体" w:hAnsi="Arial" w:cs="Arial"/>
          <w:sz w:val="24"/>
          <w:szCs w:val="24"/>
          <w:lang w:eastAsia="zh-CN"/>
        </w:rPr>
      </w:pPr>
      <w:r w:rsidRPr="0046016A">
        <w:rPr>
          <w:rFonts w:ascii="Arial" w:eastAsia="宋体" w:hAnsi="Arial" w:cs="Arial"/>
          <w:sz w:val="24"/>
          <w:szCs w:val="24"/>
        </w:rPr>
        <w:t>（</w:t>
      </w:r>
      <w:r w:rsidRPr="0046016A">
        <w:rPr>
          <w:rFonts w:ascii="Arial" w:eastAsia="宋体" w:hAnsi="Arial" w:cs="Arial"/>
          <w:sz w:val="24"/>
          <w:szCs w:val="24"/>
        </w:rPr>
        <w:t>4</w:t>
      </w:r>
      <w:r w:rsidRPr="0046016A">
        <w:rPr>
          <w:rFonts w:ascii="Arial" w:eastAsia="宋体" w:hAnsi="Arial" w:cs="Arial"/>
          <w:sz w:val="24"/>
          <w:szCs w:val="24"/>
        </w:rPr>
        <w:t>）存货的盘存制度为永续盘存制。</w:t>
      </w:r>
    </w:p>
    <w:p w:rsidR="00B15599" w:rsidRPr="0046016A" w:rsidRDefault="00DD4796" w:rsidP="00FB36BB">
      <w:pPr>
        <w:pStyle w:val="a4"/>
        <w:adjustRightInd/>
        <w:spacing w:line="358" w:lineRule="exact"/>
        <w:ind w:left="0" w:firstLineChars="200" w:firstLine="480"/>
        <w:jc w:val="both"/>
        <w:rPr>
          <w:rFonts w:ascii="Arial" w:eastAsia="宋体" w:hAnsi="Arial" w:cs="Arial"/>
          <w:kern w:val="2"/>
          <w:sz w:val="24"/>
          <w:szCs w:val="24"/>
        </w:rPr>
      </w:pPr>
      <w:r w:rsidRPr="0046016A">
        <w:rPr>
          <w:rFonts w:ascii="Arial" w:eastAsia="宋体" w:hAnsi="Arial" w:cs="Arial"/>
          <w:kern w:val="2"/>
          <w:sz w:val="24"/>
          <w:szCs w:val="24"/>
        </w:rPr>
        <w:t>（</w:t>
      </w:r>
      <w:r w:rsidR="00F13915" w:rsidRPr="0046016A">
        <w:rPr>
          <w:rFonts w:ascii="Arial" w:eastAsia="宋体" w:hAnsi="Arial" w:cs="Arial"/>
          <w:kern w:val="2"/>
          <w:sz w:val="24"/>
          <w:szCs w:val="24"/>
        </w:rPr>
        <w:t>5</w:t>
      </w:r>
      <w:r w:rsidRPr="0046016A">
        <w:rPr>
          <w:rFonts w:ascii="Arial" w:eastAsia="宋体" w:hAnsi="Arial" w:cs="Arial"/>
          <w:kern w:val="2"/>
          <w:sz w:val="24"/>
          <w:szCs w:val="24"/>
        </w:rPr>
        <w:t>）</w:t>
      </w:r>
      <w:r w:rsidR="002427C6" w:rsidRPr="0046016A">
        <w:rPr>
          <w:rFonts w:ascii="Arial" w:eastAsia="宋体" w:hAnsi="Arial" w:cs="Arial"/>
          <w:kern w:val="2"/>
          <w:sz w:val="24"/>
          <w:szCs w:val="24"/>
        </w:rPr>
        <w:t>低值易耗品和包装物的摊销方法</w:t>
      </w:r>
    </w:p>
    <w:p w:rsidR="00986A48" w:rsidRPr="0046016A" w:rsidRDefault="006B1CFF" w:rsidP="00FB36BB">
      <w:pPr>
        <w:pStyle w:val="a4"/>
        <w:adjustRightInd/>
        <w:spacing w:line="358" w:lineRule="exact"/>
        <w:ind w:left="0" w:firstLineChars="200" w:firstLine="480"/>
        <w:jc w:val="both"/>
        <w:rPr>
          <w:rFonts w:ascii="Arial" w:eastAsia="宋体" w:hAnsi="Arial" w:cs="Arial"/>
          <w:kern w:val="2"/>
          <w:sz w:val="24"/>
          <w:szCs w:val="24"/>
          <w:lang w:eastAsia="zh-CN"/>
        </w:rPr>
      </w:pPr>
      <w:r w:rsidRPr="0046016A">
        <w:rPr>
          <w:rFonts w:ascii="Arial" w:eastAsia="宋体" w:hAnsi="Arial" w:cs="Arial"/>
          <w:kern w:val="2"/>
          <w:sz w:val="24"/>
          <w:szCs w:val="24"/>
        </w:rPr>
        <w:t>包装物、</w:t>
      </w:r>
      <w:r w:rsidR="002427C6" w:rsidRPr="0046016A">
        <w:rPr>
          <w:rFonts w:ascii="Arial" w:eastAsia="宋体" w:hAnsi="Arial" w:cs="Arial"/>
          <w:kern w:val="2"/>
          <w:sz w:val="24"/>
          <w:szCs w:val="24"/>
        </w:rPr>
        <w:t>低值易耗品于领用时</w:t>
      </w:r>
      <w:r w:rsidR="0077135B" w:rsidRPr="0046016A">
        <w:rPr>
          <w:rFonts w:ascii="Arial" w:eastAsia="宋体" w:hAnsi="Arial" w:cs="Arial"/>
          <w:kern w:val="2"/>
          <w:sz w:val="24"/>
          <w:szCs w:val="24"/>
        </w:rPr>
        <w:t>按</w:t>
      </w:r>
      <w:r w:rsidR="002427C6" w:rsidRPr="0046016A">
        <w:rPr>
          <w:rFonts w:ascii="Arial" w:eastAsia="宋体" w:hAnsi="Arial" w:cs="Arial"/>
          <w:sz w:val="24"/>
          <w:szCs w:val="24"/>
        </w:rPr>
        <w:t>一次摊销法</w:t>
      </w:r>
      <w:r w:rsidR="002427C6" w:rsidRPr="0046016A">
        <w:rPr>
          <w:rFonts w:ascii="Arial" w:eastAsia="宋体" w:hAnsi="Arial" w:cs="Arial"/>
          <w:kern w:val="2"/>
          <w:sz w:val="24"/>
          <w:szCs w:val="24"/>
        </w:rPr>
        <w:t>摊销</w:t>
      </w:r>
      <w:r w:rsidRPr="0046016A">
        <w:rPr>
          <w:rFonts w:ascii="Arial" w:eastAsia="宋体" w:hAnsi="Arial" w:cs="Arial"/>
          <w:kern w:val="2"/>
          <w:sz w:val="24"/>
          <w:szCs w:val="24"/>
        </w:rPr>
        <w:t>。</w:t>
      </w:r>
    </w:p>
    <w:p w:rsidR="002427C6" w:rsidRPr="0046016A" w:rsidRDefault="002427C6" w:rsidP="00FB36BB">
      <w:pPr>
        <w:numPr>
          <w:ilvl w:val="0"/>
          <w:numId w:val="3"/>
        </w:numPr>
        <w:spacing w:line="358" w:lineRule="exact"/>
        <w:ind w:left="0" w:firstLineChars="200" w:firstLine="482"/>
        <w:outlineLvl w:val="1"/>
        <w:rPr>
          <w:rFonts w:ascii="Arial" w:hAnsi="Arial" w:cs="Arial"/>
          <w:b/>
          <w:sz w:val="24"/>
          <w:szCs w:val="24"/>
        </w:rPr>
      </w:pPr>
      <w:r w:rsidRPr="0046016A">
        <w:rPr>
          <w:rFonts w:ascii="Arial" w:hAnsi="Arial" w:cs="Arial"/>
          <w:b/>
          <w:sz w:val="24"/>
          <w:szCs w:val="24"/>
        </w:rPr>
        <w:t>长期股权投资</w:t>
      </w:r>
    </w:p>
    <w:p w:rsidR="00436939" w:rsidRPr="0046016A" w:rsidRDefault="00436939" w:rsidP="00FB36BB">
      <w:pPr>
        <w:spacing w:line="358" w:lineRule="exact"/>
        <w:ind w:firstLineChars="200" w:firstLine="480"/>
        <w:rPr>
          <w:rFonts w:ascii="Arial" w:hAnsi="Arial" w:cs="Arial"/>
          <w:sz w:val="24"/>
          <w:szCs w:val="24"/>
        </w:rPr>
      </w:pPr>
      <w:r w:rsidRPr="0046016A">
        <w:rPr>
          <w:rFonts w:ascii="Arial" w:hAnsi="Arial" w:cs="Arial"/>
          <w:sz w:val="24"/>
          <w:szCs w:val="24"/>
        </w:rPr>
        <w:t>本部分所指的长期股权投资是指本公司对被投资单位具有控制、共同控制或重大影响的长期股权投资。本公司对被投资单位不具有控制、共同控制或重大影响的长期股权投资，作为可供出售金融资产或以公允价值计量且其变动计入当期损益的金融资产核算，其会计政策详见附注四、</w:t>
      </w:r>
      <w:r w:rsidRPr="0046016A">
        <w:rPr>
          <w:rFonts w:ascii="Arial" w:hAnsi="Arial" w:cs="Arial"/>
          <w:sz w:val="24"/>
          <w:szCs w:val="24"/>
        </w:rPr>
        <w:t>9“</w:t>
      </w:r>
      <w:r w:rsidRPr="0046016A">
        <w:rPr>
          <w:rFonts w:ascii="Arial" w:hAnsi="Arial" w:cs="Arial"/>
          <w:sz w:val="24"/>
          <w:szCs w:val="24"/>
        </w:rPr>
        <w:t>金融工具</w:t>
      </w:r>
      <w:r w:rsidRPr="0046016A">
        <w:rPr>
          <w:rFonts w:ascii="Arial" w:hAnsi="Arial" w:cs="Arial"/>
          <w:sz w:val="24"/>
          <w:szCs w:val="24"/>
        </w:rPr>
        <w:t>”</w:t>
      </w:r>
      <w:r w:rsidRPr="0046016A">
        <w:rPr>
          <w:rFonts w:ascii="Arial" w:hAnsi="Arial" w:cs="Arial"/>
          <w:sz w:val="24"/>
          <w:szCs w:val="24"/>
        </w:rPr>
        <w:t>。</w:t>
      </w:r>
    </w:p>
    <w:p w:rsidR="00436939" w:rsidRPr="0046016A" w:rsidRDefault="00436939" w:rsidP="00FB36BB">
      <w:pPr>
        <w:spacing w:line="358" w:lineRule="exact"/>
        <w:ind w:firstLineChars="200" w:firstLine="480"/>
        <w:rPr>
          <w:rFonts w:ascii="Arial" w:hAnsi="Arial" w:cs="Arial"/>
          <w:sz w:val="24"/>
          <w:szCs w:val="24"/>
        </w:rPr>
      </w:pPr>
      <w:r w:rsidRPr="0046016A">
        <w:rPr>
          <w:rFonts w:ascii="Arial" w:hAnsi="Arial" w:cs="Arial"/>
          <w:sz w:val="24"/>
          <w:szCs w:val="24"/>
        </w:rPr>
        <w:t>共同控制，是指本公司按照相关约定对某项安排所共有的控制，并且该安排的相关活动必须经过分享控制权的参与方一致同意后才能决策。重大影响，是指本公司对被投资单位的财务和经营政策有参与决策的权力，但并不能够控制或者与其他方一起共同控制这些政策的制定。</w:t>
      </w:r>
    </w:p>
    <w:p w:rsidR="005244CC" w:rsidRPr="0046016A" w:rsidRDefault="005244CC" w:rsidP="00FB36BB">
      <w:pPr>
        <w:spacing w:line="358"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）投资成本的确定</w:t>
      </w:r>
    </w:p>
    <w:p w:rsidR="00436939" w:rsidRPr="0046016A" w:rsidRDefault="00436939" w:rsidP="00FB36BB">
      <w:pPr>
        <w:widowControl/>
        <w:spacing w:line="358" w:lineRule="exact"/>
        <w:ind w:firstLineChars="200" w:firstLine="480"/>
        <w:rPr>
          <w:rFonts w:ascii="Arial" w:hAnsi="Arial" w:cs="Arial"/>
          <w:sz w:val="24"/>
          <w:szCs w:val="24"/>
        </w:rPr>
      </w:pPr>
      <w:r w:rsidRPr="0046016A">
        <w:rPr>
          <w:rFonts w:ascii="Arial" w:hAnsi="Arial" w:cs="Arial"/>
          <w:sz w:val="24"/>
          <w:szCs w:val="24"/>
        </w:rPr>
        <w:t>对于同</w:t>
      </w:r>
      <w:proofErr w:type="gramStart"/>
      <w:r w:rsidRPr="0046016A">
        <w:rPr>
          <w:rFonts w:ascii="Arial" w:hAnsi="Arial" w:cs="Arial"/>
          <w:sz w:val="24"/>
          <w:szCs w:val="24"/>
        </w:rPr>
        <w:t>一控制</w:t>
      </w:r>
      <w:proofErr w:type="gramEnd"/>
      <w:r w:rsidRPr="0046016A">
        <w:rPr>
          <w:rFonts w:ascii="Arial" w:hAnsi="Arial" w:cs="Arial"/>
          <w:sz w:val="24"/>
          <w:szCs w:val="24"/>
        </w:rPr>
        <w:t>下的企业合并取得的长期股权投资，在</w:t>
      </w:r>
      <w:proofErr w:type="gramStart"/>
      <w:r w:rsidRPr="0046016A">
        <w:rPr>
          <w:rFonts w:ascii="Arial" w:hAnsi="Arial" w:cs="Arial"/>
          <w:sz w:val="24"/>
          <w:szCs w:val="24"/>
        </w:rPr>
        <w:t>合并日按照</w:t>
      </w:r>
      <w:proofErr w:type="gramEnd"/>
      <w:r w:rsidRPr="0046016A">
        <w:rPr>
          <w:rFonts w:ascii="Arial" w:hAnsi="Arial" w:cs="Arial"/>
          <w:sz w:val="24"/>
          <w:szCs w:val="24"/>
        </w:rPr>
        <w:t>被合并方股东权益在最终控制方合并财务报表中的账面价值的份额作为长期股权投资的初始投资成本。长期股权投资初始投资成本与支付的现金、转让的非现金资产以及所承担债务账面价值之间的差额，调整资本公积；资本公</w:t>
      </w:r>
      <w:proofErr w:type="gramStart"/>
      <w:r w:rsidRPr="0046016A">
        <w:rPr>
          <w:rFonts w:ascii="Arial" w:hAnsi="Arial" w:cs="Arial"/>
          <w:sz w:val="24"/>
          <w:szCs w:val="24"/>
        </w:rPr>
        <w:t>积不足</w:t>
      </w:r>
      <w:proofErr w:type="gramEnd"/>
      <w:r w:rsidRPr="0046016A">
        <w:rPr>
          <w:rFonts w:ascii="Arial" w:hAnsi="Arial" w:cs="Arial"/>
          <w:sz w:val="24"/>
          <w:szCs w:val="24"/>
        </w:rPr>
        <w:t>冲减的，调整留存收益。以发行权益</w:t>
      </w:r>
      <w:proofErr w:type="gramStart"/>
      <w:r w:rsidRPr="0046016A">
        <w:rPr>
          <w:rFonts w:ascii="Arial" w:hAnsi="Arial" w:cs="Arial"/>
          <w:sz w:val="24"/>
          <w:szCs w:val="24"/>
        </w:rPr>
        <w:t>性证券</w:t>
      </w:r>
      <w:proofErr w:type="gramEnd"/>
      <w:r w:rsidRPr="0046016A">
        <w:rPr>
          <w:rFonts w:ascii="Arial" w:hAnsi="Arial" w:cs="Arial"/>
          <w:sz w:val="24"/>
          <w:szCs w:val="24"/>
        </w:rPr>
        <w:t>作为合并对价的，在</w:t>
      </w:r>
      <w:proofErr w:type="gramStart"/>
      <w:r w:rsidRPr="0046016A">
        <w:rPr>
          <w:rFonts w:ascii="Arial" w:hAnsi="Arial" w:cs="Arial"/>
          <w:sz w:val="24"/>
          <w:szCs w:val="24"/>
        </w:rPr>
        <w:t>合并日按照</w:t>
      </w:r>
      <w:proofErr w:type="gramEnd"/>
      <w:r w:rsidRPr="0046016A">
        <w:rPr>
          <w:rFonts w:ascii="Arial" w:hAnsi="Arial" w:cs="Arial"/>
          <w:sz w:val="24"/>
          <w:szCs w:val="24"/>
        </w:rPr>
        <w:t>被合并方股东权益在最终控制方合并财务报表中的账面价值的份额作为长期股权投资的初始投资成本，按照发行股份的面值总额作为股本，长期股权投资初始投资成本与所发行股份面值总额之间的差额，调整资本公积；资本公</w:t>
      </w:r>
      <w:proofErr w:type="gramStart"/>
      <w:r w:rsidRPr="0046016A">
        <w:rPr>
          <w:rFonts w:ascii="Arial" w:hAnsi="Arial" w:cs="Arial"/>
          <w:sz w:val="24"/>
          <w:szCs w:val="24"/>
        </w:rPr>
        <w:t>积不足</w:t>
      </w:r>
      <w:proofErr w:type="gramEnd"/>
      <w:r w:rsidRPr="0046016A">
        <w:rPr>
          <w:rFonts w:ascii="Arial" w:hAnsi="Arial" w:cs="Arial"/>
          <w:sz w:val="24"/>
          <w:szCs w:val="24"/>
        </w:rPr>
        <w:t>冲减的，调整留存收益。通过多次交易分步取得同</w:t>
      </w:r>
      <w:proofErr w:type="gramStart"/>
      <w:r w:rsidRPr="0046016A">
        <w:rPr>
          <w:rFonts w:ascii="Arial" w:hAnsi="Arial" w:cs="Arial"/>
          <w:sz w:val="24"/>
          <w:szCs w:val="24"/>
        </w:rPr>
        <w:t>一控制</w:t>
      </w:r>
      <w:proofErr w:type="gramEnd"/>
      <w:r w:rsidRPr="0046016A">
        <w:rPr>
          <w:rFonts w:ascii="Arial" w:hAnsi="Arial" w:cs="Arial"/>
          <w:sz w:val="24"/>
          <w:szCs w:val="24"/>
        </w:rPr>
        <w:t>下被合并方的股权，最终形成同</w:t>
      </w:r>
      <w:proofErr w:type="gramStart"/>
      <w:r w:rsidRPr="0046016A">
        <w:rPr>
          <w:rFonts w:ascii="Arial" w:hAnsi="Arial" w:cs="Arial"/>
          <w:sz w:val="24"/>
          <w:szCs w:val="24"/>
        </w:rPr>
        <w:t>一控制</w:t>
      </w:r>
      <w:proofErr w:type="gramEnd"/>
      <w:r w:rsidRPr="0046016A">
        <w:rPr>
          <w:rFonts w:ascii="Arial" w:hAnsi="Arial" w:cs="Arial"/>
          <w:sz w:val="24"/>
          <w:szCs w:val="24"/>
        </w:rPr>
        <w:t>下企业合并的，应分别是否属于</w:t>
      </w:r>
      <w:r w:rsidRPr="0046016A">
        <w:rPr>
          <w:rFonts w:ascii="Arial" w:hAnsi="Arial" w:cs="Arial"/>
          <w:sz w:val="24"/>
          <w:szCs w:val="24"/>
        </w:rPr>
        <w:t>“</w:t>
      </w:r>
      <w:r w:rsidRPr="0046016A">
        <w:rPr>
          <w:rFonts w:ascii="Arial" w:hAnsi="Arial" w:cs="Arial"/>
          <w:sz w:val="24"/>
          <w:szCs w:val="24"/>
        </w:rPr>
        <w:t>一揽子交易</w:t>
      </w:r>
      <w:r w:rsidRPr="0046016A">
        <w:rPr>
          <w:rFonts w:ascii="Arial" w:hAnsi="Arial" w:cs="Arial"/>
          <w:sz w:val="24"/>
          <w:szCs w:val="24"/>
        </w:rPr>
        <w:t>”</w:t>
      </w:r>
      <w:r w:rsidRPr="0046016A">
        <w:rPr>
          <w:rFonts w:ascii="Arial" w:hAnsi="Arial" w:cs="Arial"/>
          <w:sz w:val="24"/>
          <w:szCs w:val="24"/>
        </w:rPr>
        <w:t>进行处理：属于</w:t>
      </w:r>
      <w:r w:rsidRPr="0046016A">
        <w:rPr>
          <w:rFonts w:ascii="Arial" w:hAnsi="Arial" w:cs="Arial"/>
          <w:sz w:val="24"/>
          <w:szCs w:val="24"/>
        </w:rPr>
        <w:t>“</w:t>
      </w:r>
      <w:r w:rsidRPr="0046016A">
        <w:rPr>
          <w:rFonts w:ascii="Arial" w:hAnsi="Arial" w:cs="Arial"/>
          <w:sz w:val="24"/>
          <w:szCs w:val="24"/>
        </w:rPr>
        <w:t>一揽子交易</w:t>
      </w:r>
      <w:r w:rsidRPr="0046016A">
        <w:rPr>
          <w:rFonts w:ascii="Arial" w:hAnsi="Arial" w:cs="Arial"/>
          <w:sz w:val="24"/>
          <w:szCs w:val="24"/>
        </w:rPr>
        <w:t>”</w:t>
      </w:r>
      <w:r w:rsidRPr="0046016A">
        <w:rPr>
          <w:rFonts w:ascii="Arial" w:hAnsi="Arial" w:cs="Arial"/>
          <w:sz w:val="24"/>
          <w:szCs w:val="24"/>
        </w:rPr>
        <w:t>的，将各项交易作为一项取得控制权的交易进行会计处理。不属于</w:t>
      </w:r>
      <w:r w:rsidRPr="0046016A">
        <w:rPr>
          <w:rFonts w:ascii="Arial" w:hAnsi="Arial" w:cs="Arial"/>
          <w:sz w:val="24"/>
          <w:szCs w:val="24"/>
        </w:rPr>
        <w:t>“</w:t>
      </w:r>
      <w:r w:rsidRPr="0046016A">
        <w:rPr>
          <w:rFonts w:ascii="Arial" w:hAnsi="Arial" w:cs="Arial"/>
          <w:sz w:val="24"/>
          <w:szCs w:val="24"/>
        </w:rPr>
        <w:t>一揽子交易</w:t>
      </w:r>
      <w:r w:rsidRPr="0046016A">
        <w:rPr>
          <w:rFonts w:ascii="Arial" w:hAnsi="Arial" w:cs="Arial"/>
          <w:sz w:val="24"/>
          <w:szCs w:val="24"/>
        </w:rPr>
        <w:t>”</w:t>
      </w:r>
      <w:r w:rsidRPr="0046016A">
        <w:rPr>
          <w:rFonts w:ascii="Arial" w:hAnsi="Arial" w:cs="Arial"/>
          <w:sz w:val="24"/>
          <w:szCs w:val="24"/>
        </w:rPr>
        <w:t>的，在</w:t>
      </w:r>
      <w:proofErr w:type="gramStart"/>
      <w:r w:rsidRPr="0046016A">
        <w:rPr>
          <w:rFonts w:ascii="Arial" w:hAnsi="Arial" w:cs="Arial"/>
          <w:sz w:val="24"/>
          <w:szCs w:val="24"/>
        </w:rPr>
        <w:t>合并日</w:t>
      </w:r>
      <w:proofErr w:type="gramEnd"/>
      <w:r w:rsidRPr="0046016A">
        <w:rPr>
          <w:rFonts w:ascii="Arial" w:hAnsi="Arial" w:cs="Arial"/>
          <w:sz w:val="24"/>
          <w:szCs w:val="24"/>
        </w:rPr>
        <w:t>按照应享有被合并方股东权益在最终控制方合并财务报表中的账面价值的份额作为长期股权投资的初始投资成本，长期股权投资初始投资成本与达到合并前的长期股权投资账面价值加上</w:t>
      </w:r>
      <w:proofErr w:type="gramStart"/>
      <w:r w:rsidRPr="0046016A">
        <w:rPr>
          <w:rFonts w:ascii="Arial" w:hAnsi="Arial" w:cs="Arial"/>
          <w:sz w:val="24"/>
          <w:szCs w:val="24"/>
        </w:rPr>
        <w:t>合并日</w:t>
      </w:r>
      <w:proofErr w:type="gramEnd"/>
      <w:r w:rsidRPr="0046016A">
        <w:rPr>
          <w:rFonts w:ascii="Arial" w:hAnsi="Arial" w:cs="Arial"/>
          <w:sz w:val="24"/>
          <w:szCs w:val="24"/>
        </w:rPr>
        <w:t>进一步取得股份新支付对价的账面价值之和的差额</w:t>
      </w:r>
      <w:r w:rsidR="005244CC" w:rsidRPr="0046016A">
        <w:rPr>
          <w:rFonts w:ascii="Arial" w:hAnsi="Arial" w:cs="Arial"/>
          <w:sz w:val="24"/>
          <w:szCs w:val="24"/>
        </w:rPr>
        <w:t>，调整资本公积；资本公</w:t>
      </w:r>
      <w:proofErr w:type="gramStart"/>
      <w:r w:rsidR="005244CC" w:rsidRPr="0046016A">
        <w:rPr>
          <w:rFonts w:ascii="Arial" w:hAnsi="Arial" w:cs="Arial"/>
          <w:sz w:val="24"/>
          <w:szCs w:val="24"/>
        </w:rPr>
        <w:t>积不足</w:t>
      </w:r>
      <w:proofErr w:type="gramEnd"/>
      <w:r w:rsidR="005244CC" w:rsidRPr="0046016A">
        <w:rPr>
          <w:rFonts w:ascii="Arial" w:hAnsi="Arial" w:cs="Arial"/>
          <w:sz w:val="24"/>
          <w:szCs w:val="24"/>
        </w:rPr>
        <w:t>冲减的，调整留存收益。</w:t>
      </w:r>
      <w:proofErr w:type="gramStart"/>
      <w:r w:rsidRPr="0046016A">
        <w:rPr>
          <w:rFonts w:ascii="Arial" w:hAnsi="Arial" w:cs="Arial"/>
          <w:sz w:val="24"/>
          <w:szCs w:val="24"/>
        </w:rPr>
        <w:t>合并日</w:t>
      </w:r>
      <w:proofErr w:type="gramEnd"/>
      <w:r w:rsidRPr="0046016A">
        <w:rPr>
          <w:rFonts w:ascii="Arial" w:hAnsi="Arial" w:cs="Arial"/>
          <w:sz w:val="24"/>
          <w:szCs w:val="24"/>
        </w:rPr>
        <w:t>之前持有的股权投资因采用权益法核算或为可供出售金融资产而确认的其他综合收益，暂不进行会计处理。</w:t>
      </w:r>
    </w:p>
    <w:p w:rsidR="00436939" w:rsidRPr="0046016A" w:rsidRDefault="00436939" w:rsidP="0046016A">
      <w:pPr>
        <w:widowControl/>
        <w:spacing w:line="400" w:lineRule="exact"/>
        <w:ind w:firstLineChars="200" w:firstLine="480"/>
        <w:rPr>
          <w:rFonts w:ascii="Arial" w:hAnsi="Arial" w:cs="Arial"/>
          <w:sz w:val="24"/>
          <w:szCs w:val="24"/>
        </w:rPr>
      </w:pPr>
      <w:r w:rsidRPr="0046016A">
        <w:rPr>
          <w:rFonts w:ascii="Arial" w:hAnsi="Arial" w:cs="Arial"/>
          <w:sz w:val="24"/>
          <w:szCs w:val="24"/>
        </w:rPr>
        <w:lastRenderedPageBreak/>
        <w:t>对于非同</w:t>
      </w:r>
      <w:proofErr w:type="gramStart"/>
      <w:r w:rsidRPr="0046016A">
        <w:rPr>
          <w:rFonts w:ascii="Arial" w:hAnsi="Arial" w:cs="Arial"/>
          <w:sz w:val="24"/>
          <w:szCs w:val="24"/>
        </w:rPr>
        <w:t>一控制</w:t>
      </w:r>
      <w:proofErr w:type="gramEnd"/>
      <w:r w:rsidRPr="0046016A">
        <w:rPr>
          <w:rFonts w:ascii="Arial" w:hAnsi="Arial" w:cs="Arial"/>
          <w:sz w:val="24"/>
          <w:szCs w:val="24"/>
        </w:rPr>
        <w:t>下的企业合并取得的长期股权投资，</w:t>
      </w:r>
      <w:r w:rsidR="00CD450F" w:rsidRPr="0046016A">
        <w:rPr>
          <w:rFonts w:ascii="Arial" w:hAnsi="Arial" w:cs="Arial"/>
          <w:sz w:val="24"/>
          <w:szCs w:val="24"/>
        </w:rPr>
        <w:t>在购买</w:t>
      </w:r>
      <w:proofErr w:type="gramStart"/>
      <w:r w:rsidR="00CD450F" w:rsidRPr="0046016A">
        <w:rPr>
          <w:rFonts w:ascii="Arial" w:hAnsi="Arial" w:cs="Arial"/>
          <w:sz w:val="24"/>
          <w:szCs w:val="24"/>
        </w:rPr>
        <w:t>日按照</w:t>
      </w:r>
      <w:proofErr w:type="gramEnd"/>
      <w:r w:rsidR="00CD450F" w:rsidRPr="0046016A">
        <w:rPr>
          <w:rFonts w:ascii="Arial" w:hAnsi="Arial" w:cs="Arial"/>
          <w:sz w:val="24"/>
          <w:szCs w:val="24"/>
        </w:rPr>
        <w:t>合并成本作为长期股权投资的初始投资成本，合并成本</w:t>
      </w:r>
      <w:r w:rsidRPr="0046016A">
        <w:rPr>
          <w:rFonts w:ascii="Arial" w:hAnsi="Arial" w:cs="Arial"/>
          <w:sz w:val="24"/>
          <w:szCs w:val="24"/>
        </w:rPr>
        <w:t>包括购买方付出的资产、发生或承担的负债、发行的权益</w:t>
      </w:r>
      <w:proofErr w:type="gramStart"/>
      <w:r w:rsidRPr="0046016A">
        <w:rPr>
          <w:rFonts w:ascii="Arial" w:hAnsi="Arial" w:cs="Arial"/>
          <w:sz w:val="24"/>
          <w:szCs w:val="24"/>
        </w:rPr>
        <w:t>性证券</w:t>
      </w:r>
      <w:proofErr w:type="gramEnd"/>
      <w:r w:rsidRPr="0046016A">
        <w:rPr>
          <w:rFonts w:ascii="Arial" w:hAnsi="Arial" w:cs="Arial"/>
          <w:sz w:val="24"/>
          <w:szCs w:val="24"/>
        </w:rPr>
        <w:t>的公允价值之</w:t>
      </w:r>
      <w:proofErr w:type="gramStart"/>
      <w:r w:rsidRPr="0046016A">
        <w:rPr>
          <w:rFonts w:ascii="Arial" w:hAnsi="Arial" w:cs="Arial"/>
          <w:sz w:val="24"/>
          <w:szCs w:val="24"/>
        </w:rPr>
        <w:t>和</w:t>
      </w:r>
      <w:proofErr w:type="gramEnd"/>
      <w:r w:rsidRPr="0046016A">
        <w:rPr>
          <w:rFonts w:ascii="Arial" w:hAnsi="Arial" w:cs="Arial"/>
          <w:sz w:val="24"/>
          <w:szCs w:val="24"/>
        </w:rPr>
        <w:t>。通过多次交易分步取得被购买方的股权，最终形成非同</w:t>
      </w:r>
      <w:proofErr w:type="gramStart"/>
      <w:r w:rsidRPr="0046016A">
        <w:rPr>
          <w:rFonts w:ascii="Arial" w:hAnsi="Arial" w:cs="Arial"/>
          <w:sz w:val="24"/>
          <w:szCs w:val="24"/>
        </w:rPr>
        <w:t>一控制</w:t>
      </w:r>
      <w:proofErr w:type="gramEnd"/>
      <w:r w:rsidRPr="0046016A">
        <w:rPr>
          <w:rFonts w:ascii="Arial" w:hAnsi="Arial" w:cs="Arial"/>
          <w:sz w:val="24"/>
          <w:szCs w:val="24"/>
        </w:rPr>
        <w:t>下的企业合并的，应分别是否属于</w:t>
      </w:r>
      <w:r w:rsidRPr="0046016A">
        <w:rPr>
          <w:rFonts w:ascii="Arial" w:hAnsi="Arial" w:cs="Arial"/>
          <w:sz w:val="24"/>
          <w:szCs w:val="24"/>
        </w:rPr>
        <w:t>“</w:t>
      </w:r>
      <w:r w:rsidRPr="0046016A">
        <w:rPr>
          <w:rFonts w:ascii="Arial" w:hAnsi="Arial" w:cs="Arial"/>
          <w:sz w:val="24"/>
          <w:szCs w:val="24"/>
        </w:rPr>
        <w:t>一揽子交易</w:t>
      </w:r>
      <w:r w:rsidRPr="0046016A">
        <w:rPr>
          <w:rFonts w:ascii="Arial" w:hAnsi="Arial" w:cs="Arial"/>
          <w:sz w:val="24"/>
          <w:szCs w:val="24"/>
        </w:rPr>
        <w:t>”</w:t>
      </w:r>
      <w:r w:rsidRPr="0046016A">
        <w:rPr>
          <w:rFonts w:ascii="Arial" w:hAnsi="Arial" w:cs="Arial"/>
          <w:sz w:val="24"/>
          <w:szCs w:val="24"/>
        </w:rPr>
        <w:t>进行处理：属于</w:t>
      </w:r>
      <w:r w:rsidRPr="0046016A">
        <w:rPr>
          <w:rFonts w:ascii="Arial" w:hAnsi="Arial" w:cs="Arial"/>
          <w:sz w:val="24"/>
          <w:szCs w:val="24"/>
        </w:rPr>
        <w:t>“</w:t>
      </w:r>
      <w:r w:rsidRPr="0046016A">
        <w:rPr>
          <w:rFonts w:ascii="Arial" w:hAnsi="Arial" w:cs="Arial"/>
          <w:sz w:val="24"/>
          <w:szCs w:val="24"/>
        </w:rPr>
        <w:t>一揽子交易</w:t>
      </w:r>
      <w:r w:rsidRPr="0046016A">
        <w:rPr>
          <w:rFonts w:ascii="Arial" w:hAnsi="Arial" w:cs="Arial"/>
          <w:sz w:val="24"/>
          <w:szCs w:val="24"/>
        </w:rPr>
        <w:t>”</w:t>
      </w:r>
      <w:r w:rsidRPr="0046016A">
        <w:rPr>
          <w:rFonts w:ascii="Arial" w:hAnsi="Arial" w:cs="Arial"/>
          <w:sz w:val="24"/>
          <w:szCs w:val="24"/>
        </w:rPr>
        <w:t>的，将各项交易作为一项取得控制权的交易进行会计处理。不属于</w:t>
      </w:r>
      <w:r w:rsidRPr="0046016A">
        <w:rPr>
          <w:rFonts w:ascii="Arial" w:hAnsi="Arial" w:cs="Arial"/>
          <w:sz w:val="24"/>
          <w:szCs w:val="24"/>
        </w:rPr>
        <w:t>“</w:t>
      </w:r>
      <w:r w:rsidRPr="0046016A">
        <w:rPr>
          <w:rFonts w:ascii="Arial" w:hAnsi="Arial" w:cs="Arial"/>
          <w:sz w:val="24"/>
          <w:szCs w:val="24"/>
        </w:rPr>
        <w:t>一揽子交易</w:t>
      </w:r>
      <w:r w:rsidRPr="0046016A">
        <w:rPr>
          <w:rFonts w:ascii="Arial" w:hAnsi="Arial" w:cs="Arial"/>
          <w:sz w:val="24"/>
          <w:szCs w:val="24"/>
        </w:rPr>
        <w:t>”</w:t>
      </w:r>
      <w:r w:rsidRPr="0046016A">
        <w:rPr>
          <w:rFonts w:ascii="Arial" w:hAnsi="Arial" w:cs="Arial"/>
          <w:sz w:val="24"/>
          <w:szCs w:val="24"/>
        </w:rPr>
        <w:t>的，按照原持有被购买方的股权投资账面价值加上新增投资成本之和，作为改按成本法核算的长期股权投资的初始投资成本。原持有的股权采用权益法核算的，相关其他综合收益暂不进行会计处理。原持有股权投资为可供出售金融资产的，其公允价值与账面价值之间的差额，以及原计入其他综合收益的累计公允价值变动转入当期损益。</w:t>
      </w:r>
    </w:p>
    <w:p w:rsidR="00436939" w:rsidRPr="0046016A" w:rsidRDefault="00436939" w:rsidP="0046016A">
      <w:pPr>
        <w:widowControl/>
        <w:spacing w:line="400" w:lineRule="exact"/>
        <w:ind w:firstLineChars="200" w:firstLine="480"/>
        <w:rPr>
          <w:rFonts w:ascii="Arial" w:hAnsi="Arial" w:cs="Arial"/>
          <w:color w:val="0000FF"/>
          <w:kern w:val="0"/>
          <w:sz w:val="24"/>
          <w:szCs w:val="24"/>
        </w:rPr>
      </w:pPr>
      <w:r w:rsidRPr="0046016A">
        <w:rPr>
          <w:rFonts w:ascii="Arial" w:hAnsi="Arial" w:cs="Arial"/>
          <w:sz w:val="24"/>
          <w:szCs w:val="24"/>
        </w:rPr>
        <w:t>合并方或购买方为企业合并发生的审计、法律服务、评估咨询等中介费用以及其他相关管理费用，于发生时计入当期损益。</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除企业合并形成的长期股权投资外的其他股权投资，按成本进行初始计量，</w:t>
      </w:r>
      <w:proofErr w:type="gramStart"/>
      <w:r w:rsidRPr="0046016A">
        <w:rPr>
          <w:rFonts w:ascii="Arial" w:hAnsi="Arial" w:cs="Arial"/>
          <w:sz w:val="24"/>
          <w:szCs w:val="24"/>
        </w:rPr>
        <w:t>该成本视长期</w:t>
      </w:r>
      <w:proofErr w:type="gramEnd"/>
      <w:r w:rsidRPr="0046016A">
        <w:rPr>
          <w:rFonts w:ascii="Arial" w:hAnsi="Arial" w:cs="Arial"/>
          <w:sz w:val="24"/>
          <w:szCs w:val="24"/>
        </w:rPr>
        <w:t>股权投资取得方式的不同，分别按照本公司实际支付的现金购买价款、本公司发行的权益</w:t>
      </w:r>
      <w:proofErr w:type="gramStart"/>
      <w:r w:rsidRPr="0046016A">
        <w:rPr>
          <w:rFonts w:ascii="Arial" w:hAnsi="Arial" w:cs="Arial"/>
          <w:sz w:val="24"/>
          <w:szCs w:val="24"/>
        </w:rPr>
        <w:t>性证券</w:t>
      </w:r>
      <w:proofErr w:type="gramEnd"/>
      <w:r w:rsidRPr="0046016A">
        <w:rPr>
          <w:rFonts w:ascii="Arial" w:hAnsi="Arial" w:cs="Arial"/>
          <w:sz w:val="24"/>
          <w:szCs w:val="24"/>
        </w:rPr>
        <w:t>的公允价值、投资合同或协议约定的价值、非货币性资产交换交易中换出资产的公允价值或原账面价值、该项长期股权投资自身的公允价值等方式确定。与取得长期股权投资直接相关的费用、税金及其他必要支出也计入投资成本。对于因追加投资能够对被投资单位实施重大影响或实施共同控制但不构成控制的，长期股权投资成本为按照《企业会计准则第</w:t>
      </w:r>
      <w:r w:rsidRPr="0046016A">
        <w:rPr>
          <w:rFonts w:ascii="Arial" w:hAnsi="Arial" w:cs="Arial"/>
          <w:sz w:val="24"/>
          <w:szCs w:val="24"/>
        </w:rPr>
        <w:t>22</w:t>
      </w:r>
      <w:r w:rsidRPr="0046016A">
        <w:rPr>
          <w:rFonts w:ascii="Arial" w:hAnsi="Arial" w:cs="Arial"/>
          <w:sz w:val="24"/>
          <w:szCs w:val="24"/>
        </w:rPr>
        <w:t>号</w:t>
      </w:r>
      <w:r w:rsidRPr="0046016A">
        <w:rPr>
          <w:rFonts w:ascii="Arial" w:hAnsi="Arial" w:cs="Arial"/>
          <w:sz w:val="24"/>
          <w:szCs w:val="24"/>
        </w:rPr>
        <w:t>——</w:t>
      </w:r>
      <w:r w:rsidRPr="0046016A">
        <w:rPr>
          <w:rFonts w:ascii="Arial" w:hAnsi="Arial" w:cs="Arial"/>
          <w:sz w:val="24"/>
          <w:szCs w:val="24"/>
        </w:rPr>
        <w:t>金融工具确认和计量》确定的原持有股权投资的公允价值加上新增投资成本之</w:t>
      </w:r>
      <w:proofErr w:type="gramStart"/>
      <w:r w:rsidRPr="0046016A">
        <w:rPr>
          <w:rFonts w:ascii="Arial" w:hAnsi="Arial" w:cs="Arial"/>
          <w:sz w:val="24"/>
          <w:szCs w:val="24"/>
        </w:rPr>
        <w:t>和</w:t>
      </w:r>
      <w:proofErr w:type="gramEnd"/>
      <w:r w:rsidRPr="0046016A">
        <w:rPr>
          <w:rFonts w:ascii="Arial" w:hAnsi="Arial" w:cs="Arial"/>
          <w:sz w:val="24"/>
          <w:szCs w:val="24"/>
        </w:rPr>
        <w:t>。</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）后续计量及损益确认方法</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对被投资单位具有共同控制（构成共同经营者除外）或重大影响的长期股权投资，采用权益法核算。此外，公司财务报表采用成本法核算能够对被投资单位实施控制的长期股权投资。</w:t>
      </w:r>
    </w:p>
    <w:p w:rsidR="00436939" w:rsidRPr="0046016A" w:rsidRDefault="00436939"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①</w:t>
      </w:r>
      <w:r w:rsidRPr="0046016A">
        <w:rPr>
          <w:rFonts w:ascii="Arial" w:hAnsi="Arial" w:cs="Arial"/>
          <w:sz w:val="24"/>
          <w:szCs w:val="24"/>
        </w:rPr>
        <w:t>成本法核算的长期股权投资</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采用成本法核算时，长期股权投资按初始投资成本计价，追加或收回投资调整长期股权投资的成本。除取得投资时实际支付的价款或者对价中包含的已宣告但尚未发放的现金股利或者利润外，当期投资收益按照享有被投资单位宣告发放的现金股利或利润确认。</w:t>
      </w:r>
    </w:p>
    <w:p w:rsidR="00436939" w:rsidRPr="0046016A" w:rsidRDefault="00436939"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②</w:t>
      </w:r>
      <w:r w:rsidRPr="0046016A">
        <w:rPr>
          <w:rFonts w:ascii="Arial" w:hAnsi="Arial" w:cs="Arial"/>
          <w:sz w:val="24"/>
          <w:szCs w:val="24"/>
        </w:rPr>
        <w:t>权益法核算的长期股权投资</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采用权益法核算时，长期股权投资的初始投资成本大于投资时应享有被投资单位可辨认净资产公允价值份额的，不调整长期股权投资的初始投资成本；初始投资成本小于投资时应享有被投资单位可辨认净资产公允价值份额的，其差额计入当期损益，同时调整长期股权投资的成本。</w:t>
      </w:r>
    </w:p>
    <w:p w:rsidR="00FB36BB" w:rsidRDefault="00FB36BB" w:rsidP="0046016A">
      <w:pPr>
        <w:spacing w:line="400" w:lineRule="exact"/>
        <w:ind w:firstLineChars="200" w:firstLine="480"/>
        <w:rPr>
          <w:rFonts w:ascii="Arial" w:hAnsi="Arial" w:cs="Arial"/>
          <w:sz w:val="24"/>
          <w:szCs w:val="24"/>
        </w:rPr>
      </w:pPr>
    </w:p>
    <w:p w:rsidR="00FB36BB" w:rsidRDefault="00FB36BB" w:rsidP="0046016A">
      <w:pPr>
        <w:spacing w:line="400" w:lineRule="exact"/>
        <w:ind w:firstLineChars="200" w:firstLine="480"/>
        <w:rPr>
          <w:rFonts w:ascii="Arial" w:hAnsi="Arial" w:cs="Arial"/>
          <w:sz w:val="24"/>
          <w:szCs w:val="24"/>
        </w:rPr>
      </w:pP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lastRenderedPageBreak/>
        <w:t>采用权益法核算时，按照应享有或应分担的被投资单位实现的净损益和其他综合收益的份额，分别确认投资收益和其他综合收益，同时调整长期股权投资的账面价值；按照被投资单位宣告分派的利润或现金股利计算应享有的部分，相应减少长期股权投资的账面价值；对于被投资单位除净损益、其他综合收益和利润分配以外所有者权益的其他变动，调整长期股权投资的账面价值并计入资本公积。在确认应享有被投资单位净损益的份额时，以取得投资时被投资单位各项可辨认资产等的公允价值为基础，对被投资单位的净利润进行调整后确认。被投资单位采用的会计政策及会计期间与本公司不一致的，按照本公司的会计政策及会计期间对被投资单位的财务报表进行调整，并据以确认投资收益和其他综合收益。对于本公司与联营企业及合营企业之间发生的交易，投出或出售的资产不构成业务的，未实现内部交易损益按照享有的比例计算归属于本公司的部分予以</w:t>
      </w:r>
      <w:proofErr w:type="gramStart"/>
      <w:r w:rsidRPr="0046016A">
        <w:rPr>
          <w:rFonts w:ascii="Arial" w:hAnsi="Arial" w:cs="Arial"/>
          <w:sz w:val="24"/>
          <w:szCs w:val="24"/>
        </w:rPr>
        <w:t>抵销</w:t>
      </w:r>
      <w:proofErr w:type="gramEnd"/>
      <w:r w:rsidRPr="0046016A">
        <w:rPr>
          <w:rFonts w:ascii="Arial" w:hAnsi="Arial" w:cs="Arial"/>
          <w:sz w:val="24"/>
          <w:szCs w:val="24"/>
        </w:rPr>
        <w:t>，在此基础上确认投资损益。但本公司与被投资单位发生的未实现内部交易损失，属于所转让资产减值损失的，不予以</w:t>
      </w:r>
      <w:proofErr w:type="gramStart"/>
      <w:r w:rsidRPr="0046016A">
        <w:rPr>
          <w:rFonts w:ascii="Arial" w:hAnsi="Arial" w:cs="Arial"/>
          <w:sz w:val="24"/>
          <w:szCs w:val="24"/>
        </w:rPr>
        <w:t>抵销</w:t>
      </w:r>
      <w:proofErr w:type="gramEnd"/>
      <w:r w:rsidRPr="0046016A">
        <w:rPr>
          <w:rFonts w:ascii="Arial" w:hAnsi="Arial" w:cs="Arial"/>
          <w:sz w:val="24"/>
          <w:szCs w:val="24"/>
        </w:rPr>
        <w:t>。本公司向合营企业或联营企业投出的资产构成业务的，投资方因此取得长期股权投资但未取得控制权的，以投出业务的公允价值作为新增长期股权投资的初始投资成本，初始投资成本与投出业务的账面价值之差，全额计入当期损益。本公司向合营企业或联营企业出售的资产构成业务的，取得的对价与业务的账面价值之差，全额计入当期损益。本公司自联营企业及合营企业购入的资产构成业务的，按《企业会计准则第</w:t>
      </w:r>
      <w:r w:rsidRPr="0046016A">
        <w:rPr>
          <w:rFonts w:ascii="Arial" w:hAnsi="Arial" w:cs="Arial"/>
          <w:sz w:val="24"/>
          <w:szCs w:val="24"/>
        </w:rPr>
        <w:t>20</w:t>
      </w:r>
      <w:r w:rsidRPr="0046016A">
        <w:rPr>
          <w:rFonts w:ascii="Arial" w:hAnsi="Arial" w:cs="Arial"/>
          <w:sz w:val="24"/>
          <w:szCs w:val="24"/>
        </w:rPr>
        <w:t>号</w:t>
      </w:r>
      <w:r w:rsidRPr="0046016A">
        <w:rPr>
          <w:rFonts w:ascii="Arial" w:hAnsi="Arial" w:cs="Arial"/>
          <w:sz w:val="24"/>
          <w:szCs w:val="24"/>
        </w:rPr>
        <w:t>——</w:t>
      </w:r>
      <w:r w:rsidRPr="0046016A">
        <w:rPr>
          <w:rFonts w:ascii="Arial" w:hAnsi="Arial" w:cs="Arial"/>
          <w:sz w:val="24"/>
          <w:szCs w:val="24"/>
        </w:rPr>
        <w:t>企业合并》的规定进行会计处理，全额确认与交易相关的利得或损失。</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在确认应分担被投资单位发生的净亏损时，以长期股权投资的账面价值和其他实质上构成对被投资单位净投资的长期权益</w:t>
      </w:r>
      <w:proofErr w:type="gramStart"/>
      <w:r w:rsidRPr="0046016A">
        <w:rPr>
          <w:rFonts w:ascii="Arial" w:hAnsi="Arial" w:cs="Arial"/>
          <w:sz w:val="24"/>
          <w:szCs w:val="24"/>
        </w:rPr>
        <w:t>减记至</w:t>
      </w:r>
      <w:proofErr w:type="gramEnd"/>
      <w:r w:rsidRPr="0046016A">
        <w:rPr>
          <w:rFonts w:ascii="Arial" w:hAnsi="Arial" w:cs="Arial"/>
          <w:sz w:val="24"/>
          <w:szCs w:val="24"/>
        </w:rPr>
        <w:t>零为限。此外，如本公司对被投资单位负有承担额外损失的义务，则按预计承担的义务确认预计负债，计入当期投资损失。被投资单位以后期间实现净利润的，本公司在收益分享额弥补未确认的亏损分担额后，恢复确认收益分享额。</w:t>
      </w:r>
    </w:p>
    <w:p w:rsidR="00436939" w:rsidRPr="0046016A" w:rsidRDefault="00436939"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③</w:t>
      </w:r>
      <w:r w:rsidRPr="0046016A">
        <w:rPr>
          <w:rFonts w:ascii="Arial" w:hAnsi="Arial" w:cs="Arial"/>
          <w:sz w:val="24"/>
          <w:szCs w:val="24"/>
        </w:rPr>
        <w:t>收购少数股权</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在编制合并财务报表时，因购买少数股权新增的长期股权投资与按照新增持股比例计算应享有子公司自购买日（或合并日）开始持续计算的净资产份额之间的差额，调整资本公积，资本公</w:t>
      </w:r>
      <w:proofErr w:type="gramStart"/>
      <w:r w:rsidRPr="0046016A">
        <w:rPr>
          <w:rFonts w:ascii="Arial" w:hAnsi="Arial" w:cs="Arial"/>
          <w:sz w:val="24"/>
          <w:szCs w:val="24"/>
        </w:rPr>
        <w:t>积不足</w:t>
      </w:r>
      <w:proofErr w:type="gramEnd"/>
      <w:r w:rsidRPr="0046016A">
        <w:rPr>
          <w:rFonts w:ascii="Arial" w:hAnsi="Arial" w:cs="Arial"/>
          <w:sz w:val="24"/>
          <w:szCs w:val="24"/>
        </w:rPr>
        <w:t>冲减的，调整留存收益。</w:t>
      </w:r>
    </w:p>
    <w:p w:rsidR="00436939" w:rsidRPr="0046016A" w:rsidRDefault="00436939"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④</w:t>
      </w:r>
      <w:r w:rsidRPr="0046016A">
        <w:rPr>
          <w:rFonts w:ascii="Arial" w:hAnsi="Arial" w:cs="Arial"/>
          <w:sz w:val="24"/>
          <w:szCs w:val="24"/>
        </w:rPr>
        <w:t>处置长期股权投资</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在合并财务报表中，母公司在不丧失控制权的情况下部分处置对子公司的长期股权投资，处置价款与处置长期股权投资相对应享有子公司净资产的差额计入股东权益；母公司部分处置对子公司的长期股权投资导致丧失对子公司控制权的，按本附注四、</w:t>
      </w:r>
      <w:r w:rsidRPr="0046016A">
        <w:rPr>
          <w:rFonts w:ascii="Arial" w:hAnsi="Arial" w:cs="Arial"/>
          <w:sz w:val="24"/>
          <w:szCs w:val="24"/>
        </w:rPr>
        <w:t>5</w:t>
      </w: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w:t>
      </w:r>
      <w:r w:rsidRPr="0046016A">
        <w:rPr>
          <w:rFonts w:ascii="Arial" w:hAnsi="Arial" w:cs="Arial"/>
          <w:sz w:val="24"/>
          <w:szCs w:val="24"/>
        </w:rPr>
        <w:t>“</w:t>
      </w:r>
      <w:r w:rsidRPr="0046016A">
        <w:rPr>
          <w:rFonts w:ascii="Arial" w:hAnsi="Arial" w:cs="Arial"/>
          <w:sz w:val="24"/>
          <w:szCs w:val="24"/>
        </w:rPr>
        <w:t>合并财务报表编制的方法</w:t>
      </w:r>
      <w:r w:rsidRPr="0046016A">
        <w:rPr>
          <w:rFonts w:ascii="Arial" w:hAnsi="Arial" w:cs="Arial"/>
          <w:sz w:val="24"/>
          <w:szCs w:val="24"/>
        </w:rPr>
        <w:t>”</w:t>
      </w:r>
      <w:r w:rsidRPr="0046016A">
        <w:rPr>
          <w:rFonts w:ascii="Arial" w:hAnsi="Arial" w:cs="Arial"/>
          <w:sz w:val="24"/>
          <w:szCs w:val="24"/>
        </w:rPr>
        <w:t>中所述的相关会计政策处理。</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其他情形下的长期股权投资处置，对于处置的股权，其账面价值与实际取得价款的差额，计入当期损益。</w:t>
      </w:r>
    </w:p>
    <w:p w:rsidR="00FD01DA" w:rsidRPr="0046016A" w:rsidRDefault="00FD01DA" w:rsidP="0046016A">
      <w:pPr>
        <w:spacing w:line="400" w:lineRule="exact"/>
        <w:ind w:firstLineChars="200" w:firstLine="480"/>
        <w:rPr>
          <w:rFonts w:ascii="Arial" w:hAnsi="Arial" w:cs="Arial"/>
          <w:sz w:val="24"/>
          <w:szCs w:val="24"/>
        </w:rPr>
      </w:pP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lastRenderedPageBreak/>
        <w:t>采用权益法核算的长期股权投资，处置后的剩余股权仍采用权益法核算的，在处置时将原计入股东权益的其他综合收益部分按相应的比例采用与被投资单位直接处置相关资产或负债相同的基础进行会计处理。因被投资方除净损益、其他综合收益和利润分配以外的其他所有者权益变动而确认的所有者权益，按比例结转入当期损益。</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采用成本法核算的长期股权投资，处置后剩余股权仍采用成本法核算的，其在取得对被投资单位的控制之前因采用权益法核算或金融工具确认和计量准则核算而确认的其他综合收益，采用与被投资单位直接处置相关资产或负债相同的基础进行会计处理，并按比例结转当期损益；因采用权益法核算而确认的被投资单位净资产中除净损益、其他综合收益和利润分配以外的其他所有者权益</w:t>
      </w:r>
      <w:proofErr w:type="gramStart"/>
      <w:r w:rsidRPr="0046016A">
        <w:rPr>
          <w:rFonts w:ascii="Arial" w:hAnsi="Arial" w:cs="Arial"/>
          <w:sz w:val="24"/>
          <w:szCs w:val="24"/>
        </w:rPr>
        <w:t>变动按</w:t>
      </w:r>
      <w:proofErr w:type="gramEnd"/>
      <w:r w:rsidRPr="0046016A">
        <w:rPr>
          <w:rFonts w:ascii="Arial" w:hAnsi="Arial" w:cs="Arial"/>
          <w:sz w:val="24"/>
          <w:szCs w:val="24"/>
        </w:rPr>
        <w:t>比例结转当期损益。</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本公司因处置部分股权投资丧失了对被投资单位的控制的，在编制个别财务报表时，处置后的剩余股权能够对被投资单位实施共同控制或施加重大影响的，改按权益法核算，并对该剩余股权视同自取得时即采用权益法核算进行调整；处置后的剩余股权不能对被投资单位实施共同控制或施加重大影响的，改按金融工具确认和计量准则的有关规定进行会计处理，其在丧失控制之日的公允价值与账面价值之间的差额计入当期损益。对于本公司取得对被投资单位的控制之前，因采用权益法核算或金融工具确认和计量准则核算而确认的其他综合收益，在丧失对被投资单位控制时采用与被投资单位直接处置相关资产或负债相同的基础进行会计处理，因采用权益法核算而确认的被投资单位净资产中除净损益、其他综合收益和利润分配以外的其他所有者权益变动在丧失对被投资单位控制时结转入当期损益。其中，处置后的剩余股权采用权益法核算的，其他综合收益和其他所有者权益按比例结转；处置后的剩余股权改按金融工具确认和计量准则进行会计处理的，其他综合收益和其他所有者权益全部结转。</w:t>
      </w:r>
    </w:p>
    <w:p w:rsidR="00436939" w:rsidRPr="0046016A"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本公司因处置部分股权投资丧失了对被投资单位的共同控制或重大影响的，处置后的剩余股权改按金融工具确认和计量准则核算，其在丧失共同控制或重大影响之日的公允价值与账面价值之间的差额计入当期损益。原股权投资因采用权益法核算而确认的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时全部转入当期投资收益。</w:t>
      </w:r>
    </w:p>
    <w:p w:rsidR="00D70BA6" w:rsidRDefault="00436939" w:rsidP="0046016A">
      <w:pPr>
        <w:spacing w:line="400" w:lineRule="exact"/>
        <w:ind w:firstLineChars="200" w:firstLine="480"/>
        <w:rPr>
          <w:rFonts w:ascii="Arial" w:hAnsi="Arial" w:cs="Arial"/>
          <w:sz w:val="24"/>
          <w:szCs w:val="24"/>
        </w:rPr>
      </w:pPr>
      <w:r w:rsidRPr="0046016A">
        <w:rPr>
          <w:rFonts w:ascii="Arial" w:hAnsi="Arial" w:cs="Arial"/>
          <w:sz w:val="24"/>
          <w:szCs w:val="24"/>
        </w:rPr>
        <w:t>本公司通过多次交易分步处置对子公司股权投资直至丧失控制权，如果上述交易属于一揽子交易的，将各项交易作为一项处置子公司股权投资并丧失控制权的交易进行会计处理，在丧失控制权之前每一次处置价款与所处置的股权对应的长期股权投资账面价值之间的差额，先确认为其他综合收益，到丧失控制权时再一并转入丧失控制权的当期损益</w:t>
      </w:r>
      <w:r w:rsidR="00D70BA6" w:rsidRPr="0046016A">
        <w:rPr>
          <w:rFonts w:ascii="Arial" w:hAnsi="Arial" w:cs="Arial"/>
          <w:sz w:val="24"/>
          <w:szCs w:val="24"/>
        </w:rPr>
        <w:t>。</w:t>
      </w:r>
    </w:p>
    <w:p w:rsidR="00FB36BB" w:rsidRDefault="00FB36BB" w:rsidP="0046016A">
      <w:pPr>
        <w:spacing w:line="400" w:lineRule="exact"/>
        <w:ind w:firstLineChars="200" w:firstLine="480"/>
        <w:rPr>
          <w:rFonts w:ascii="Arial" w:hAnsi="Arial" w:cs="Arial"/>
          <w:sz w:val="24"/>
          <w:szCs w:val="24"/>
        </w:rPr>
      </w:pPr>
    </w:p>
    <w:p w:rsidR="00FB36BB" w:rsidRPr="0046016A" w:rsidRDefault="00FB36BB" w:rsidP="0046016A">
      <w:pPr>
        <w:spacing w:line="400" w:lineRule="exact"/>
        <w:ind w:firstLineChars="200" w:firstLine="480"/>
        <w:rPr>
          <w:rFonts w:ascii="Arial" w:hAnsi="Arial" w:cs="Arial"/>
          <w:sz w:val="24"/>
          <w:szCs w:val="24"/>
        </w:rPr>
      </w:pPr>
    </w:p>
    <w:p w:rsidR="002427C6" w:rsidRPr="0046016A" w:rsidRDefault="002427C6" w:rsidP="00FB36BB">
      <w:pPr>
        <w:numPr>
          <w:ilvl w:val="0"/>
          <w:numId w:val="3"/>
        </w:numPr>
        <w:spacing w:line="382"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固定资产</w:t>
      </w:r>
    </w:p>
    <w:p w:rsidR="00A14C0B" w:rsidRPr="0046016A" w:rsidRDefault="00A14C0B" w:rsidP="00FB36BB">
      <w:pPr>
        <w:spacing w:line="382"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）固定资产确认条件</w:t>
      </w:r>
    </w:p>
    <w:p w:rsidR="00A14C0B" w:rsidRPr="0046016A" w:rsidRDefault="00A14C0B" w:rsidP="00FB36BB">
      <w:pPr>
        <w:spacing w:line="382" w:lineRule="exact"/>
        <w:ind w:firstLineChars="200" w:firstLine="480"/>
        <w:rPr>
          <w:rFonts w:ascii="Arial" w:hAnsi="Arial" w:cs="Arial"/>
          <w:sz w:val="24"/>
          <w:szCs w:val="24"/>
        </w:rPr>
      </w:pPr>
      <w:r w:rsidRPr="0046016A">
        <w:rPr>
          <w:rFonts w:ascii="Arial" w:hAnsi="Arial" w:cs="Arial"/>
          <w:sz w:val="24"/>
          <w:szCs w:val="24"/>
        </w:rPr>
        <w:t>固定资产是指为生产商品、提供劳务、出租或经营管理而持有的，使用寿命超过一个会计年度的有形资产。</w:t>
      </w:r>
    </w:p>
    <w:p w:rsidR="00A14C0B" w:rsidRPr="0046016A" w:rsidRDefault="00A14C0B" w:rsidP="00FB36BB">
      <w:pPr>
        <w:spacing w:line="382"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）各类固定资产的折旧方法</w:t>
      </w:r>
    </w:p>
    <w:p w:rsidR="000502E4" w:rsidRPr="0046016A" w:rsidRDefault="00A14C0B" w:rsidP="00FB36BB">
      <w:pPr>
        <w:spacing w:line="382" w:lineRule="exact"/>
        <w:ind w:firstLineChars="200" w:firstLine="480"/>
        <w:rPr>
          <w:rFonts w:ascii="Arial" w:hAnsi="Arial" w:cs="Arial"/>
          <w:kern w:val="0"/>
          <w:sz w:val="24"/>
          <w:szCs w:val="24"/>
        </w:rPr>
      </w:pPr>
      <w:r w:rsidRPr="0046016A">
        <w:rPr>
          <w:rFonts w:ascii="Arial" w:hAnsi="Arial" w:cs="Arial"/>
          <w:sz w:val="24"/>
          <w:szCs w:val="24"/>
        </w:rPr>
        <w:t>固定资产按成本并考虑预计弃置费用因素的影响进行初始计量。固定资产从达到预定可使用状态的次月起，采用年限平均法在使用寿命内计提折旧。各类固定资产的使用寿命、预计净残值和年折旧率如下：</w:t>
      </w:r>
      <w:bookmarkStart w:id="9" w:name="RANGE!B26:E3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225"/>
        <w:gridCol w:w="2225"/>
        <w:gridCol w:w="2226"/>
        <w:gridCol w:w="2226"/>
      </w:tblGrid>
      <w:tr w:rsidR="000502E4" w:rsidRPr="0046016A" w:rsidTr="00FB36BB">
        <w:trPr>
          <w:divId w:val="535125243"/>
          <w:trHeight w:val="284"/>
          <w:tblHeader/>
          <w:jc w:val="center"/>
        </w:trPr>
        <w:tc>
          <w:tcPr>
            <w:tcW w:w="1250" w:type="pct"/>
            <w:shd w:val="clear" w:color="auto" w:fill="auto"/>
            <w:vAlign w:val="center"/>
            <w:hideMark/>
          </w:tcPr>
          <w:p w:rsidR="000502E4" w:rsidRPr="0046016A" w:rsidRDefault="000502E4" w:rsidP="00FB36BB">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类别</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折旧年限（年）</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残值率（</w:t>
            </w:r>
            <w:r w:rsidRPr="0046016A">
              <w:rPr>
                <w:rFonts w:ascii="Arial Narrow" w:hAnsi="Arial Narrow" w:cs="Arial"/>
                <w:color w:val="000000"/>
                <w:szCs w:val="21"/>
              </w:rPr>
              <w:t>%</w:t>
            </w:r>
            <w:r w:rsidRPr="0046016A">
              <w:rPr>
                <w:rFonts w:ascii="Arial Narrow" w:hAnsi="Arial Narrow" w:cs="Arial"/>
                <w:color w:val="000000"/>
                <w:szCs w:val="21"/>
              </w:rPr>
              <w:t>）</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年折旧率（</w:t>
            </w:r>
            <w:r w:rsidRPr="0046016A">
              <w:rPr>
                <w:rFonts w:ascii="Arial Narrow" w:hAnsi="Arial Narrow" w:cs="Arial"/>
                <w:color w:val="000000"/>
                <w:szCs w:val="21"/>
              </w:rPr>
              <w:t>%</w:t>
            </w:r>
            <w:r w:rsidRPr="0046016A">
              <w:rPr>
                <w:rFonts w:ascii="Arial Narrow" w:hAnsi="Arial Narrow" w:cs="Arial"/>
                <w:color w:val="000000"/>
                <w:szCs w:val="21"/>
              </w:rPr>
              <w:t>）</w:t>
            </w:r>
          </w:p>
        </w:tc>
      </w:tr>
      <w:tr w:rsidR="000502E4" w:rsidRPr="0046016A" w:rsidTr="00FB36BB">
        <w:trPr>
          <w:divId w:val="535125243"/>
          <w:trHeight w:val="284"/>
          <w:jc w:val="center"/>
        </w:trPr>
        <w:tc>
          <w:tcPr>
            <w:tcW w:w="1250" w:type="pct"/>
            <w:shd w:val="clear" w:color="auto" w:fill="auto"/>
            <w:vAlign w:val="center"/>
            <w:hideMark/>
          </w:tcPr>
          <w:p w:rsidR="000502E4" w:rsidRPr="0046016A" w:rsidRDefault="000502E4" w:rsidP="00FB36BB">
            <w:pPr>
              <w:spacing w:line="382" w:lineRule="exact"/>
              <w:jc w:val="left"/>
              <w:rPr>
                <w:rFonts w:ascii="Arial Narrow" w:hAnsi="Arial Narrow" w:cs="Arial"/>
                <w:color w:val="000000"/>
                <w:szCs w:val="21"/>
              </w:rPr>
            </w:pPr>
            <w:r w:rsidRPr="0046016A">
              <w:rPr>
                <w:rFonts w:ascii="Arial Narrow" w:hAnsi="Arial Narrow" w:cs="Arial"/>
                <w:color w:val="000000"/>
                <w:szCs w:val="21"/>
              </w:rPr>
              <w:t>房屋及建筑物</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20-50</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3-5</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1.90-4.85</w:t>
            </w:r>
          </w:p>
        </w:tc>
      </w:tr>
      <w:tr w:rsidR="000502E4" w:rsidRPr="0046016A" w:rsidTr="00FB36BB">
        <w:trPr>
          <w:divId w:val="535125243"/>
          <w:trHeight w:val="284"/>
          <w:jc w:val="center"/>
        </w:trPr>
        <w:tc>
          <w:tcPr>
            <w:tcW w:w="1250" w:type="pct"/>
            <w:shd w:val="clear" w:color="auto" w:fill="auto"/>
            <w:vAlign w:val="center"/>
            <w:hideMark/>
          </w:tcPr>
          <w:p w:rsidR="000502E4" w:rsidRPr="0046016A" w:rsidRDefault="000502E4" w:rsidP="00FB36BB">
            <w:pPr>
              <w:spacing w:line="382" w:lineRule="exact"/>
              <w:jc w:val="left"/>
              <w:rPr>
                <w:rFonts w:ascii="Arial Narrow" w:hAnsi="Arial Narrow" w:cs="Arial"/>
                <w:color w:val="000000"/>
                <w:szCs w:val="21"/>
              </w:rPr>
            </w:pPr>
            <w:r w:rsidRPr="0046016A">
              <w:rPr>
                <w:rFonts w:ascii="Arial Narrow" w:hAnsi="Arial Narrow" w:cs="Arial"/>
                <w:color w:val="000000"/>
                <w:szCs w:val="21"/>
              </w:rPr>
              <w:t>机器设备</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5-10</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3-5</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9.50-19.00</w:t>
            </w:r>
          </w:p>
        </w:tc>
      </w:tr>
      <w:tr w:rsidR="000502E4" w:rsidRPr="0046016A" w:rsidTr="00FB36BB">
        <w:trPr>
          <w:divId w:val="535125243"/>
          <w:trHeight w:val="284"/>
          <w:jc w:val="center"/>
        </w:trPr>
        <w:tc>
          <w:tcPr>
            <w:tcW w:w="1250" w:type="pct"/>
            <w:shd w:val="clear" w:color="auto" w:fill="auto"/>
            <w:vAlign w:val="center"/>
            <w:hideMark/>
          </w:tcPr>
          <w:p w:rsidR="000502E4" w:rsidRPr="0046016A" w:rsidRDefault="000502E4" w:rsidP="00FB36BB">
            <w:pPr>
              <w:spacing w:line="382" w:lineRule="exact"/>
              <w:jc w:val="left"/>
              <w:rPr>
                <w:rFonts w:ascii="Arial Narrow" w:hAnsi="Arial Narrow" w:cs="Arial"/>
                <w:color w:val="000000"/>
                <w:szCs w:val="21"/>
              </w:rPr>
            </w:pPr>
            <w:r w:rsidRPr="0046016A">
              <w:rPr>
                <w:rFonts w:ascii="Arial Narrow" w:hAnsi="Arial Narrow" w:cs="Arial"/>
                <w:color w:val="000000"/>
                <w:szCs w:val="21"/>
              </w:rPr>
              <w:t>电子设备</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3-5</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3-5</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19.00-32.33</w:t>
            </w:r>
          </w:p>
        </w:tc>
      </w:tr>
      <w:tr w:rsidR="000502E4" w:rsidRPr="0046016A" w:rsidTr="00FB36BB">
        <w:trPr>
          <w:divId w:val="535125243"/>
          <w:trHeight w:val="284"/>
          <w:jc w:val="center"/>
        </w:trPr>
        <w:tc>
          <w:tcPr>
            <w:tcW w:w="1250" w:type="pct"/>
            <w:shd w:val="clear" w:color="auto" w:fill="auto"/>
            <w:vAlign w:val="center"/>
            <w:hideMark/>
          </w:tcPr>
          <w:p w:rsidR="000502E4" w:rsidRPr="0046016A" w:rsidRDefault="000502E4" w:rsidP="00FB36BB">
            <w:pPr>
              <w:spacing w:line="382" w:lineRule="exact"/>
              <w:jc w:val="left"/>
              <w:rPr>
                <w:rFonts w:ascii="Arial Narrow" w:hAnsi="Arial Narrow" w:cs="Arial"/>
                <w:color w:val="000000"/>
                <w:szCs w:val="21"/>
              </w:rPr>
            </w:pPr>
            <w:r w:rsidRPr="0046016A">
              <w:rPr>
                <w:rFonts w:ascii="Arial Narrow" w:hAnsi="Arial Narrow" w:cs="Arial"/>
                <w:color w:val="000000"/>
                <w:szCs w:val="21"/>
              </w:rPr>
              <w:t>运输工具</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4-10</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3-5</w:t>
            </w:r>
          </w:p>
        </w:tc>
        <w:tc>
          <w:tcPr>
            <w:tcW w:w="1250" w:type="pct"/>
            <w:shd w:val="clear" w:color="auto" w:fill="auto"/>
            <w:vAlign w:val="center"/>
            <w:hideMark/>
          </w:tcPr>
          <w:p w:rsidR="000502E4" w:rsidRPr="0046016A" w:rsidRDefault="000502E4" w:rsidP="00FB36BB">
            <w:pPr>
              <w:spacing w:line="382" w:lineRule="exact"/>
              <w:jc w:val="center"/>
              <w:rPr>
                <w:rFonts w:ascii="Arial Narrow" w:hAnsi="Arial Narrow" w:cs="Arial"/>
                <w:color w:val="000000"/>
                <w:szCs w:val="21"/>
              </w:rPr>
            </w:pPr>
            <w:r w:rsidRPr="0046016A">
              <w:rPr>
                <w:rFonts w:ascii="Arial Narrow" w:hAnsi="Arial Narrow" w:cs="Arial"/>
                <w:color w:val="000000"/>
                <w:szCs w:val="21"/>
              </w:rPr>
              <w:t>9.50-19.00</w:t>
            </w:r>
          </w:p>
        </w:tc>
      </w:tr>
    </w:tbl>
    <w:bookmarkEnd w:id="9"/>
    <w:p w:rsidR="00A14C0B" w:rsidRPr="0046016A" w:rsidRDefault="00A14C0B" w:rsidP="00FB36BB">
      <w:pPr>
        <w:spacing w:line="382" w:lineRule="exact"/>
        <w:ind w:firstLineChars="200" w:firstLine="480"/>
        <w:rPr>
          <w:rFonts w:ascii="Arial" w:hAnsi="Arial" w:cs="Arial"/>
          <w:sz w:val="24"/>
          <w:szCs w:val="24"/>
        </w:rPr>
      </w:pPr>
      <w:r w:rsidRPr="0046016A">
        <w:rPr>
          <w:rFonts w:ascii="Arial" w:hAnsi="Arial" w:cs="Arial"/>
          <w:sz w:val="24"/>
          <w:szCs w:val="24"/>
        </w:rPr>
        <w:t>预计净残值是指假定固定资产预计使用寿命已满并处于使用寿命终了时的预期状态，</w:t>
      </w:r>
      <w:r w:rsidR="00E86779" w:rsidRPr="0046016A">
        <w:rPr>
          <w:rFonts w:ascii="Arial" w:hAnsi="Arial" w:cs="Arial"/>
          <w:sz w:val="24"/>
          <w:szCs w:val="24"/>
        </w:rPr>
        <w:t>本公司</w:t>
      </w:r>
      <w:r w:rsidRPr="0046016A">
        <w:rPr>
          <w:rFonts w:ascii="Arial" w:hAnsi="Arial" w:cs="Arial"/>
          <w:sz w:val="24"/>
          <w:szCs w:val="24"/>
        </w:rPr>
        <w:t>目前从该项资产处置中获得的扣除预计处置费用后的金额。</w:t>
      </w:r>
    </w:p>
    <w:p w:rsidR="00A14C0B" w:rsidRPr="0046016A" w:rsidRDefault="00A14C0B" w:rsidP="00FB36BB">
      <w:pPr>
        <w:spacing w:line="382"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）固定资产的减值测试方法及减值准备计提方法</w:t>
      </w:r>
    </w:p>
    <w:p w:rsidR="00A66684" w:rsidRPr="0046016A" w:rsidRDefault="00A66684" w:rsidP="00FB36BB">
      <w:pPr>
        <w:spacing w:line="382" w:lineRule="exact"/>
        <w:ind w:firstLineChars="200" w:firstLine="480"/>
        <w:rPr>
          <w:rFonts w:ascii="Arial" w:hAnsi="Arial" w:cs="Arial"/>
          <w:sz w:val="24"/>
          <w:szCs w:val="24"/>
        </w:rPr>
      </w:pPr>
      <w:r w:rsidRPr="0046016A">
        <w:rPr>
          <w:rFonts w:ascii="Arial" w:hAnsi="Arial" w:cs="Arial"/>
          <w:sz w:val="24"/>
          <w:szCs w:val="24"/>
        </w:rPr>
        <w:t>固定资产的减值测试方法和减值准备计提方法详见附注四、</w:t>
      </w:r>
      <w:r w:rsidRPr="0046016A">
        <w:rPr>
          <w:rFonts w:ascii="Arial" w:hAnsi="Arial" w:cs="Arial"/>
          <w:sz w:val="24"/>
          <w:szCs w:val="24"/>
        </w:rPr>
        <w:t>1</w:t>
      </w:r>
      <w:r w:rsidR="005219C9" w:rsidRPr="0046016A">
        <w:rPr>
          <w:rFonts w:ascii="Arial" w:hAnsi="Arial" w:cs="Arial"/>
          <w:sz w:val="24"/>
          <w:szCs w:val="24"/>
        </w:rPr>
        <w:t>8</w:t>
      </w:r>
      <w:r w:rsidR="00800D92" w:rsidRPr="0046016A">
        <w:rPr>
          <w:rFonts w:ascii="Arial" w:hAnsi="Arial" w:cs="Arial"/>
          <w:sz w:val="24"/>
          <w:szCs w:val="24"/>
        </w:rPr>
        <w:t>“</w:t>
      </w:r>
      <w:r w:rsidR="00D74ABB" w:rsidRPr="0046016A">
        <w:rPr>
          <w:rFonts w:ascii="Arial" w:hAnsi="Arial" w:cs="Arial"/>
          <w:sz w:val="24"/>
          <w:szCs w:val="24"/>
        </w:rPr>
        <w:t>长期</w:t>
      </w:r>
      <w:r w:rsidRPr="0046016A">
        <w:rPr>
          <w:rFonts w:ascii="Arial" w:hAnsi="Arial" w:cs="Arial"/>
          <w:sz w:val="24"/>
          <w:szCs w:val="24"/>
        </w:rPr>
        <w:t>资产减值</w:t>
      </w:r>
      <w:r w:rsidR="00800D92" w:rsidRPr="0046016A">
        <w:rPr>
          <w:rFonts w:ascii="Arial" w:hAnsi="Arial" w:cs="Arial"/>
          <w:sz w:val="24"/>
          <w:szCs w:val="24"/>
        </w:rPr>
        <w:t>”</w:t>
      </w:r>
      <w:r w:rsidR="00800D92" w:rsidRPr="0046016A">
        <w:rPr>
          <w:rFonts w:ascii="Arial" w:hAnsi="Arial" w:cs="Arial"/>
          <w:sz w:val="24"/>
          <w:szCs w:val="24"/>
        </w:rPr>
        <w:t>。</w:t>
      </w:r>
    </w:p>
    <w:p w:rsidR="00A14C0B" w:rsidRPr="0046016A" w:rsidRDefault="00A14C0B" w:rsidP="00FB36BB">
      <w:pPr>
        <w:spacing w:line="382"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4</w:t>
      </w:r>
      <w:r w:rsidRPr="0046016A">
        <w:rPr>
          <w:rFonts w:ascii="Arial" w:hAnsi="Arial" w:cs="Arial"/>
          <w:sz w:val="24"/>
          <w:szCs w:val="24"/>
        </w:rPr>
        <w:t>）融资租入固定资产的认定依据及计价方法</w:t>
      </w:r>
    </w:p>
    <w:p w:rsidR="00A14C0B" w:rsidRPr="0046016A" w:rsidRDefault="00A14C0B" w:rsidP="00FB36BB">
      <w:pPr>
        <w:spacing w:line="382" w:lineRule="exact"/>
        <w:ind w:firstLineChars="200" w:firstLine="480"/>
        <w:rPr>
          <w:rFonts w:ascii="Arial" w:hAnsi="Arial" w:cs="Arial"/>
          <w:sz w:val="24"/>
          <w:szCs w:val="24"/>
        </w:rPr>
      </w:pPr>
      <w:r w:rsidRPr="0046016A">
        <w:rPr>
          <w:rFonts w:ascii="Arial" w:hAnsi="Arial" w:cs="Arial"/>
          <w:sz w:val="24"/>
          <w:szCs w:val="24"/>
        </w:rPr>
        <w:t>融资租赁为实质上转移了与资产所有权有关的全部风险和报酬的租赁，其所有权最终可能转移，也可能不转移。以融资租赁方式租入的固定资产采用与自有固定资产一致的政策计提租赁资产折旧。能够合理确定租赁期届满时取得租赁资产所有权的</w:t>
      </w:r>
      <w:r w:rsidR="002E68BC" w:rsidRPr="0046016A">
        <w:rPr>
          <w:rFonts w:ascii="Arial" w:hAnsi="Arial" w:cs="Arial"/>
          <w:sz w:val="24"/>
          <w:szCs w:val="24"/>
        </w:rPr>
        <w:t>，</w:t>
      </w:r>
      <w:r w:rsidRPr="0046016A">
        <w:rPr>
          <w:rFonts w:ascii="Arial" w:hAnsi="Arial" w:cs="Arial"/>
          <w:sz w:val="24"/>
          <w:szCs w:val="24"/>
        </w:rPr>
        <w:t>在租赁资产使用寿命内计提折旧</w:t>
      </w:r>
      <w:r w:rsidR="002E68BC" w:rsidRPr="0046016A">
        <w:rPr>
          <w:rFonts w:ascii="Arial" w:hAnsi="Arial" w:cs="Arial"/>
          <w:sz w:val="24"/>
          <w:szCs w:val="24"/>
        </w:rPr>
        <w:t>；</w:t>
      </w:r>
      <w:r w:rsidRPr="0046016A">
        <w:rPr>
          <w:rFonts w:ascii="Arial" w:hAnsi="Arial" w:cs="Arial"/>
          <w:sz w:val="24"/>
          <w:szCs w:val="24"/>
        </w:rPr>
        <w:t>无法合理确定租赁期届满能够取得租赁资产所有权的，在租赁期与租赁资产使用寿命两者中较短的期间内计提折旧。</w:t>
      </w:r>
    </w:p>
    <w:p w:rsidR="00A14C0B" w:rsidRPr="0046016A" w:rsidRDefault="00A14C0B" w:rsidP="00FB36BB">
      <w:pPr>
        <w:spacing w:line="382"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5</w:t>
      </w:r>
      <w:r w:rsidRPr="0046016A">
        <w:rPr>
          <w:rFonts w:ascii="Arial" w:hAnsi="Arial" w:cs="Arial"/>
          <w:sz w:val="24"/>
          <w:szCs w:val="24"/>
        </w:rPr>
        <w:t>）其他说明</w:t>
      </w:r>
    </w:p>
    <w:p w:rsidR="00A14C0B" w:rsidRPr="0046016A" w:rsidRDefault="00A14C0B" w:rsidP="00FB36BB">
      <w:pPr>
        <w:spacing w:line="382" w:lineRule="exact"/>
        <w:ind w:firstLineChars="200" w:firstLine="480"/>
        <w:rPr>
          <w:rFonts w:ascii="Arial" w:hAnsi="Arial" w:cs="Arial"/>
          <w:sz w:val="24"/>
          <w:szCs w:val="24"/>
        </w:rPr>
      </w:pPr>
      <w:r w:rsidRPr="0046016A">
        <w:rPr>
          <w:rFonts w:ascii="Arial" w:hAnsi="Arial" w:cs="Arial"/>
          <w:sz w:val="24"/>
          <w:szCs w:val="24"/>
        </w:rPr>
        <w:t>与固定资产有关的后续支出，如果与该固定资产有关的经济利益很可能流入且其成本能可靠地计量，则计入固定资产成本，并终止确认被替换部分的账面价值。除此以外的其他后续支出，在发生时计入当期损益。</w:t>
      </w:r>
    </w:p>
    <w:p w:rsidR="00BC3C04" w:rsidRPr="0046016A" w:rsidRDefault="00BC3C04" w:rsidP="00FB36BB">
      <w:pPr>
        <w:spacing w:line="382" w:lineRule="exact"/>
        <w:ind w:firstLineChars="200" w:firstLine="480"/>
        <w:rPr>
          <w:rFonts w:ascii="Arial" w:hAnsi="Arial" w:cs="Arial"/>
          <w:sz w:val="24"/>
          <w:szCs w:val="24"/>
        </w:rPr>
      </w:pPr>
      <w:r w:rsidRPr="0046016A">
        <w:rPr>
          <w:rFonts w:ascii="Arial" w:hAnsi="Arial" w:cs="Arial"/>
          <w:sz w:val="24"/>
          <w:szCs w:val="24"/>
        </w:rPr>
        <w:t>固定资产出售、转让、报废或毁损的处置收入扣除其账面价值和相关税费后的差额计入当期损益。</w:t>
      </w:r>
    </w:p>
    <w:p w:rsidR="00A14C0B" w:rsidRPr="0046016A" w:rsidRDefault="00E86779" w:rsidP="00FB36BB">
      <w:pPr>
        <w:spacing w:line="382" w:lineRule="exact"/>
        <w:ind w:firstLineChars="200" w:firstLine="480"/>
        <w:rPr>
          <w:rFonts w:ascii="Arial" w:hAnsi="Arial" w:cs="Arial"/>
          <w:sz w:val="24"/>
          <w:szCs w:val="24"/>
        </w:rPr>
      </w:pPr>
      <w:r w:rsidRPr="0046016A">
        <w:rPr>
          <w:rFonts w:ascii="Arial" w:hAnsi="Arial" w:cs="Arial"/>
          <w:sz w:val="24"/>
          <w:szCs w:val="24"/>
        </w:rPr>
        <w:t>本公司</w:t>
      </w:r>
      <w:r w:rsidR="00A14C0B" w:rsidRPr="0046016A">
        <w:rPr>
          <w:rFonts w:ascii="Arial" w:hAnsi="Arial" w:cs="Arial"/>
          <w:sz w:val="24"/>
          <w:szCs w:val="24"/>
        </w:rPr>
        <w:t>至少于年度终了对固定资产的使用寿命、预计净残值和折旧方法进行复核，如发生改变则作为会计估计变更处理。</w:t>
      </w:r>
    </w:p>
    <w:p w:rsidR="00A314A6" w:rsidRPr="0046016A" w:rsidRDefault="002427C6" w:rsidP="00FB36BB">
      <w:pPr>
        <w:numPr>
          <w:ilvl w:val="0"/>
          <w:numId w:val="3"/>
        </w:numPr>
        <w:spacing w:line="382" w:lineRule="exact"/>
        <w:ind w:left="0" w:firstLineChars="200" w:firstLine="482"/>
        <w:outlineLvl w:val="1"/>
        <w:rPr>
          <w:rFonts w:ascii="Arial" w:hAnsi="Arial" w:cs="Arial"/>
          <w:b/>
          <w:sz w:val="24"/>
          <w:szCs w:val="24"/>
        </w:rPr>
      </w:pPr>
      <w:r w:rsidRPr="0046016A">
        <w:rPr>
          <w:rFonts w:ascii="Arial" w:hAnsi="Arial" w:cs="Arial"/>
          <w:b/>
          <w:sz w:val="24"/>
          <w:szCs w:val="24"/>
        </w:rPr>
        <w:t>在建工程</w:t>
      </w:r>
    </w:p>
    <w:p w:rsidR="00D02C45" w:rsidRPr="0046016A" w:rsidRDefault="00D02C45" w:rsidP="00FB36BB">
      <w:pPr>
        <w:numPr>
          <w:ilvl w:val="0"/>
          <w:numId w:val="1"/>
        </w:numPr>
        <w:spacing w:line="382" w:lineRule="exact"/>
        <w:ind w:left="0" w:firstLineChars="200" w:firstLine="480"/>
        <w:rPr>
          <w:rFonts w:ascii="Arial" w:hAnsi="Arial" w:cs="Arial"/>
          <w:sz w:val="24"/>
          <w:szCs w:val="24"/>
        </w:rPr>
      </w:pPr>
      <w:r w:rsidRPr="0046016A">
        <w:rPr>
          <w:rFonts w:ascii="Arial" w:hAnsi="Arial" w:cs="Arial"/>
          <w:sz w:val="24"/>
          <w:szCs w:val="24"/>
        </w:rPr>
        <w:t>在建工程成本按实际工程支出确定，包括在建期间发生的各项工程支出、工程达到预定可使用状态前的资本化的借款费用以及其他相关费用等。在建工程在达到预定可使用状态后结转为固定资产。</w:t>
      </w:r>
    </w:p>
    <w:p w:rsidR="006E256C" w:rsidRPr="0046016A" w:rsidRDefault="00D02C45" w:rsidP="00FB36BB">
      <w:pPr>
        <w:numPr>
          <w:ilvl w:val="0"/>
          <w:numId w:val="1"/>
        </w:numPr>
        <w:spacing w:line="382" w:lineRule="exact"/>
        <w:ind w:left="0" w:firstLineChars="200" w:firstLine="480"/>
        <w:rPr>
          <w:rFonts w:ascii="Arial" w:hAnsi="Arial" w:cs="Arial"/>
          <w:sz w:val="24"/>
          <w:szCs w:val="24"/>
        </w:rPr>
      </w:pPr>
      <w:r w:rsidRPr="0046016A">
        <w:rPr>
          <w:rFonts w:ascii="Arial" w:hAnsi="Arial" w:cs="Arial"/>
          <w:sz w:val="24"/>
          <w:szCs w:val="24"/>
        </w:rPr>
        <w:tab/>
      </w:r>
      <w:r w:rsidRPr="0046016A">
        <w:rPr>
          <w:rFonts w:ascii="Arial" w:hAnsi="Arial" w:cs="Arial"/>
          <w:sz w:val="24"/>
          <w:szCs w:val="24"/>
        </w:rPr>
        <w:t>在建工程的减值测试方法和减值准备计提方法详见附注四、</w:t>
      </w:r>
      <w:r w:rsidRPr="0046016A">
        <w:rPr>
          <w:rFonts w:ascii="Arial" w:hAnsi="Arial" w:cs="Arial"/>
          <w:sz w:val="24"/>
          <w:szCs w:val="24"/>
        </w:rPr>
        <w:t>1</w:t>
      </w:r>
      <w:r w:rsidR="002431BD" w:rsidRPr="0046016A">
        <w:rPr>
          <w:rFonts w:ascii="Arial" w:hAnsi="Arial" w:cs="Arial"/>
          <w:sz w:val="24"/>
          <w:szCs w:val="24"/>
        </w:rPr>
        <w:t>8</w:t>
      </w:r>
      <w:r w:rsidRPr="0046016A">
        <w:rPr>
          <w:rFonts w:ascii="Arial" w:hAnsi="Arial" w:cs="Arial"/>
          <w:sz w:val="24"/>
          <w:szCs w:val="24"/>
        </w:rPr>
        <w:t>“</w:t>
      </w:r>
      <w:r w:rsidRPr="0046016A">
        <w:rPr>
          <w:rFonts w:ascii="Arial" w:hAnsi="Arial" w:cs="Arial"/>
          <w:sz w:val="24"/>
          <w:szCs w:val="24"/>
        </w:rPr>
        <w:t>长期资产减值</w:t>
      </w:r>
      <w:r w:rsidRPr="0046016A">
        <w:rPr>
          <w:rFonts w:ascii="Arial" w:hAnsi="Arial" w:cs="Arial"/>
          <w:sz w:val="24"/>
          <w:szCs w:val="24"/>
        </w:rPr>
        <w:t>”</w:t>
      </w:r>
      <w:r w:rsidR="00A66684" w:rsidRPr="0046016A">
        <w:rPr>
          <w:rFonts w:ascii="Arial" w:hAnsi="Arial" w:cs="Arial"/>
          <w:sz w:val="24"/>
          <w:szCs w:val="24"/>
        </w:rPr>
        <w:t>。</w:t>
      </w:r>
    </w:p>
    <w:p w:rsidR="00075A98" w:rsidRPr="0046016A" w:rsidRDefault="00075A98"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借款费用</w:t>
      </w:r>
    </w:p>
    <w:p w:rsidR="009C1D6E" w:rsidRPr="0046016A" w:rsidRDefault="009C1D6E" w:rsidP="0046016A">
      <w:pPr>
        <w:spacing w:line="400" w:lineRule="exact"/>
        <w:ind w:firstLineChars="200" w:firstLine="480"/>
        <w:rPr>
          <w:rFonts w:ascii="Arial" w:hAnsi="Arial" w:cs="Arial"/>
          <w:sz w:val="24"/>
          <w:szCs w:val="24"/>
        </w:rPr>
      </w:pPr>
      <w:r w:rsidRPr="0046016A">
        <w:rPr>
          <w:rFonts w:ascii="Arial" w:hAnsi="Arial" w:cs="Arial"/>
          <w:sz w:val="24"/>
          <w:szCs w:val="24"/>
        </w:rPr>
        <w:t>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rsidR="009C1D6E" w:rsidRPr="0046016A" w:rsidRDefault="009C1D6E" w:rsidP="0046016A">
      <w:pPr>
        <w:spacing w:line="400" w:lineRule="exact"/>
        <w:ind w:firstLineChars="200" w:firstLine="480"/>
        <w:rPr>
          <w:rFonts w:ascii="Arial" w:hAnsi="Arial" w:cs="Arial"/>
          <w:sz w:val="24"/>
          <w:szCs w:val="24"/>
        </w:rPr>
      </w:pPr>
      <w:r w:rsidRPr="0046016A">
        <w:rPr>
          <w:rFonts w:ascii="Arial" w:hAnsi="Arial" w:cs="Arial"/>
          <w:sz w:val="24"/>
          <w:szCs w:val="24"/>
        </w:rPr>
        <w:t>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rsidR="009C1D6E" w:rsidRPr="0046016A" w:rsidRDefault="009C1D6E" w:rsidP="0046016A">
      <w:pPr>
        <w:spacing w:line="400" w:lineRule="exact"/>
        <w:ind w:firstLineChars="200" w:firstLine="480"/>
        <w:rPr>
          <w:rFonts w:ascii="Arial" w:hAnsi="Arial" w:cs="Arial"/>
          <w:sz w:val="24"/>
          <w:szCs w:val="24"/>
        </w:rPr>
      </w:pPr>
      <w:r w:rsidRPr="0046016A">
        <w:rPr>
          <w:rFonts w:ascii="Arial" w:hAnsi="Arial" w:cs="Arial"/>
          <w:sz w:val="24"/>
          <w:szCs w:val="24"/>
        </w:rPr>
        <w:t>资本</w:t>
      </w:r>
      <w:proofErr w:type="gramStart"/>
      <w:r w:rsidRPr="0046016A">
        <w:rPr>
          <w:rFonts w:ascii="Arial" w:hAnsi="Arial" w:cs="Arial"/>
          <w:sz w:val="24"/>
          <w:szCs w:val="24"/>
        </w:rPr>
        <w:t>化期间</w:t>
      </w:r>
      <w:proofErr w:type="gramEnd"/>
      <w:r w:rsidRPr="0046016A">
        <w:rPr>
          <w:rFonts w:ascii="Arial" w:hAnsi="Arial" w:cs="Arial"/>
          <w:sz w:val="24"/>
          <w:szCs w:val="24"/>
        </w:rPr>
        <w:t>内，外币专门借款的汇兑差额全部予以资本化；外币一般借款的汇兑差额计入当期损益。</w:t>
      </w:r>
    </w:p>
    <w:p w:rsidR="009C1D6E" w:rsidRPr="0046016A" w:rsidRDefault="009C1D6E" w:rsidP="0046016A">
      <w:pPr>
        <w:spacing w:line="400" w:lineRule="exact"/>
        <w:ind w:firstLineChars="200" w:firstLine="480"/>
        <w:rPr>
          <w:rFonts w:ascii="Arial" w:hAnsi="Arial" w:cs="Arial"/>
          <w:sz w:val="24"/>
          <w:szCs w:val="24"/>
        </w:rPr>
      </w:pPr>
      <w:r w:rsidRPr="0046016A">
        <w:rPr>
          <w:rFonts w:ascii="Arial" w:hAnsi="Arial" w:cs="Arial"/>
          <w:sz w:val="24"/>
          <w:szCs w:val="24"/>
        </w:rPr>
        <w:t>符合资本化条件的资产指需要经过相当长时间的购建或者生产活动才能达到预定可使用或可销售状态的固定资产、投资性房地产和存货等资产。</w:t>
      </w:r>
    </w:p>
    <w:p w:rsidR="009C1D6E" w:rsidRPr="0046016A" w:rsidRDefault="009C1D6E" w:rsidP="0046016A">
      <w:pPr>
        <w:spacing w:line="400" w:lineRule="exact"/>
        <w:ind w:firstLineChars="200" w:firstLine="480"/>
        <w:rPr>
          <w:rFonts w:ascii="Arial" w:hAnsi="Arial" w:cs="Arial"/>
          <w:sz w:val="24"/>
          <w:szCs w:val="24"/>
        </w:rPr>
      </w:pPr>
      <w:r w:rsidRPr="0046016A">
        <w:rPr>
          <w:rFonts w:ascii="Arial" w:hAnsi="Arial" w:cs="Arial"/>
          <w:sz w:val="24"/>
          <w:szCs w:val="24"/>
        </w:rPr>
        <w:t>如果符合资本化条件的资产在购建或生产过程中发生非正常中断、并且中断时间连续超过</w:t>
      </w:r>
      <w:r w:rsidRPr="0046016A">
        <w:rPr>
          <w:rFonts w:ascii="Arial" w:hAnsi="Arial" w:cs="Arial"/>
          <w:sz w:val="24"/>
          <w:szCs w:val="24"/>
        </w:rPr>
        <w:t>3</w:t>
      </w:r>
      <w:r w:rsidRPr="0046016A">
        <w:rPr>
          <w:rFonts w:ascii="Arial" w:hAnsi="Arial" w:cs="Arial"/>
          <w:sz w:val="24"/>
          <w:szCs w:val="24"/>
        </w:rPr>
        <w:t>个月的，暂停借款费用的资本化，直至资产的购建或生产活动重新开始。</w:t>
      </w:r>
    </w:p>
    <w:p w:rsidR="00A314A6" w:rsidRPr="0046016A" w:rsidRDefault="00A314A6"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无形资产</w:t>
      </w:r>
    </w:p>
    <w:p w:rsidR="00EC4644" w:rsidRPr="0046016A" w:rsidRDefault="00EC4644"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）无形资产</w:t>
      </w:r>
    </w:p>
    <w:p w:rsidR="00EC4644" w:rsidRPr="0046016A" w:rsidRDefault="00EC4644" w:rsidP="0046016A">
      <w:pPr>
        <w:spacing w:line="400" w:lineRule="exact"/>
        <w:ind w:firstLineChars="200" w:firstLine="480"/>
        <w:rPr>
          <w:rFonts w:ascii="Arial" w:hAnsi="Arial" w:cs="Arial"/>
          <w:sz w:val="24"/>
          <w:szCs w:val="24"/>
        </w:rPr>
      </w:pPr>
      <w:r w:rsidRPr="0046016A">
        <w:rPr>
          <w:rFonts w:ascii="Arial" w:hAnsi="Arial" w:cs="Arial"/>
          <w:sz w:val="24"/>
          <w:szCs w:val="24"/>
        </w:rPr>
        <w:t>无形资产是指</w:t>
      </w:r>
      <w:r w:rsidR="00E86779" w:rsidRPr="0046016A">
        <w:rPr>
          <w:rFonts w:ascii="Arial" w:hAnsi="Arial" w:cs="Arial"/>
          <w:sz w:val="24"/>
          <w:szCs w:val="24"/>
        </w:rPr>
        <w:t>本公司</w:t>
      </w:r>
      <w:r w:rsidRPr="0046016A">
        <w:rPr>
          <w:rFonts w:ascii="Arial" w:hAnsi="Arial" w:cs="Arial"/>
          <w:sz w:val="24"/>
          <w:szCs w:val="24"/>
        </w:rPr>
        <w:t>拥有或者控制的没有实物形态的可</w:t>
      </w:r>
      <w:proofErr w:type="gramStart"/>
      <w:r w:rsidRPr="0046016A">
        <w:rPr>
          <w:rFonts w:ascii="Arial" w:hAnsi="Arial" w:cs="Arial"/>
          <w:sz w:val="24"/>
          <w:szCs w:val="24"/>
        </w:rPr>
        <w:t>辨认非</w:t>
      </w:r>
      <w:proofErr w:type="gramEnd"/>
      <w:r w:rsidRPr="0046016A">
        <w:rPr>
          <w:rFonts w:ascii="Arial" w:hAnsi="Arial" w:cs="Arial"/>
          <w:sz w:val="24"/>
          <w:szCs w:val="24"/>
        </w:rPr>
        <w:t>货币性资产。</w:t>
      </w:r>
    </w:p>
    <w:p w:rsidR="007E519E" w:rsidRPr="0046016A" w:rsidRDefault="00EC4644" w:rsidP="0046016A">
      <w:pPr>
        <w:spacing w:line="400" w:lineRule="exact"/>
        <w:ind w:firstLineChars="200" w:firstLine="480"/>
        <w:rPr>
          <w:rFonts w:ascii="Arial" w:hAnsi="Arial" w:cs="Arial"/>
          <w:sz w:val="24"/>
          <w:szCs w:val="24"/>
        </w:rPr>
      </w:pPr>
      <w:r w:rsidRPr="0046016A">
        <w:rPr>
          <w:rFonts w:ascii="Arial" w:hAnsi="Arial" w:cs="Arial"/>
          <w:sz w:val="24"/>
          <w:szCs w:val="24"/>
        </w:rPr>
        <w:t>无形资产按成本进行初始计量。与无形资产有关的支出，如果相关的经济利益很可能流入</w:t>
      </w:r>
      <w:r w:rsidR="00E86779" w:rsidRPr="0046016A">
        <w:rPr>
          <w:rFonts w:ascii="Arial" w:hAnsi="Arial" w:cs="Arial"/>
          <w:sz w:val="24"/>
          <w:szCs w:val="24"/>
        </w:rPr>
        <w:t>本公司</w:t>
      </w:r>
      <w:r w:rsidRPr="0046016A">
        <w:rPr>
          <w:rFonts w:ascii="Arial" w:hAnsi="Arial" w:cs="Arial"/>
          <w:sz w:val="24"/>
          <w:szCs w:val="24"/>
        </w:rPr>
        <w:t>且其成本能可靠地计量，则计入无形资产成本。除此以外的其他项目的支出，在发生时计入当期损益。</w:t>
      </w:r>
    </w:p>
    <w:p w:rsidR="00EC4644" w:rsidRPr="0046016A" w:rsidRDefault="00EC4644" w:rsidP="0046016A">
      <w:pPr>
        <w:spacing w:line="400" w:lineRule="exact"/>
        <w:ind w:firstLineChars="200" w:firstLine="480"/>
        <w:rPr>
          <w:rFonts w:ascii="Arial" w:hAnsi="Arial" w:cs="Arial"/>
          <w:sz w:val="24"/>
          <w:szCs w:val="24"/>
        </w:rPr>
      </w:pPr>
      <w:r w:rsidRPr="0046016A">
        <w:rPr>
          <w:rFonts w:ascii="Arial" w:hAnsi="Arial" w:cs="Arial"/>
          <w:sz w:val="24"/>
          <w:szCs w:val="24"/>
        </w:rPr>
        <w:t>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rsidR="00EC4644" w:rsidRPr="0046016A" w:rsidRDefault="00EC4644" w:rsidP="0046016A">
      <w:pPr>
        <w:spacing w:line="400" w:lineRule="exact"/>
        <w:ind w:firstLineChars="200" w:firstLine="480"/>
        <w:rPr>
          <w:rFonts w:ascii="Arial" w:hAnsi="Arial" w:cs="Arial"/>
          <w:sz w:val="24"/>
          <w:szCs w:val="24"/>
        </w:rPr>
      </w:pPr>
      <w:r w:rsidRPr="0046016A">
        <w:rPr>
          <w:rFonts w:ascii="Arial" w:hAnsi="Arial" w:cs="Arial"/>
          <w:sz w:val="24"/>
          <w:szCs w:val="24"/>
        </w:rPr>
        <w:t>使用寿命有限的无形资产自可供使用时起，对其原值减去预计净残值和已计提的减值准备累计金额在其预计使用寿命内采用直线法分期平均摊销。使用寿命不确定的无形资产不予摊销。</w:t>
      </w:r>
    </w:p>
    <w:p w:rsidR="00EC4644" w:rsidRPr="0046016A" w:rsidRDefault="00EC4644" w:rsidP="0046016A">
      <w:pPr>
        <w:spacing w:line="400" w:lineRule="exact"/>
        <w:ind w:firstLineChars="200" w:firstLine="480"/>
        <w:rPr>
          <w:rFonts w:ascii="Arial" w:hAnsi="Arial" w:cs="Arial"/>
          <w:sz w:val="24"/>
          <w:szCs w:val="24"/>
        </w:rPr>
      </w:pPr>
      <w:r w:rsidRPr="0046016A">
        <w:rPr>
          <w:rFonts w:ascii="Arial" w:hAnsi="Arial" w:cs="Arial"/>
          <w:color w:val="000000"/>
          <w:sz w:val="24"/>
          <w:szCs w:val="24"/>
        </w:rPr>
        <w:tab/>
      </w:r>
      <w:r w:rsidR="00E22377" w:rsidRPr="0046016A">
        <w:rPr>
          <w:rFonts w:ascii="Arial" w:hAnsi="Arial" w:cs="Arial"/>
          <w:sz w:val="24"/>
          <w:szCs w:val="24"/>
        </w:rPr>
        <w:t>年末</w:t>
      </w:r>
      <w:r w:rsidRPr="0046016A">
        <w:rPr>
          <w:rFonts w:ascii="Arial" w:hAnsi="Arial" w:cs="Arial"/>
          <w:sz w:val="24"/>
          <w:szCs w:val="24"/>
        </w:rPr>
        <w:t>，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rsidR="00FB36BB" w:rsidRDefault="00FB36BB" w:rsidP="0046016A">
      <w:pPr>
        <w:spacing w:line="400" w:lineRule="exact"/>
        <w:ind w:firstLineChars="200" w:firstLine="480"/>
        <w:rPr>
          <w:rFonts w:ascii="Arial" w:hAnsi="Arial" w:cs="Arial"/>
          <w:sz w:val="24"/>
          <w:szCs w:val="24"/>
        </w:rPr>
      </w:pPr>
    </w:p>
    <w:p w:rsidR="00EC4644" w:rsidRPr="0046016A" w:rsidRDefault="00EC4644" w:rsidP="0046016A">
      <w:pPr>
        <w:spacing w:line="400" w:lineRule="exact"/>
        <w:ind w:firstLineChars="200" w:firstLine="480"/>
        <w:rPr>
          <w:rFonts w:ascii="Arial" w:hAnsi="Arial" w:cs="Arial"/>
          <w:sz w:val="24"/>
          <w:szCs w:val="24"/>
        </w:rPr>
      </w:pPr>
      <w:r w:rsidRPr="0046016A">
        <w:rPr>
          <w:rFonts w:ascii="Arial" w:hAnsi="Arial" w:cs="Arial"/>
          <w:sz w:val="24"/>
          <w:szCs w:val="24"/>
        </w:rPr>
        <w:lastRenderedPageBreak/>
        <w:t>（</w:t>
      </w:r>
      <w:r w:rsidRPr="0046016A">
        <w:rPr>
          <w:rFonts w:ascii="Arial" w:hAnsi="Arial" w:cs="Arial"/>
          <w:sz w:val="24"/>
          <w:szCs w:val="24"/>
        </w:rPr>
        <w:t>2</w:t>
      </w:r>
      <w:r w:rsidRPr="0046016A">
        <w:rPr>
          <w:rFonts w:ascii="Arial" w:hAnsi="Arial" w:cs="Arial"/>
          <w:sz w:val="24"/>
          <w:szCs w:val="24"/>
        </w:rPr>
        <w:t>）研究与开发支出</w:t>
      </w:r>
    </w:p>
    <w:p w:rsidR="00EC4644" w:rsidRPr="0046016A" w:rsidRDefault="00E86779" w:rsidP="0046016A">
      <w:pPr>
        <w:spacing w:line="400" w:lineRule="exact"/>
        <w:ind w:firstLineChars="200" w:firstLine="480"/>
        <w:rPr>
          <w:rFonts w:ascii="Arial" w:hAnsi="Arial" w:cs="Arial"/>
          <w:sz w:val="24"/>
          <w:szCs w:val="24"/>
        </w:rPr>
      </w:pPr>
      <w:r w:rsidRPr="0046016A">
        <w:rPr>
          <w:rFonts w:ascii="Arial" w:hAnsi="Arial" w:cs="Arial"/>
          <w:sz w:val="24"/>
          <w:szCs w:val="24"/>
        </w:rPr>
        <w:t>本公司</w:t>
      </w:r>
      <w:r w:rsidR="00EC4644" w:rsidRPr="0046016A">
        <w:rPr>
          <w:rFonts w:ascii="Arial" w:hAnsi="Arial" w:cs="Arial"/>
          <w:sz w:val="24"/>
          <w:szCs w:val="24"/>
        </w:rPr>
        <w:t>内部研究开发项目的支出分为研究阶段支出与开发阶段支出。</w:t>
      </w:r>
    </w:p>
    <w:p w:rsidR="00EC4644" w:rsidRPr="0046016A" w:rsidRDefault="00EC4644" w:rsidP="0046016A">
      <w:pPr>
        <w:spacing w:line="400" w:lineRule="exact"/>
        <w:ind w:firstLineChars="200" w:firstLine="480"/>
        <w:rPr>
          <w:rFonts w:ascii="Arial" w:hAnsi="Arial" w:cs="Arial"/>
          <w:sz w:val="24"/>
          <w:szCs w:val="24"/>
        </w:rPr>
      </w:pPr>
      <w:r w:rsidRPr="0046016A">
        <w:rPr>
          <w:rFonts w:ascii="Arial" w:hAnsi="Arial" w:cs="Arial"/>
          <w:sz w:val="24"/>
          <w:szCs w:val="24"/>
        </w:rPr>
        <w:t>研究阶段的支出，于发生时计入当期损益。</w:t>
      </w:r>
    </w:p>
    <w:p w:rsidR="00EC4644" w:rsidRPr="0046016A" w:rsidRDefault="00EC4644" w:rsidP="0046016A">
      <w:pPr>
        <w:spacing w:line="400" w:lineRule="exact"/>
        <w:ind w:firstLineChars="200" w:firstLine="480"/>
        <w:rPr>
          <w:rFonts w:ascii="Arial" w:hAnsi="Arial" w:cs="Arial"/>
          <w:sz w:val="24"/>
          <w:szCs w:val="24"/>
        </w:rPr>
      </w:pPr>
      <w:r w:rsidRPr="0046016A">
        <w:rPr>
          <w:rFonts w:ascii="Arial" w:hAnsi="Arial" w:cs="Arial"/>
          <w:sz w:val="24"/>
          <w:szCs w:val="24"/>
        </w:rPr>
        <w:t>开发阶段的支出同时满足下列条件的，确认为无形资产，不能满足下述条件的开发阶段的支出计入当期损益：</w:t>
      </w:r>
    </w:p>
    <w:p w:rsidR="00EC4644" w:rsidRPr="0046016A" w:rsidRDefault="00EC4644"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①</w:t>
      </w:r>
      <w:r w:rsidRPr="0046016A">
        <w:rPr>
          <w:rFonts w:ascii="Arial" w:hAnsi="Arial" w:cs="Arial"/>
          <w:sz w:val="24"/>
          <w:szCs w:val="24"/>
        </w:rPr>
        <w:t>完成该无形资产以使其能够使用或出售在技术上具有可行性；</w:t>
      </w:r>
    </w:p>
    <w:p w:rsidR="00EC4644" w:rsidRPr="0046016A" w:rsidRDefault="00EC4644"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②</w:t>
      </w:r>
      <w:r w:rsidRPr="0046016A">
        <w:rPr>
          <w:rFonts w:ascii="Arial" w:hAnsi="Arial" w:cs="Arial"/>
          <w:sz w:val="24"/>
          <w:szCs w:val="24"/>
        </w:rPr>
        <w:t>具有完成该无形资产并使用或出售的意图；</w:t>
      </w:r>
    </w:p>
    <w:p w:rsidR="00EC4644" w:rsidRPr="0046016A" w:rsidRDefault="00EC4644"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③</w:t>
      </w:r>
      <w:r w:rsidRPr="0046016A">
        <w:rPr>
          <w:rFonts w:ascii="Arial" w:hAnsi="Arial" w:cs="Arial"/>
          <w:sz w:val="24"/>
          <w:szCs w:val="24"/>
        </w:rPr>
        <w:t>无形资产产生经济利益的方式，包括能够证明运用该无形资产生产的产品存在市场或无形资产自身存在市场，无形资产将在内部使用的，能够证明其有用性；</w:t>
      </w:r>
    </w:p>
    <w:p w:rsidR="00EC4644" w:rsidRPr="0046016A" w:rsidRDefault="00EC4644"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④</w:t>
      </w:r>
      <w:r w:rsidRPr="0046016A">
        <w:rPr>
          <w:rFonts w:ascii="Arial" w:hAnsi="Arial" w:cs="Arial"/>
          <w:sz w:val="24"/>
          <w:szCs w:val="24"/>
        </w:rPr>
        <w:t>有足够的技术、财务资源和其他资源支持，以完成该无形资产的开发，并有能力使用或出售该无形资产；</w:t>
      </w:r>
    </w:p>
    <w:p w:rsidR="00EC4644" w:rsidRPr="0046016A" w:rsidRDefault="00EC4644" w:rsidP="0046016A">
      <w:pPr>
        <w:spacing w:line="400" w:lineRule="exact"/>
        <w:ind w:firstLineChars="200" w:firstLine="480"/>
        <w:rPr>
          <w:rFonts w:ascii="Arial" w:hAnsi="Arial" w:cs="Arial"/>
          <w:sz w:val="24"/>
          <w:szCs w:val="24"/>
        </w:rPr>
      </w:pPr>
      <w:r w:rsidRPr="0046016A">
        <w:rPr>
          <w:rFonts w:ascii="宋体" w:hAnsi="宋体" w:cs="宋体" w:hint="eastAsia"/>
          <w:sz w:val="24"/>
          <w:szCs w:val="24"/>
        </w:rPr>
        <w:t>⑤</w:t>
      </w:r>
      <w:r w:rsidRPr="0046016A">
        <w:rPr>
          <w:rFonts w:ascii="Arial" w:hAnsi="Arial" w:cs="Arial"/>
          <w:sz w:val="24"/>
          <w:szCs w:val="24"/>
        </w:rPr>
        <w:t>归属于该无形资产开发阶段的支出能够可靠地计量。</w:t>
      </w:r>
    </w:p>
    <w:p w:rsidR="00EC4644" w:rsidRPr="0046016A" w:rsidRDefault="00EC4644" w:rsidP="0046016A">
      <w:pPr>
        <w:spacing w:line="400" w:lineRule="exact"/>
        <w:ind w:firstLineChars="200" w:firstLine="480"/>
        <w:rPr>
          <w:rFonts w:ascii="Arial" w:hAnsi="Arial" w:cs="Arial"/>
          <w:sz w:val="24"/>
          <w:szCs w:val="24"/>
        </w:rPr>
      </w:pPr>
      <w:r w:rsidRPr="0046016A">
        <w:rPr>
          <w:rFonts w:ascii="Arial" w:hAnsi="Arial" w:cs="Arial"/>
          <w:sz w:val="24"/>
          <w:szCs w:val="24"/>
        </w:rPr>
        <w:t>无法区分研究阶段支出和开发阶段支出的，将发生的研发支出全部计入当期损益。</w:t>
      </w:r>
    </w:p>
    <w:p w:rsidR="00EC4644" w:rsidRPr="0046016A" w:rsidRDefault="00EC4644"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）无形资产的减值测试方法及减值准备计提方法</w:t>
      </w:r>
    </w:p>
    <w:p w:rsidR="00EC4644" w:rsidRPr="0046016A" w:rsidRDefault="000B38E6" w:rsidP="0046016A">
      <w:pPr>
        <w:spacing w:line="400" w:lineRule="exact"/>
        <w:ind w:firstLineChars="200" w:firstLine="480"/>
        <w:rPr>
          <w:rFonts w:ascii="Arial" w:hAnsi="Arial" w:cs="Arial"/>
          <w:sz w:val="24"/>
          <w:szCs w:val="24"/>
        </w:rPr>
      </w:pPr>
      <w:r w:rsidRPr="0046016A">
        <w:rPr>
          <w:rFonts w:ascii="Arial" w:hAnsi="Arial" w:cs="Arial"/>
          <w:sz w:val="24"/>
          <w:szCs w:val="24"/>
        </w:rPr>
        <w:t>无形资产的减值测试方法和减值准备计提方法详见附注</w:t>
      </w:r>
      <w:r w:rsidR="005219C9" w:rsidRPr="0046016A">
        <w:rPr>
          <w:rFonts w:ascii="Arial" w:hAnsi="Arial" w:cs="Arial"/>
          <w:sz w:val="24"/>
          <w:szCs w:val="24"/>
        </w:rPr>
        <w:t>四、</w:t>
      </w:r>
      <w:r w:rsidR="005219C9" w:rsidRPr="0046016A">
        <w:rPr>
          <w:rFonts w:ascii="Arial" w:hAnsi="Arial" w:cs="Arial"/>
          <w:sz w:val="24"/>
          <w:szCs w:val="24"/>
        </w:rPr>
        <w:t>18</w:t>
      </w:r>
      <w:r w:rsidRPr="0046016A">
        <w:rPr>
          <w:rFonts w:ascii="Arial" w:hAnsi="Arial" w:cs="Arial"/>
          <w:sz w:val="24"/>
          <w:szCs w:val="24"/>
        </w:rPr>
        <w:t>“</w:t>
      </w:r>
      <w:r w:rsidR="00BE47C9" w:rsidRPr="0046016A">
        <w:rPr>
          <w:rFonts w:ascii="Arial" w:hAnsi="Arial" w:cs="Arial"/>
          <w:sz w:val="24"/>
          <w:szCs w:val="24"/>
        </w:rPr>
        <w:t>长期</w:t>
      </w:r>
      <w:r w:rsidRPr="0046016A">
        <w:rPr>
          <w:rFonts w:ascii="Arial" w:hAnsi="Arial" w:cs="Arial"/>
          <w:sz w:val="24"/>
          <w:szCs w:val="24"/>
        </w:rPr>
        <w:t>资产减值</w:t>
      </w:r>
      <w:r w:rsidRPr="0046016A">
        <w:rPr>
          <w:rFonts w:ascii="Arial" w:hAnsi="Arial" w:cs="Arial"/>
          <w:sz w:val="24"/>
          <w:szCs w:val="24"/>
        </w:rPr>
        <w:t>”</w:t>
      </w:r>
      <w:r w:rsidRPr="0046016A">
        <w:rPr>
          <w:rFonts w:ascii="Arial" w:hAnsi="Arial" w:cs="Arial"/>
          <w:sz w:val="24"/>
          <w:szCs w:val="24"/>
        </w:rPr>
        <w:t>。</w:t>
      </w:r>
    </w:p>
    <w:p w:rsidR="005E5BCB" w:rsidRPr="0046016A" w:rsidRDefault="005E5BCB"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长期待摊费用</w:t>
      </w:r>
    </w:p>
    <w:p w:rsidR="00B65266" w:rsidRPr="0046016A" w:rsidRDefault="00B65266" w:rsidP="0046016A">
      <w:pPr>
        <w:spacing w:line="400" w:lineRule="exact"/>
        <w:ind w:firstLineChars="200" w:firstLine="480"/>
        <w:rPr>
          <w:rFonts w:ascii="Arial" w:hAnsi="Arial" w:cs="Arial"/>
          <w:sz w:val="24"/>
          <w:szCs w:val="24"/>
        </w:rPr>
      </w:pPr>
      <w:r w:rsidRPr="0046016A">
        <w:rPr>
          <w:rFonts w:ascii="Arial" w:hAnsi="Arial" w:cs="Arial"/>
          <w:sz w:val="24"/>
          <w:szCs w:val="24"/>
        </w:rPr>
        <w:t>长期待摊费用为已经发生但应</w:t>
      </w:r>
      <w:proofErr w:type="gramStart"/>
      <w:r w:rsidRPr="0046016A">
        <w:rPr>
          <w:rFonts w:ascii="Arial" w:hAnsi="Arial" w:cs="Arial"/>
          <w:sz w:val="24"/>
          <w:szCs w:val="24"/>
        </w:rPr>
        <w:t>由</w:t>
      </w:r>
      <w:r w:rsidR="00654693" w:rsidRPr="0046016A">
        <w:rPr>
          <w:rFonts w:ascii="Arial" w:hAnsi="Arial" w:cs="Arial"/>
          <w:sz w:val="24"/>
          <w:szCs w:val="24"/>
        </w:rPr>
        <w:t>报告</w:t>
      </w:r>
      <w:proofErr w:type="gramEnd"/>
      <w:r w:rsidR="00654693" w:rsidRPr="0046016A">
        <w:rPr>
          <w:rFonts w:ascii="Arial" w:hAnsi="Arial" w:cs="Arial"/>
          <w:sz w:val="24"/>
          <w:szCs w:val="24"/>
        </w:rPr>
        <w:t>期</w:t>
      </w:r>
      <w:r w:rsidRPr="0046016A">
        <w:rPr>
          <w:rFonts w:ascii="Arial" w:hAnsi="Arial" w:cs="Arial"/>
          <w:sz w:val="24"/>
          <w:szCs w:val="24"/>
        </w:rPr>
        <w:t>和以后各期负担的分摊期限在一年以上的各项费用。长期待摊费用在预计受益期间按直线法摊销。</w:t>
      </w:r>
    </w:p>
    <w:p w:rsidR="00AA4599" w:rsidRPr="0046016A" w:rsidRDefault="0080253A"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长期资产</w:t>
      </w:r>
      <w:r w:rsidR="00AA4599" w:rsidRPr="0046016A">
        <w:rPr>
          <w:rFonts w:ascii="Arial" w:hAnsi="Arial" w:cs="Arial"/>
          <w:b/>
          <w:sz w:val="24"/>
          <w:szCs w:val="24"/>
        </w:rPr>
        <w:t>减值</w:t>
      </w:r>
    </w:p>
    <w:p w:rsidR="00890159" w:rsidRPr="0046016A" w:rsidRDefault="0006307F" w:rsidP="0046016A">
      <w:pPr>
        <w:spacing w:line="400" w:lineRule="exact"/>
        <w:ind w:firstLineChars="200" w:firstLine="480"/>
        <w:rPr>
          <w:rFonts w:ascii="Arial" w:hAnsi="Arial" w:cs="Arial"/>
          <w:sz w:val="24"/>
          <w:szCs w:val="24"/>
        </w:rPr>
      </w:pPr>
      <w:r w:rsidRPr="0046016A">
        <w:rPr>
          <w:rFonts w:ascii="Arial" w:hAnsi="Arial" w:cs="Arial"/>
          <w:sz w:val="24"/>
          <w:szCs w:val="24"/>
        </w:rPr>
        <w:t>对于</w:t>
      </w:r>
      <w:r w:rsidR="00AA4599" w:rsidRPr="0046016A">
        <w:rPr>
          <w:rFonts w:ascii="Arial" w:hAnsi="Arial" w:cs="Arial"/>
          <w:sz w:val="24"/>
          <w:szCs w:val="24"/>
        </w:rPr>
        <w:t>固定资产、在建工程、使用寿命有限的无形资产、以成本模式计量的投资性房地产及对子公司、合营企业、联营企业的长期股权投资等</w:t>
      </w:r>
      <w:r w:rsidRPr="0046016A">
        <w:rPr>
          <w:rFonts w:ascii="Arial" w:hAnsi="Arial" w:cs="Arial"/>
          <w:sz w:val="24"/>
          <w:szCs w:val="24"/>
        </w:rPr>
        <w:t>非流动非金融资产</w:t>
      </w:r>
      <w:r w:rsidR="00AA4599" w:rsidRPr="0046016A">
        <w:rPr>
          <w:rFonts w:ascii="Arial" w:hAnsi="Arial" w:cs="Arial"/>
          <w:sz w:val="24"/>
          <w:szCs w:val="24"/>
        </w:rPr>
        <w:t>，</w:t>
      </w:r>
      <w:r w:rsidR="00E86779" w:rsidRPr="0046016A">
        <w:rPr>
          <w:rFonts w:ascii="Arial" w:hAnsi="Arial" w:cs="Arial"/>
          <w:sz w:val="24"/>
          <w:szCs w:val="24"/>
        </w:rPr>
        <w:t>本公司</w:t>
      </w:r>
      <w:r w:rsidR="00AA4599" w:rsidRPr="0046016A">
        <w:rPr>
          <w:rFonts w:ascii="Arial" w:hAnsi="Arial" w:cs="Arial"/>
          <w:sz w:val="24"/>
          <w:szCs w:val="24"/>
        </w:rPr>
        <w:t>于资产负债表</w:t>
      </w:r>
      <w:proofErr w:type="gramStart"/>
      <w:r w:rsidR="00AA4599" w:rsidRPr="0046016A">
        <w:rPr>
          <w:rFonts w:ascii="Arial" w:hAnsi="Arial" w:cs="Arial"/>
          <w:sz w:val="24"/>
          <w:szCs w:val="24"/>
        </w:rPr>
        <w:t>日</w:t>
      </w:r>
      <w:r w:rsidRPr="0046016A">
        <w:rPr>
          <w:rFonts w:ascii="Arial" w:hAnsi="Arial" w:cs="Arial"/>
          <w:sz w:val="24"/>
          <w:szCs w:val="24"/>
        </w:rPr>
        <w:t>判断</w:t>
      </w:r>
      <w:proofErr w:type="gramEnd"/>
      <w:r w:rsidRPr="0046016A">
        <w:rPr>
          <w:rFonts w:ascii="Arial" w:hAnsi="Arial" w:cs="Arial"/>
          <w:sz w:val="24"/>
          <w:szCs w:val="24"/>
        </w:rPr>
        <w:t>是否存在减值迹象。如</w:t>
      </w:r>
      <w:r w:rsidR="00AA4599" w:rsidRPr="0046016A">
        <w:rPr>
          <w:rFonts w:ascii="Arial" w:hAnsi="Arial" w:cs="Arial"/>
          <w:sz w:val="24"/>
          <w:szCs w:val="24"/>
        </w:rPr>
        <w:t>存在减值迹象的，</w:t>
      </w:r>
      <w:r w:rsidRPr="0046016A">
        <w:rPr>
          <w:rFonts w:ascii="Arial" w:hAnsi="Arial" w:cs="Arial"/>
          <w:sz w:val="24"/>
          <w:szCs w:val="24"/>
        </w:rPr>
        <w:t>则</w:t>
      </w:r>
      <w:r w:rsidR="00787B89" w:rsidRPr="0046016A">
        <w:rPr>
          <w:rFonts w:ascii="Arial" w:hAnsi="Arial" w:cs="Arial"/>
          <w:sz w:val="24"/>
          <w:szCs w:val="24"/>
        </w:rPr>
        <w:t>估计其可收回金额，</w:t>
      </w:r>
      <w:r w:rsidR="00AA4599" w:rsidRPr="0046016A">
        <w:rPr>
          <w:rFonts w:ascii="Arial" w:hAnsi="Arial" w:cs="Arial"/>
          <w:sz w:val="24"/>
          <w:szCs w:val="24"/>
        </w:rPr>
        <w:t>进行减值测试。</w:t>
      </w:r>
      <w:r w:rsidR="00890159" w:rsidRPr="0046016A">
        <w:rPr>
          <w:rFonts w:ascii="Arial" w:hAnsi="Arial" w:cs="Arial"/>
          <w:sz w:val="24"/>
          <w:szCs w:val="24"/>
        </w:rPr>
        <w:t>商誉、使用寿命不确定的无形资产和尚未达到可使用状态的无形资产，无论是否存在减值迹象，每年均进行减值测试。</w:t>
      </w:r>
    </w:p>
    <w:p w:rsidR="00AA4599" w:rsidRPr="0046016A" w:rsidRDefault="00AA4599" w:rsidP="0046016A">
      <w:pPr>
        <w:overflowPunct w:val="0"/>
        <w:spacing w:line="400" w:lineRule="exact"/>
        <w:ind w:firstLineChars="200" w:firstLine="480"/>
        <w:rPr>
          <w:rFonts w:ascii="Arial" w:hAnsi="Arial" w:cs="Arial"/>
          <w:sz w:val="24"/>
          <w:szCs w:val="24"/>
        </w:rPr>
      </w:pPr>
      <w:r w:rsidRPr="0046016A">
        <w:rPr>
          <w:rFonts w:ascii="Arial" w:hAnsi="Arial" w:cs="Arial"/>
          <w:sz w:val="24"/>
          <w:szCs w:val="24"/>
        </w:rPr>
        <w:t>减值测试结果表明资产的可收回金额低于其账面价值的，按其差额计提减值准备并计入减值损失。可收回金额为资产的公允价值减去处置费用后的净额与资产预计未来现金流量的现值两者之间的较高者。</w:t>
      </w:r>
      <w:r w:rsidR="00943BCE" w:rsidRPr="0046016A">
        <w:rPr>
          <w:rFonts w:ascii="Arial" w:hAnsi="Arial" w:cs="Arial"/>
          <w:sz w:val="24"/>
          <w:szCs w:val="24"/>
        </w:rPr>
        <w:t>资产的公允价值根据公平交易中销售协议价格确定；不存在销售协议但存在资产活跃市场的，公允价值按照该资产的买方出价确定；不存在销售协议和资产活跃市场的，则以可获取的最佳信息为基础估计资产的公允价值。处置费用包括与资产处置有关的法律费用、相关税费、搬运费以及为使资产达到可销售状态所发生的直接费用。资产预计未来现金流量的现值，按照资产在持续使用过程中和最终处置时所产生的预计未来现金流量，选择恰当的折现率对其进行折现后的金额加以确定。</w:t>
      </w:r>
      <w:r w:rsidRPr="0046016A">
        <w:rPr>
          <w:rFonts w:ascii="Arial" w:hAnsi="Arial" w:cs="Arial"/>
          <w:sz w:val="24"/>
          <w:szCs w:val="24"/>
        </w:rPr>
        <w:t>资产减值准备按单项资产为基础计算并确认，如果难以对单项资产的可收回金额进行估计的，以该资产所属的资产组确定资产组的可收回金额。资产组是能够独立产生现金流入的最小资产组合。</w:t>
      </w:r>
    </w:p>
    <w:p w:rsidR="00AA4599" w:rsidRPr="0046016A" w:rsidRDefault="00AA4599" w:rsidP="0046016A">
      <w:pPr>
        <w:overflowPunct w:val="0"/>
        <w:spacing w:line="400" w:lineRule="exact"/>
        <w:ind w:firstLineChars="200" w:firstLine="480"/>
        <w:rPr>
          <w:rFonts w:ascii="Arial" w:hAnsi="Arial" w:cs="Arial"/>
          <w:sz w:val="24"/>
          <w:szCs w:val="24"/>
        </w:rPr>
      </w:pPr>
      <w:r w:rsidRPr="0046016A">
        <w:rPr>
          <w:rFonts w:ascii="Arial" w:hAnsi="Arial" w:cs="Arial"/>
          <w:sz w:val="24"/>
          <w:szCs w:val="24"/>
        </w:rPr>
        <w:lastRenderedPageBreak/>
        <w:t>在财务报表中单独列示的商誉，在进行减值测试时，</w:t>
      </w:r>
      <w:r w:rsidR="0022155E" w:rsidRPr="0046016A">
        <w:rPr>
          <w:rFonts w:ascii="Arial" w:hAnsi="Arial" w:cs="Arial"/>
          <w:sz w:val="24"/>
          <w:szCs w:val="24"/>
        </w:rPr>
        <w:t>将</w:t>
      </w:r>
      <w:r w:rsidRPr="0046016A">
        <w:rPr>
          <w:rFonts w:ascii="Arial" w:hAnsi="Arial" w:cs="Arial"/>
          <w:sz w:val="24"/>
          <w:szCs w:val="24"/>
        </w:rPr>
        <w:t>商誉的账面价值分摊至预期从企业合并的协同效应中受益的资产组或资产组组合。测试结果表明包含分摊的商誉的资产组或资产组组合的可收回金额低于其账面价值的，确认相应的减值损失。减值损失金额先抵减分摊至该资产组或资产组组合的商誉的账面价值，再根据资产组或资产组组合中除商誉以外的其他各项资产的账面价值所占比重，按比例抵减其他各项资产的账面价值。</w:t>
      </w:r>
    </w:p>
    <w:p w:rsidR="00AA4599" w:rsidRPr="0046016A" w:rsidRDefault="00AA4599" w:rsidP="0046016A">
      <w:pPr>
        <w:overflowPunct w:val="0"/>
        <w:spacing w:line="400" w:lineRule="exact"/>
        <w:ind w:firstLineChars="200" w:firstLine="480"/>
        <w:rPr>
          <w:rFonts w:ascii="Arial" w:hAnsi="Arial" w:cs="Arial"/>
          <w:sz w:val="24"/>
          <w:szCs w:val="24"/>
        </w:rPr>
      </w:pPr>
      <w:r w:rsidRPr="0046016A">
        <w:rPr>
          <w:rFonts w:ascii="Arial" w:hAnsi="Arial" w:cs="Arial"/>
          <w:sz w:val="24"/>
          <w:szCs w:val="24"/>
        </w:rPr>
        <w:t>上述资产减值损失一经确认，以后期间不予转回价值得以恢复的部分。</w:t>
      </w:r>
    </w:p>
    <w:p w:rsidR="00324EB7" w:rsidRPr="0046016A" w:rsidRDefault="00324EB7"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收入</w:t>
      </w:r>
    </w:p>
    <w:p w:rsidR="00324EB7" w:rsidRPr="0046016A" w:rsidRDefault="00324EB7"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）商品销售收入</w:t>
      </w:r>
    </w:p>
    <w:p w:rsidR="00324EB7" w:rsidRPr="0046016A" w:rsidRDefault="00324EB7" w:rsidP="0046016A">
      <w:pPr>
        <w:spacing w:line="400" w:lineRule="exact"/>
        <w:ind w:firstLineChars="200" w:firstLine="480"/>
        <w:rPr>
          <w:rFonts w:ascii="Arial" w:hAnsi="Arial" w:cs="Arial"/>
          <w:sz w:val="24"/>
          <w:szCs w:val="24"/>
        </w:rPr>
      </w:pPr>
      <w:r w:rsidRPr="0046016A">
        <w:rPr>
          <w:rFonts w:ascii="Arial" w:hAnsi="Arial" w:cs="Arial"/>
          <w:sz w:val="24"/>
          <w:szCs w:val="24"/>
        </w:rPr>
        <w:t>在已将商品所有权上的主要风险和报酬转移给买方，既没有保留通常与所有权相联系的继续管理权，也没有对已售商品实施有效控制，收入的金额能够可靠地计量，相关的经济利益很可能流入企业，相关的已发生或将发生的成本能够可靠地计量时，确认商品销售收入的实现。</w:t>
      </w:r>
    </w:p>
    <w:p w:rsidR="00324EB7" w:rsidRPr="0046016A" w:rsidRDefault="00324EB7" w:rsidP="0046016A">
      <w:pPr>
        <w:autoSpaceDE w:val="0"/>
        <w:autoSpaceDN w:val="0"/>
        <w:spacing w:line="400" w:lineRule="exact"/>
        <w:ind w:firstLineChars="200" w:firstLine="480"/>
        <w:rPr>
          <w:rFonts w:ascii="Arial" w:hAnsi="Arial" w:cs="Arial"/>
          <w:sz w:val="24"/>
          <w:szCs w:val="24"/>
        </w:rPr>
      </w:pPr>
      <w:r w:rsidRPr="0046016A">
        <w:rPr>
          <w:rFonts w:ascii="Arial" w:hAnsi="Arial" w:cs="Arial"/>
          <w:sz w:val="24"/>
          <w:szCs w:val="24"/>
        </w:rPr>
        <w:t>具体为：外销收入在货物出库、报关出口手续完结，依据出口发票、出口报关单和货运单据确认收入。内销收入在货物出库并移交给客户或其指定的第三方后，依据取得的经客户或其指定的第三方签字的签收单确认收入。</w:t>
      </w:r>
    </w:p>
    <w:p w:rsidR="00324EB7" w:rsidRPr="0046016A" w:rsidRDefault="00324EB7"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）提供劳务收入</w:t>
      </w:r>
    </w:p>
    <w:p w:rsidR="00324EB7" w:rsidRPr="0046016A" w:rsidRDefault="00324EB7" w:rsidP="0046016A">
      <w:pPr>
        <w:spacing w:line="400" w:lineRule="exact"/>
        <w:ind w:firstLineChars="200" w:firstLine="480"/>
        <w:rPr>
          <w:rFonts w:ascii="Arial" w:hAnsi="Arial" w:cs="Arial"/>
          <w:sz w:val="24"/>
          <w:szCs w:val="24"/>
        </w:rPr>
      </w:pPr>
      <w:r w:rsidRPr="0046016A">
        <w:rPr>
          <w:rFonts w:ascii="Arial" w:hAnsi="Arial" w:cs="Arial"/>
          <w:sz w:val="24"/>
          <w:szCs w:val="24"/>
        </w:rPr>
        <w:t>在提供劳务交易的结果能够可靠估计的情况下，于资产负债表</w:t>
      </w:r>
      <w:proofErr w:type="gramStart"/>
      <w:r w:rsidRPr="0046016A">
        <w:rPr>
          <w:rFonts w:ascii="Arial" w:hAnsi="Arial" w:cs="Arial"/>
          <w:sz w:val="24"/>
          <w:szCs w:val="24"/>
        </w:rPr>
        <w:t>日按照</w:t>
      </w:r>
      <w:proofErr w:type="gramEnd"/>
      <w:r w:rsidRPr="0046016A">
        <w:rPr>
          <w:rFonts w:ascii="Arial" w:hAnsi="Arial" w:cs="Arial"/>
          <w:sz w:val="24"/>
          <w:szCs w:val="24"/>
        </w:rPr>
        <w:t>完工百分比法确认提供的劳务收入。劳务交易的完工进度按已经发生的劳务成本</w:t>
      </w:r>
      <w:proofErr w:type="gramStart"/>
      <w:r w:rsidRPr="0046016A">
        <w:rPr>
          <w:rFonts w:ascii="Arial" w:hAnsi="Arial" w:cs="Arial"/>
          <w:sz w:val="24"/>
          <w:szCs w:val="24"/>
        </w:rPr>
        <w:t>占估计</w:t>
      </w:r>
      <w:proofErr w:type="gramEnd"/>
      <w:r w:rsidRPr="0046016A">
        <w:rPr>
          <w:rFonts w:ascii="Arial" w:hAnsi="Arial" w:cs="Arial"/>
          <w:sz w:val="24"/>
          <w:szCs w:val="24"/>
        </w:rPr>
        <w:t>总成本的比例确定。</w:t>
      </w:r>
    </w:p>
    <w:p w:rsidR="00324EB7" w:rsidRPr="0046016A" w:rsidRDefault="00324EB7" w:rsidP="0046016A">
      <w:pPr>
        <w:spacing w:line="400" w:lineRule="exact"/>
        <w:ind w:firstLineChars="200" w:firstLine="480"/>
        <w:rPr>
          <w:rFonts w:ascii="Arial" w:hAnsi="Arial" w:cs="Arial"/>
          <w:sz w:val="24"/>
          <w:szCs w:val="24"/>
        </w:rPr>
      </w:pPr>
      <w:r w:rsidRPr="0046016A">
        <w:rPr>
          <w:rFonts w:ascii="Arial" w:hAnsi="Arial" w:cs="Arial"/>
          <w:sz w:val="24"/>
          <w:szCs w:val="24"/>
        </w:rPr>
        <w:t>提供劳务交易的结果能够可靠估计是指同时满足：</w:t>
      </w:r>
      <w:r w:rsidRPr="0046016A">
        <w:rPr>
          <w:rFonts w:ascii="宋体" w:hAnsi="宋体" w:cs="宋体" w:hint="eastAsia"/>
          <w:sz w:val="24"/>
          <w:szCs w:val="24"/>
        </w:rPr>
        <w:t>①</w:t>
      </w:r>
      <w:r w:rsidRPr="0046016A">
        <w:rPr>
          <w:rFonts w:ascii="Arial" w:hAnsi="Arial" w:cs="Arial"/>
          <w:sz w:val="24"/>
          <w:szCs w:val="24"/>
        </w:rPr>
        <w:t>收入的金额能够可靠地计量；</w:t>
      </w:r>
      <w:r w:rsidRPr="0046016A">
        <w:rPr>
          <w:rFonts w:ascii="宋体" w:hAnsi="宋体" w:cs="宋体" w:hint="eastAsia"/>
          <w:sz w:val="24"/>
          <w:szCs w:val="24"/>
        </w:rPr>
        <w:t>②</w:t>
      </w:r>
      <w:r w:rsidRPr="0046016A">
        <w:rPr>
          <w:rFonts w:ascii="Arial" w:hAnsi="Arial" w:cs="Arial"/>
          <w:sz w:val="24"/>
          <w:szCs w:val="24"/>
        </w:rPr>
        <w:t>相关的经济利益很可能流入企业；</w:t>
      </w:r>
      <w:r w:rsidRPr="0046016A">
        <w:rPr>
          <w:rFonts w:ascii="宋体" w:hAnsi="宋体" w:cs="宋体" w:hint="eastAsia"/>
          <w:sz w:val="24"/>
          <w:szCs w:val="24"/>
        </w:rPr>
        <w:t>③</w:t>
      </w:r>
      <w:r w:rsidRPr="0046016A">
        <w:rPr>
          <w:rFonts w:ascii="Arial" w:hAnsi="Arial" w:cs="Arial"/>
          <w:sz w:val="24"/>
          <w:szCs w:val="24"/>
        </w:rPr>
        <w:t>交易的完工程度能够可靠地确定；</w:t>
      </w:r>
      <w:r w:rsidRPr="0046016A">
        <w:rPr>
          <w:rFonts w:ascii="宋体" w:hAnsi="宋体" w:cs="宋体" w:hint="eastAsia"/>
          <w:sz w:val="24"/>
          <w:szCs w:val="24"/>
        </w:rPr>
        <w:t>④</w:t>
      </w:r>
      <w:r w:rsidRPr="0046016A">
        <w:rPr>
          <w:rFonts w:ascii="Arial" w:hAnsi="Arial" w:cs="Arial"/>
          <w:sz w:val="24"/>
          <w:szCs w:val="24"/>
        </w:rPr>
        <w:t>交易中已发生和将发生的成本能够可靠地计量。</w:t>
      </w:r>
    </w:p>
    <w:p w:rsidR="00324EB7" w:rsidRPr="0046016A" w:rsidRDefault="00324EB7" w:rsidP="0046016A">
      <w:pPr>
        <w:spacing w:line="400" w:lineRule="exact"/>
        <w:ind w:firstLineChars="200" w:firstLine="480"/>
        <w:rPr>
          <w:rFonts w:ascii="Arial" w:hAnsi="Arial" w:cs="Arial"/>
          <w:sz w:val="24"/>
          <w:szCs w:val="24"/>
        </w:rPr>
      </w:pPr>
      <w:r w:rsidRPr="0046016A">
        <w:rPr>
          <w:rFonts w:ascii="Arial" w:hAnsi="Arial" w:cs="Arial"/>
          <w:sz w:val="24"/>
          <w:szCs w:val="24"/>
        </w:rPr>
        <w:t>如果提供劳务交易的结果不能够可靠估计，则按已经发生并预计能够得到补偿的劳务成本金额确认提供的劳务收入，并将已发生的劳务成本作为当期费用。已经发生的劳务成本如预计不能得到补偿的，则不确认收入。</w:t>
      </w:r>
    </w:p>
    <w:p w:rsidR="00324EB7" w:rsidRPr="0046016A" w:rsidRDefault="00324EB7"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）建造合同收入</w:t>
      </w:r>
    </w:p>
    <w:p w:rsidR="00324EB7" w:rsidRPr="0046016A" w:rsidRDefault="00324EB7" w:rsidP="0046016A">
      <w:pPr>
        <w:spacing w:line="400" w:lineRule="exact"/>
        <w:ind w:firstLineChars="200" w:firstLine="480"/>
        <w:rPr>
          <w:rFonts w:ascii="Arial" w:hAnsi="Arial" w:cs="Arial"/>
          <w:sz w:val="24"/>
          <w:szCs w:val="24"/>
        </w:rPr>
      </w:pPr>
      <w:r w:rsidRPr="0046016A">
        <w:rPr>
          <w:rFonts w:ascii="Arial" w:hAnsi="Arial" w:cs="Arial"/>
          <w:sz w:val="24"/>
          <w:szCs w:val="24"/>
        </w:rPr>
        <w:t>在建造合同的结果能够可靠估计的情况下，于资产负债表</w:t>
      </w:r>
      <w:proofErr w:type="gramStart"/>
      <w:r w:rsidRPr="0046016A">
        <w:rPr>
          <w:rFonts w:ascii="Arial" w:hAnsi="Arial" w:cs="Arial"/>
          <w:sz w:val="24"/>
          <w:szCs w:val="24"/>
        </w:rPr>
        <w:t>日按照</w:t>
      </w:r>
      <w:proofErr w:type="gramEnd"/>
      <w:r w:rsidRPr="0046016A">
        <w:rPr>
          <w:rFonts w:ascii="Arial" w:hAnsi="Arial" w:cs="Arial"/>
          <w:sz w:val="24"/>
          <w:szCs w:val="24"/>
        </w:rPr>
        <w:t>完工百分比法确认合同收入和合同费用。合同完工进度按累计实际发生的合同成本占合同预计总成本的比例确定。</w:t>
      </w:r>
    </w:p>
    <w:p w:rsidR="00324EB7" w:rsidRDefault="00324EB7" w:rsidP="0046016A">
      <w:pPr>
        <w:spacing w:line="400" w:lineRule="exact"/>
        <w:ind w:firstLineChars="200" w:firstLine="480"/>
        <w:rPr>
          <w:rFonts w:ascii="Arial" w:hAnsi="Arial" w:cs="Arial"/>
          <w:sz w:val="24"/>
          <w:szCs w:val="24"/>
        </w:rPr>
      </w:pPr>
      <w:r w:rsidRPr="0046016A">
        <w:rPr>
          <w:rFonts w:ascii="Arial" w:hAnsi="Arial" w:cs="Arial"/>
          <w:sz w:val="24"/>
          <w:szCs w:val="24"/>
        </w:rPr>
        <w:t>建造合同的结果能够可靠估计是指同时满足：</w:t>
      </w:r>
      <w:r w:rsidRPr="0046016A">
        <w:rPr>
          <w:rFonts w:ascii="宋体" w:hAnsi="宋体" w:cs="宋体" w:hint="eastAsia"/>
          <w:sz w:val="24"/>
          <w:szCs w:val="24"/>
        </w:rPr>
        <w:t>①</w:t>
      </w:r>
      <w:r w:rsidRPr="0046016A">
        <w:rPr>
          <w:rFonts w:ascii="Arial" w:hAnsi="Arial" w:cs="Arial"/>
          <w:sz w:val="24"/>
          <w:szCs w:val="24"/>
        </w:rPr>
        <w:t>合同总收入能够可靠地计量；</w:t>
      </w:r>
      <w:r w:rsidRPr="0046016A">
        <w:rPr>
          <w:rFonts w:ascii="宋体" w:hAnsi="宋体" w:cs="宋体" w:hint="eastAsia"/>
          <w:sz w:val="24"/>
          <w:szCs w:val="24"/>
        </w:rPr>
        <w:t>②</w:t>
      </w:r>
      <w:r w:rsidRPr="0046016A">
        <w:rPr>
          <w:rFonts w:ascii="Arial" w:hAnsi="Arial" w:cs="Arial"/>
          <w:sz w:val="24"/>
          <w:szCs w:val="24"/>
        </w:rPr>
        <w:t>与合同相关的经济利益很可能流入企业；</w:t>
      </w:r>
      <w:r w:rsidRPr="0046016A">
        <w:rPr>
          <w:rFonts w:ascii="宋体" w:hAnsi="宋体" w:cs="宋体" w:hint="eastAsia"/>
          <w:sz w:val="24"/>
          <w:szCs w:val="24"/>
        </w:rPr>
        <w:t>③</w:t>
      </w:r>
      <w:r w:rsidRPr="0046016A">
        <w:rPr>
          <w:rFonts w:ascii="Arial" w:hAnsi="Arial" w:cs="Arial"/>
          <w:sz w:val="24"/>
          <w:szCs w:val="24"/>
        </w:rPr>
        <w:t>实际发生的合同成本能够清楚地区分和可靠地计量；</w:t>
      </w:r>
      <w:r w:rsidRPr="0046016A">
        <w:rPr>
          <w:rFonts w:ascii="宋体" w:hAnsi="宋体" w:cs="宋体" w:hint="eastAsia"/>
          <w:sz w:val="24"/>
          <w:szCs w:val="24"/>
        </w:rPr>
        <w:t>④</w:t>
      </w:r>
      <w:r w:rsidRPr="0046016A">
        <w:rPr>
          <w:rFonts w:ascii="Arial" w:hAnsi="Arial" w:cs="Arial"/>
          <w:sz w:val="24"/>
          <w:szCs w:val="24"/>
        </w:rPr>
        <w:t>合同完工进度和为完成合同尚需发生的成本能够可靠地确定。</w:t>
      </w:r>
    </w:p>
    <w:p w:rsidR="00FB36BB" w:rsidRPr="0046016A" w:rsidRDefault="00FB36BB" w:rsidP="0046016A">
      <w:pPr>
        <w:spacing w:line="400" w:lineRule="exact"/>
        <w:ind w:firstLineChars="200" w:firstLine="480"/>
        <w:rPr>
          <w:rFonts w:ascii="Arial" w:hAnsi="Arial" w:cs="Arial"/>
          <w:sz w:val="24"/>
          <w:szCs w:val="24"/>
        </w:rPr>
      </w:pPr>
    </w:p>
    <w:p w:rsidR="00FD01DA" w:rsidRPr="0046016A" w:rsidRDefault="00FD01DA" w:rsidP="0046016A">
      <w:pPr>
        <w:spacing w:line="400" w:lineRule="exact"/>
        <w:ind w:firstLineChars="200" w:firstLine="480"/>
        <w:rPr>
          <w:rFonts w:ascii="Arial" w:hAnsi="Arial" w:cs="Arial"/>
          <w:i/>
          <w:sz w:val="24"/>
          <w:szCs w:val="24"/>
        </w:rPr>
      </w:pPr>
    </w:p>
    <w:p w:rsidR="00324EB7" w:rsidRPr="0046016A" w:rsidRDefault="00324EB7" w:rsidP="00FB36BB">
      <w:pPr>
        <w:spacing w:line="386" w:lineRule="exact"/>
        <w:ind w:firstLineChars="200" w:firstLine="480"/>
        <w:rPr>
          <w:rFonts w:ascii="Arial" w:hAnsi="Arial" w:cs="Arial"/>
          <w:i/>
          <w:sz w:val="24"/>
          <w:szCs w:val="24"/>
        </w:rPr>
      </w:pPr>
      <w:r w:rsidRPr="0046016A">
        <w:rPr>
          <w:rFonts w:ascii="Arial" w:hAnsi="Arial" w:cs="Arial"/>
          <w:sz w:val="24"/>
          <w:szCs w:val="24"/>
        </w:rPr>
        <w:lastRenderedPageBreak/>
        <w:t>如建造合同的结果不能可靠地估计，但合同成本能够收回的，合同收入根据能够收回的实际合同成本予以确认，合同成本在其发生的当期确认为合同费用；合同成本不可能收回的，在发生时立即确认为合同费用，不确认合同收入。使建造合同的结果不能可靠估计的不确定因素不复存在的，按照完工百分比法确定与建造合同有关的收入和费用。</w:t>
      </w:r>
    </w:p>
    <w:p w:rsidR="00324EB7" w:rsidRPr="0046016A" w:rsidRDefault="00324EB7" w:rsidP="00FB36BB">
      <w:pPr>
        <w:widowControl/>
        <w:spacing w:line="386" w:lineRule="exact"/>
        <w:ind w:firstLineChars="200" w:firstLine="480"/>
        <w:rPr>
          <w:rFonts w:ascii="Arial" w:hAnsi="Arial" w:cs="Arial"/>
          <w:sz w:val="24"/>
          <w:szCs w:val="24"/>
        </w:rPr>
      </w:pPr>
      <w:r w:rsidRPr="0046016A">
        <w:rPr>
          <w:rFonts w:ascii="Arial" w:hAnsi="Arial" w:cs="Arial"/>
          <w:sz w:val="24"/>
          <w:szCs w:val="24"/>
        </w:rPr>
        <w:t>合同预计总成本超过合同总收入的，将预计损失确认为当期费用。</w:t>
      </w:r>
    </w:p>
    <w:p w:rsidR="00324EB7" w:rsidRPr="0046016A" w:rsidRDefault="00324EB7" w:rsidP="00FB36BB">
      <w:pPr>
        <w:widowControl/>
        <w:spacing w:line="386"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4</w:t>
      </w:r>
      <w:r w:rsidRPr="0046016A">
        <w:rPr>
          <w:rFonts w:ascii="Arial" w:hAnsi="Arial" w:cs="Arial"/>
          <w:sz w:val="24"/>
          <w:szCs w:val="24"/>
        </w:rPr>
        <w:t>）使用费收入</w:t>
      </w:r>
    </w:p>
    <w:p w:rsidR="00324EB7" w:rsidRPr="0046016A" w:rsidRDefault="00324EB7" w:rsidP="00FB36BB">
      <w:pPr>
        <w:widowControl/>
        <w:spacing w:line="386" w:lineRule="exact"/>
        <w:ind w:firstLineChars="200" w:firstLine="480"/>
        <w:rPr>
          <w:rFonts w:ascii="Arial" w:hAnsi="Arial" w:cs="Arial"/>
          <w:i/>
          <w:sz w:val="24"/>
          <w:szCs w:val="24"/>
        </w:rPr>
      </w:pPr>
      <w:r w:rsidRPr="0046016A">
        <w:rPr>
          <w:rFonts w:ascii="Arial" w:hAnsi="Arial" w:cs="Arial"/>
          <w:sz w:val="24"/>
          <w:szCs w:val="24"/>
        </w:rPr>
        <w:t>根据有关合同或协议，按权责发生制确认收入。</w:t>
      </w:r>
    </w:p>
    <w:p w:rsidR="0080253A" w:rsidRPr="0046016A" w:rsidRDefault="0080253A" w:rsidP="00FB36BB">
      <w:pPr>
        <w:numPr>
          <w:ilvl w:val="0"/>
          <w:numId w:val="3"/>
        </w:numPr>
        <w:spacing w:line="386" w:lineRule="exact"/>
        <w:ind w:left="0" w:firstLineChars="200" w:firstLine="482"/>
        <w:outlineLvl w:val="1"/>
        <w:rPr>
          <w:rFonts w:ascii="Arial" w:hAnsi="Arial" w:cs="Arial"/>
          <w:b/>
          <w:sz w:val="24"/>
          <w:szCs w:val="24"/>
        </w:rPr>
      </w:pPr>
      <w:r w:rsidRPr="0046016A">
        <w:rPr>
          <w:rFonts w:ascii="Arial" w:hAnsi="Arial" w:cs="Arial"/>
          <w:b/>
          <w:sz w:val="24"/>
          <w:szCs w:val="24"/>
        </w:rPr>
        <w:t>职工薪</w:t>
      </w:r>
      <w:proofErr w:type="gramStart"/>
      <w:r w:rsidRPr="0046016A">
        <w:rPr>
          <w:rFonts w:ascii="Arial" w:hAnsi="Arial" w:cs="Arial"/>
          <w:b/>
          <w:sz w:val="24"/>
          <w:szCs w:val="24"/>
        </w:rPr>
        <w:t>酬</w:t>
      </w:r>
      <w:proofErr w:type="gramEnd"/>
    </w:p>
    <w:p w:rsidR="0080253A" w:rsidRPr="0046016A" w:rsidRDefault="0080253A" w:rsidP="00FB36BB">
      <w:pPr>
        <w:spacing w:line="386" w:lineRule="exact"/>
        <w:ind w:firstLineChars="200" w:firstLine="480"/>
        <w:rPr>
          <w:rFonts w:ascii="Arial" w:hAnsi="Arial" w:cs="Arial"/>
          <w:sz w:val="24"/>
          <w:szCs w:val="24"/>
        </w:rPr>
      </w:pPr>
      <w:r w:rsidRPr="0046016A">
        <w:rPr>
          <w:rFonts w:ascii="Arial" w:hAnsi="Arial" w:cs="Arial"/>
          <w:sz w:val="24"/>
          <w:szCs w:val="24"/>
        </w:rPr>
        <w:t>本公司职工薪</w:t>
      </w:r>
      <w:proofErr w:type="gramStart"/>
      <w:r w:rsidRPr="0046016A">
        <w:rPr>
          <w:rFonts w:ascii="Arial" w:hAnsi="Arial" w:cs="Arial"/>
          <w:sz w:val="24"/>
          <w:szCs w:val="24"/>
        </w:rPr>
        <w:t>酬</w:t>
      </w:r>
      <w:proofErr w:type="gramEnd"/>
      <w:r w:rsidRPr="0046016A">
        <w:rPr>
          <w:rFonts w:ascii="Arial" w:hAnsi="Arial" w:cs="Arial"/>
          <w:sz w:val="24"/>
          <w:szCs w:val="24"/>
        </w:rPr>
        <w:t>主要包括短期职工薪酬、离职后福利、辞退福利以及其他长期职工福利。其中：</w:t>
      </w:r>
    </w:p>
    <w:p w:rsidR="0080253A" w:rsidRPr="0046016A" w:rsidRDefault="0080253A" w:rsidP="00FB36BB">
      <w:pPr>
        <w:spacing w:line="386" w:lineRule="exact"/>
        <w:ind w:firstLineChars="200" w:firstLine="480"/>
        <w:rPr>
          <w:rFonts w:ascii="Arial" w:hAnsi="Arial" w:cs="Arial"/>
          <w:sz w:val="24"/>
          <w:szCs w:val="24"/>
        </w:rPr>
      </w:pPr>
      <w:r w:rsidRPr="0046016A">
        <w:rPr>
          <w:rFonts w:ascii="Arial" w:hAnsi="Arial" w:cs="Arial"/>
          <w:sz w:val="24"/>
          <w:szCs w:val="24"/>
        </w:rPr>
        <w:t>短期薪酬主要包括工资、奖金、津贴和补贴、职工福利费、医疗保险费、生育保险费、工伤保险费、住房公积金、工会经费和职工教育经费、非货币性福利等。本公司在职工为本公司提供服务的会计期间将实际发生的短期职工薪</w:t>
      </w:r>
      <w:proofErr w:type="gramStart"/>
      <w:r w:rsidRPr="0046016A">
        <w:rPr>
          <w:rFonts w:ascii="Arial" w:hAnsi="Arial" w:cs="Arial"/>
          <w:sz w:val="24"/>
          <w:szCs w:val="24"/>
        </w:rPr>
        <w:t>酬</w:t>
      </w:r>
      <w:proofErr w:type="gramEnd"/>
      <w:r w:rsidRPr="0046016A">
        <w:rPr>
          <w:rFonts w:ascii="Arial" w:hAnsi="Arial" w:cs="Arial"/>
          <w:sz w:val="24"/>
          <w:szCs w:val="24"/>
        </w:rPr>
        <w:t>确认为负债，并计入当期损益或相关资产成本。其中非货币性福利按公允价值计量。</w:t>
      </w:r>
    </w:p>
    <w:p w:rsidR="0080253A" w:rsidRPr="0046016A" w:rsidRDefault="00990E45" w:rsidP="00FB36BB">
      <w:pPr>
        <w:widowControl/>
        <w:spacing w:line="386" w:lineRule="exact"/>
        <w:ind w:firstLineChars="200" w:firstLine="480"/>
        <w:rPr>
          <w:rFonts w:ascii="Arial" w:hAnsi="Arial" w:cs="Arial"/>
          <w:sz w:val="24"/>
          <w:szCs w:val="24"/>
        </w:rPr>
      </w:pPr>
      <w:r w:rsidRPr="0046016A">
        <w:rPr>
          <w:rFonts w:ascii="Arial" w:hAnsi="Arial" w:cs="Arial"/>
          <w:sz w:val="24"/>
          <w:szCs w:val="24"/>
        </w:rPr>
        <w:t>离职后福利主要包括基本养老保险、失业保险以及年金等。离职后福利计划包括设定提存计划。采用设定提存计划的，相应的应缴存金额于发生时计入相关资产成本或当期损益。</w:t>
      </w:r>
    </w:p>
    <w:p w:rsidR="0080253A" w:rsidRPr="0046016A" w:rsidRDefault="0080253A" w:rsidP="00FB36BB">
      <w:pPr>
        <w:widowControl/>
        <w:spacing w:line="386" w:lineRule="exact"/>
        <w:ind w:firstLineChars="200" w:firstLine="480"/>
        <w:rPr>
          <w:rFonts w:ascii="Arial" w:hAnsi="Arial" w:cs="Arial"/>
          <w:sz w:val="24"/>
          <w:szCs w:val="24"/>
        </w:rPr>
      </w:pPr>
      <w:r w:rsidRPr="0046016A">
        <w:rPr>
          <w:rFonts w:ascii="Arial" w:hAnsi="Arial" w:cs="Arial"/>
          <w:sz w:val="24"/>
          <w:szCs w:val="24"/>
        </w:rPr>
        <w:t>在职工劳动合同到期之前解除与职工的劳动关系，或为鼓励职工自愿接受裁减而提出给予补偿的建议，在本公司不能单方面撤回因解除劳动关系计划或裁减建议所提供的辞退福利时，和本公司确认与涉及支付辞退福利的重组相关的成本两者</w:t>
      </w:r>
      <w:proofErr w:type="gramStart"/>
      <w:r w:rsidRPr="0046016A">
        <w:rPr>
          <w:rFonts w:ascii="Arial" w:hAnsi="Arial" w:cs="Arial"/>
          <w:sz w:val="24"/>
          <w:szCs w:val="24"/>
        </w:rPr>
        <w:t>孰</w:t>
      </w:r>
      <w:proofErr w:type="gramEnd"/>
      <w:r w:rsidRPr="0046016A">
        <w:rPr>
          <w:rFonts w:ascii="Arial" w:hAnsi="Arial" w:cs="Arial"/>
          <w:sz w:val="24"/>
          <w:szCs w:val="24"/>
        </w:rPr>
        <w:t>早日，确认辞退福利产生的职工薪</w:t>
      </w:r>
      <w:proofErr w:type="gramStart"/>
      <w:r w:rsidRPr="0046016A">
        <w:rPr>
          <w:rFonts w:ascii="Arial" w:hAnsi="Arial" w:cs="Arial"/>
          <w:sz w:val="24"/>
          <w:szCs w:val="24"/>
        </w:rPr>
        <w:t>酬</w:t>
      </w:r>
      <w:proofErr w:type="gramEnd"/>
      <w:r w:rsidRPr="0046016A">
        <w:rPr>
          <w:rFonts w:ascii="Arial" w:hAnsi="Arial" w:cs="Arial"/>
          <w:sz w:val="24"/>
          <w:szCs w:val="24"/>
        </w:rPr>
        <w:t>负债，并计入当期损益。但辞退福利预期在年度报告期结束后十二个月不能完全支付的，按照其他长期职工薪</w:t>
      </w:r>
      <w:proofErr w:type="gramStart"/>
      <w:r w:rsidRPr="0046016A">
        <w:rPr>
          <w:rFonts w:ascii="Arial" w:hAnsi="Arial" w:cs="Arial"/>
          <w:sz w:val="24"/>
          <w:szCs w:val="24"/>
        </w:rPr>
        <w:t>酬</w:t>
      </w:r>
      <w:proofErr w:type="gramEnd"/>
      <w:r w:rsidRPr="0046016A">
        <w:rPr>
          <w:rFonts w:ascii="Arial" w:hAnsi="Arial" w:cs="Arial"/>
          <w:sz w:val="24"/>
          <w:szCs w:val="24"/>
        </w:rPr>
        <w:t>处理。</w:t>
      </w:r>
    </w:p>
    <w:p w:rsidR="0080253A" w:rsidRPr="0046016A" w:rsidRDefault="0080253A" w:rsidP="00FB36BB">
      <w:pPr>
        <w:spacing w:line="386" w:lineRule="exact"/>
        <w:ind w:firstLineChars="200" w:firstLine="480"/>
        <w:rPr>
          <w:rFonts w:ascii="Arial" w:hAnsi="Arial" w:cs="Arial"/>
          <w:sz w:val="24"/>
          <w:szCs w:val="24"/>
        </w:rPr>
      </w:pPr>
      <w:r w:rsidRPr="0046016A">
        <w:rPr>
          <w:rFonts w:ascii="Arial" w:hAnsi="Arial" w:cs="Arial"/>
          <w:sz w:val="24"/>
          <w:szCs w:val="24"/>
        </w:rPr>
        <w:t>职工内部退休计划采用上述辞退福利相同的原则处理。本公司将</w:t>
      </w:r>
      <w:proofErr w:type="gramStart"/>
      <w:r w:rsidRPr="0046016A">
        <w:rPr>
          <w:rFonts w:ascii="Arial" w:hAnsi="Arial" w:cs="Arial"/>
          <w:sz w:val="24"/>
          <w:szCs w:val="24"/>
        </w:rPr>
        <w:t>自职工</w:t>
      </w:r>
      <w:proofErr w:type="gramEnd"/>
      <w:r w:rsidRPr="0046016A">
        <w:rPr>
          <w:rFonts w:ascii="Arial" w:hAnsi="Arial" w:cs="Arial"/>
          <w:sz w:val="24"/>
          <w:szCs w:val="24"/>
        </w:rPr>
        <w:t>停止提供服务日至正常退休日的期间</w:t>
      </w:r>
      <w:proofErr w:type="gramStart"/>
      <w:r w:rsidRPr="0046016A">
        <w:rPr>
          <w:rFonts w:ascii="Arial" w:hAnsi="Arial" w:cs="Arial"/>
          <w:sz w:val="24"/>
          <w:szCs w:val="24"/>
        </w:rPr>
        <w:t>拟支付</w:t>
      </w:r>
      <w:proofErr w:type="gramEnd"/>
      <w:r w:rsidRPr="0046016A">
        <w:rPr>
          <w:rFonts w:ascii="Arial" w:hAnsi="Arial" w:cs="Arial"/>
          <w:sz w:val="24"/>
          <w:szCs w:val="24"/>
        </w:rPr>
        <w:t>的内退人员工资和缴纳的社会保险费等，在符合预计负债确认条件时，计入当期损益（辞退福利）。</w:t>
      </w:r>
    </w:p>
    <w:p w:rsidR="0080253A" w:rsidRPr="0046016A" w:rsidRDefault="0080253A" w:rsidP="00FB36BB">
      <w:pPr>
        <w:spacing w:line="386" w:lineRule="exact"/>
        <w:ind w:firstLineChars="200" w:firstLine="480"/>
        <w:rPr>
          <w:rFonts w:ascii="Arial" w:hAnsi="Arial" w:cs="Arial"/>
          <w:sz w:val="24"/>
          <w:szCs w:val="24"/>
        </w:rPr>
      </w:pPr>
      <w:r w:rsidRPr="0046016A">
        <w:rPr>
          <w:rFonts w:ascii="Arial" w:hAnsi="Arial" w:cs="Arial"/>
          <w:sz w:val="24"/>
          <w:szCs w:val="24"/>
        </w:rPr>
        <w:t>本公司向职工提供的其他长期职工福利，符合设定提存计划的，按照设定提存计划进行会计处理，除此之外按照设定收益计划进行会计处理。</w:t>
      </w:r>
    </w:p>
    <w:p w:rsidR="004A03FB" w:rsidRPr="0046016A" w:rsidRDefault="004A03FB" w:rsidP="00FB36BB">
      <w:pPr>
        <w:numPr>
          <w:ilvl w:val="0"/>
          <w:numId w:val="3"/>
        </w:numPr>
        <w:spacing w:line="386" w:lineRule="exact"/>
        <w:ind w:left="0" w:firstLineChars="200" w:firstLine="482"/>
        <w:outlineLvl w:val="1"/>
        <w:rPr>
          <w:rFonts w:ascii="Arial" w:hAnsi="Arial" w:cs="Arial"/>
          <w:b/>
          <w:sz w:val="24"/>
          <w:szCs w:val="24"/>
        </w:rPr>
      </w:pPr>
      <w:r w:rsidRPr="0046016A">
        <w:rPr>
          <w:rFonts w:ascii="Arial" w:hAnsi="Arial" w:cs="Arial"/>
          <w:b/>
          <w:sz w:val="24"/>
          <w:szCs w:val="24"/>
        </w:rPr>
        <w:t>预计负债</w:t>
      </w:r>
    </w:p>
    <w:p w:rsidR="006260D7" w:rsidRPr="0046016A" w:rsidRDefault="006260D7" w:rsidP="00FB36BB">
      <w:pPr>
        <w:spacing w:line="386" w:lineRule="exact"/>
        <w:ind w:firstLineChars="200" w:firstLine="480"/>
        <w:rPr>
          <w:rFonts w:ascii="Arial" w:hAnsi="Arial" w:cs="Arial"/>
          <w:sz w:val="24"/>
          <w:szCs w:val="24"/>
        </w:rPr>
      </w:pPr>
      <w:r w:rsidRPr="0046016A">
        <w:rPr>
          <w:rFonts w:ascii="Arial" w:hAnsi="Arial" w:cs="Arial"/>
          <w:sz w:val="24"/>
          <w:szCs w:val="24"/>
        </w:rPr>
        <w:t>当与或有事项相关的义务同时符合以下条件，确认为预计负债：</w:t>
      </w:r>
      <w:r w:rsidR="0090570A" w:rsidRPr="0046016A">
        <w:rPr>
          <w:rFonts w:ascii="Arial" w:hAnsi="Arial" w:cs="Arial"/>
          <w:sz w:val="24"/>
          <w:szCs w:val="24"/>
        </w:rPr>
        <w:t>（</w:t>
      </w:r>
      <w:r w:rsidRPr="0046016A">
        <w:rPr>
          <w:rFonts w:ascii="Arial" w:hAnsi="Arial" w:cs="Arial"/>
          <w:sz w:val="24"/>
          <w:szCs w:val="24"/>
        </w:rPr>
        <w:t>1</w:t>
      </w:r>
      <w:r w:rsidR="0090570A" w:rsidRPr="0046016A">
        <w:rPr>
          <w:rFonts w:ascii="Arial" w:hAnsi="Arial" w:cs="Arial"/>
          <w:sz w:val="24"/>
          <w:szCs w:val="24"/>
        </w:rPr>
        <w:t>）</w:t>
      </w:r>
      <w:r w:rsidRPr="0046016A">
        <w:rPr>
          <w:rFonts w:ascii="Arial" w:hAnsi="Arial" w:cs="Arial"/>
          <w:sz w:val="24"/>
          <w:szCs w:val="24"/>
        </w:rPr>
        <w:t>该义务是</w:t>
      </w:r>
      <w:r w:rsidR="00E86779" w:rsidRPr="0046016A">
        <w:rPr>
          <w:rFonts w:ascii="Arial" w:hAnsi="Arial" w:cs="Arial"/>
          <w:sz w:val="24"/>
          <w:szCs w:val="24"/>
        </w:rPr>
        <w:t>本公司</w:t>
      </w:r>
      <w:r w:rsidRPr="0046016A">
        <w:rPr>
          <w:rFonts w:ascii="Arial" w:hAnsi="Arial" w:cs="Arial"/>
          <w:sz w:val="24"/>
          <w:szCs w:val="24"/>
        </w:rPr>
        <w:t>承担的现时义务；</w:t>
      </w:r>
      <w:r w:rsidR="0090570A" w:rsidRPr="0046016A">
        <w:rPr>
          <w:rFonts w:ascii="Arial" w:hAnsi="Arial" w:cs="Arial"/>
          <w:sz w:val="24"/>
          <w:szCs w:val="24"/>
        </w:rPr>
        <w:t>（</w:t>
      </w:r>
      <w:r w:rsidRPr="0046016A">
        <w:rPr>
          <w:rFonts w:ascii="Arial" w:hAnsi="Arial" w:cs="Arial"/>
          <w:sz w:val="24"/>
          <w:szCs w:val="24"/>
        </w:rPr>
        <w:t>2</w:t>
      </w:r>
      <w:r w:rsidR="0090570A" w:rsidRPr="0046016A">
        <w:rPr>
          <w:rFonts w:ascii="Arial" w:hAnsi="Arial" w:cs="Arial"/>
          <w:sz w:val="24"/>
          <w:szCs w:val="24"/>
        </w:rPr>
        <w:t>）</w:t>
      </w:r>
      <w:r w:rsidRPr="0046016A">
        <w:rPr>
          <w:rFonts w:ascii="Arial" w:hAnsi="Arial" w:cs="Arial"/>
          <w:sz w:val="24"/>
          <w:szCs w:val="24"/>
        </w:rPr>
        <w:t>履行该义务很可能导致经济利益流出；</w:t>
      </w:r>
      <w:r w:rsidR="0090570A" w:rsidRPr="0046016A">
        <w:rPr>
          <w:rFonts w:ascii="Arial" w:hAnsi="Arial" w:cs="Arial"/>
          <w:sz w:val="24"/>
          <w:szCs w:val="24"/>
        </w:rPr>
        <w:t>（</w:t>
      </w:r>
      <w:r w:rsidRPr="0046016A">
        <w:rPr>
          <w:rFonts w:ascii="Arial" w:hAnsi="Arial" w:cs="Arial"/>
          <w:sz w:val="24"/>
          <w:szCs w:val="24"/>
        </w:rPr>
        <w:t>3</w:t>
      </w:r>
      <w:r w:rsidR="0090570A" w:rsidRPr="0046016A">
        <w:rPr>
          <w:rFonts w:ascii="Arial" w:hAnsi="Arial" w:cs="Arial"/>
          <w:sz w:val="24"/>
          <w:szCs w:val="24"/>
        </w:rPr>
        <w:t>）</w:t>
      </w:r>
      <w:r w:rsidRPr="0046016A">
        <w:rPr>
          <w:rFonts w:ascii="Arial" w:hAnsi="Arial" w:cs="Arial"/>
          <w:sz w:val="24"/>
          <w:szCs w:val="24"/>
        </w:rPr>
        <w:t>该义务的金额能够可靠地计量。</w:t>
      </w:r>
    </w:p>
    <w:p w:rsidR="006260D7" w:rsidRPr="0046016A" w:rsidRDefault="006260D7" w:rsidP="00FB36BB">
      <w:pPr>
        <w:spacing w:line="386" w:lineRule="exact"/>
        <w:ind w:firstLineChars="200" w:firstLine="480"/>
        <w:rPr>
          <w:rFonts w:ascii="Arial" w:hAnsi="Arial" w:cs="Arial"/>
          <w:sz w:val="24"/>
          <w:szCs w:val="24"/>
        </w:rPr>
      </w:pPr>
      <w:r w:rsidRPr="0046016A">
        <w:rPr>
          <w:rFonts w:ascii="Arial" w:hAnsi="Arial" w:cs="Arial"/>
          <w:sz w:val="24"/>
          <w:szCs w:val="24"/>
        </w:rPr>
        <w:t>在资产负债表日，考虑与或有事项有关的风险、不确定性和货币时间价值等因素，按照履行相关现时义务所需支出的最佳估计数对预计负债进行计量。</w:t>
      </w:r>
    </w:p>
    <w:p w:rsidR="006260D7" w:rsidRPr="0046016A" w:rsidRDefault="006260D7" w:rsidP="00FB36BB">
      <w:pPr>
        <w:spacing w:line="386" w:lineRule="exact"/>
        <w:ind w:firstLineChars="200" w:firstLine="480"/>
        <w:rPr>
          <w:rFonts w:ascii="Arial" w:hAnsi="Arial" w:cs="Arial"/>
          <w:sz w:val="24"/>
          <w:szCs w:val="24"/>
        </w:rPr>
      </w:pPr>
      <w:r w:rsidRPr="0046016A">
        <w:rPr>
          <w:rFonts w:ascii="Arial" w:hAnsi="Arial" w:cs="Arial"/>
          <w:sz w:val="24"/>
          <w:szCs w:val="24"/>
        </w:rPr>
        <w:t>如果清偿预计负债所需支出全部或部分预期由第三方补偿的，补偿金额在基本确定能够收到时，作为资产单独确认，且确认的补偿金额不超过预计负债的账面价值。</w:t>
      </w:r>
    </w:p>
    <w:p w:rsidR="003A585C" w:rsidRPr="0046016A" w:rsidRDefault="003A585C"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政府补助</w:t>
      </w:r>
    </w:p>
    <w:p w:rsidR="00065370" w:rsidRPr="0046016A" w:rsidRDefault="00065370" w:rsidP="0046016A">
      <w:pPr>
        <w:widowControl/>
        <w:spacing w:line="400" w:lineRule="exact"/>
        <w:ind w:firstLineChars="200" w:firstLine="480"/>
        <w:rPr>
          <w:rFonts w:ascii="Arial" w:hAnsi="Arial" w:cs="Arial"/>
          <w:sz w:val="24"/>
          <w:szCs w:val="24"/>
        </w:rPr>
      </w:pPr>
      <w:r w:rsidRPr="0046016A">
        <w:rPr>
          <w:rFonts w:ascii="Arial" w:hAnsi="Arial" w:cs="Arial"/>
          <w:sz w:val="24"/>
          <w:szCs w:val="24"/>
        </w:rPr>
        <w:t>政府补助是指本公司从政府无偿取得货币性资产和非货币性资产，不包括政府作为所有者投入的资本。政府补助分为与资产相关的政府补助和与收益相关的政府补助。本公司将所取得的用于购建或以其他方式形成长期资产的政府补助界定为与资产相关的政府补助；</w:t>
      </w:r>
      <w:proofErr w:type="gramStart"/>
      <w:r w:rsidRPr="0046016A">
        <w:rPr>
          <w:rFonts w:ascii="Arial" w:hAnsi="Arial" w:cs="Arial"/>
          <w:sz w:val="24"/>
          <w:szCs w:val="24"/>
        </w:rPr>
        <w:t>其余政府</w:t>
      </w:r>
      <w:proofErr w:type="gramEnd"/>
      <w:r w:rsidRPr="0046016A">
        <w:rPr>
          <w:rFonts w:ascii="Arial" w:hAnsi="Arial" w:cs="Arial"/>
          <w:sz w:val="24"/>
          <w:szCs w:val="24"/>
        </w:rPr>
        <w:t>补助界定为与收益相关的政府补助。若政府文件未明确规定补助对象，则采用以下方式将补助款划分为与收益相关的政府补助和与资产相关的政府补助：（</w:t>
      </w:r>
      <w:r w:rsidRPr="0046016A">
        <w:rPr>
          <w:rFonts w:ascii="Arial" w:hAnsi="Arial" w:cs="Arial"/>
          <w:sz w:val="24"/>
          <w:szCs w:val="24"/>
        </w:rPr>
        <w:t>1</w:t>
      </w:r>
      <w:r w:rsidRPr="0046016A">
        <w:rPr>
          <w:rFonts w:ascii="Arial" w:hAnsi="Arial" w:cs="Arial"/>
          <w:sz w:val="24"/>
          <w:szCs w:val="24"/>
        </w:rPr>
        <w:t>）政府文件明确了补助所针对的特定项目的，根据该特定项目的预算中将形成资产的支出金额和计入费用的支出金额的相对比例进行划分，对该划分比例需在每个资产负债表日进行复核，必要时进行变更；（</w:t>
      </w:r>
      <w:r w:rsidRPr="0046016A">
        <w:rPr>
          <w:rFonts w:ascii="Arial" w:hAnsi="Arial" w:cs="Arial"/>
          <w:sz w:val="24"/>
          <w:szCs w:val="24"/>
        </w:rPr>
        <w:t>2</w:t>
      </w:r>
      <w:r w:rsidRPr="0046016A">
        <w:rPr>
          <w:rFonts w:ascii="Arial" w:hAnsi="Arial" w:cs="Arial"/>
          <w:sz w:val="24"/>
          <w:szCs w:val="24"/>
        </w:rPr>
        <w:t>）政府文件中对用途仅作一般性表述，没有指明特定项目的，作为与收益相关的政府补助。政府补助为货币性资产的，按照收到或应收的金额计量。政府补助为非货币性资产的，按照公允价值计量；公允价值不能够可靠取得的，按照名义金额计量。按照名义金额计量的政府补助，直接计入当期损益。</w:t>
      </w:r>
    </w:p>
    <w:p w:rsidR="00065370" w:rsidRPr="0046016A" w:rsidRDefault="00065370" w:rsidP="0046016A">
      <w:pPr>
        <w:widowControl/>
        <w:spacing w:line="400" w:lineRule="exact"/>
        <w:ind w:firstLineChars="200" w:firstLine="480"/>
        <w:rPr>
          <w:rFonts w:ascii="Arial" w:hAnsi="Arial" w:cs="Arial"/>
          <w:sz w:val="24"/>
          <w:szCs w:val="24"/>
        </w:rPr>
      </w:pPr>
      <w:r w:rsidRPr="0046016A">
        <w:rPr>
          <w:rFonts w:ascii="Arial" w:hAnsi="Arial" w:cs="Arial"/>
          <w:sz w:val="24"/>
          <w:szCs w:val="24"/>
        </w:rPr>
        <w:t>本公司对于政府补助通常在实际收到时，按照实</w:t>
      </w:r>
      <w:proofErr w:type="gramStart"/>
      <w:r w:rsidRPr="0046016A">
        <w:rPr>
          <w:rFonts w:ascii="Arial" w:hAnsi="Arial" w:cs="Arial"/>
          <w:sz w:val="24"/>
          <w:szCs w:val="24"/>
        </w:rPr>
        <w:t>收金额</w:t>
      </w:r>
      <w:proofErr w:type="gramEnd"/>
      <w:r w:rsidRPr="0046016A">
        <w:rPr>
          <w:rFonts w:ascii="Arial" w:hAnsi="Arial" w:cs="Arial"/>
          <w:sz w:val="24"/>
          <w:szCs w:val="24"/>
        </w:rPr>
        <w:t>予以确认和计量。但对于期末有确凿证据表明能够符合财政扶持政策规定的相关条件预计能够收到财政扶持资金，按照应收的金额计量。按照应收金额计量的政府补助应同时符合以下条件：（</w:t>
      </w:r>
      <w:r w:rsidRPr="0046016A">
        <w:rPr>
          <w:rFonts w:ascii="Arial" w:hAnsi="Arial" w:cs="Arial"/>
          <w:sz w:val="24"/>
          <w:szCs w:val="24"/>
        </w:rPr>
        <w:t>1</w:t>
      </w:r>
      <w:r w:rsidRPr="0046016A">
        <w:rPr>
          <w:rFonts w:ascii="Arial" w:hAnsi="Arial" w:cs="Arial"/>
          <w:sz w:val="24"/>
          <w:szCs w:val="24"/>
        </w:rPr>
        <w:t>）应收补助款的金额已经过有权政府部门发文确认，或者可根据正式发布的财政资金管理办法的有关规定自行合理测算，且预计其金额不存在重大不确定性；（</w:t>
      </w:r>
      <w:r w:rsidRPr="0046016A">
        <w:rPr>
          <w:rFonts w:ascii="Arial" w:hAnsi="Arial" w:cs="Arial"/>
          <w:sz w:val="24"/>
          <w:szCs w:val="24"/>
        </w:rPr>
        <w:t>2</w:t>
      </w:r>
      <w:r w:rsidRPr="0046016A">
        <w:rPr>
          <w:rFonts w:ascii="Arial" w:hAnsi="Arial" w:cs="Arial"/>
          <w:sz w:val="24"/>
          <w:szCs w:val="24"/>
        </w:rPr>
        <w:t>）所依据的是当地财政部门正式发布并按照《政府信息公开条例》的规定予以主动公开的财政扶持项目及其财政资金管理办法，且该管理办法应当是普惠性的（任何符合规定条件的企业均可申请），而不是专门针对特定企业制定的；（</w:t>
      </w:r>
      <w:r w:rsidRPr="0046016A">
        <w:rPr>
          <w:rFonts w:ascii="Arial" w:hAnsi="Arial" w:cs="Arial"/>
          <w:sz w:val="24"/>
          <w:szCs w:val="24"/>
        </w:rPr>
        <w:t>3</w:t>
      </w:r>
      <w:r w:rsidRPr="0046016A">
        <w:rPr>
          <w:rFonts w:ascii="Arial" w:hAnsi="Arial" w:cs="Arial"/>
          <w:sz w:val="24"/>
          <w:szCs w:val="24"/>
        </w:rPr>
        <w:t>）相关的补助款批文中已明确承诺了拨付期限，且该款项的拨付是有相应财政预算作为保障的，因而可以合理保证其可在规定期限内收到；（</w:t>
      </w:r>
      <w:r w:rsidRPr="0046016A">
        <w:rPr>
          <w:rFonts w:ascii="Arial" w:hAnsi="Arial" w:cs="Arial"/>
          <w:sz w:val="24"/>
          <w:szCs w:val="24"/>
        </w:rPr>
        <w:t>4</w:t>
      </w:r>
      <w:r w:rsidRPr="0046016A">
        <w:rPr>
          <w:rFonts w:ascii="Arial" w:hAnsi="Arial" w:cs="Arial"/>
          <w:sz w:val="24"/>
          <w:szCs w:val="24"/>
        </w:rPr>
        <w:t>）根据本公司和该补助事项的具体情况，应满足的其他相关条件（如有）。</w:t>
      </w:r>
    </w:p>
    <w:p w:rsidR="00065370" w:rsidRPr="0046016A" w:rsidRDefault="00065370" w:rsidP="0046016A">
      <w:pPr>
        <w:widowControl/>
        <w:spacing w:line="400" w:lineRule="exact"/>
        <w:ind w:firstLineChars="200" w:firstLine="480"/>
        <w:rPr>
          <w:rFonts w:ascii="Arial" w:hAnsi="Arial" w:cs="Arial"/>
          <w:sz w:val="24"/>
          <w:szCs w:val="24"/>
        </w:rPr>
      </w:pPr>
      <w:r w:rsidRPr="0046016A">
        <w:rPr>
          <w:rFonts w:ascii="Arial" w:hAnsi="Arial" w:cs="Arial"/>
          <w:sz w:val="24"/>
          <w:szCs w:val="24"/>
        </w:rPr>
        <w:t>与资产相关的政府补助，</w:t>
      </w:r>
      <w:proofErr w:type="gramStart"/>
      <w:r w:rsidRPr="0046016A">
        <w:rPr>
          <w:rFonts w:ascii="Arial" w:hAnsi="Arial" w:cs="Arial"/>
          <w:sz w:val="24"/>
          <w:szCs w:val="24"/>
        </w:rPr>
        <w:t>确认为递延</w:t>
      </w:r>
      <w:proofErr w:type="gramEnd"/>
      <w:r w:rsidRPr="0046016A">
        <w:rPr>
          <w:rFonts w:ascii="Arial" w:hAnsi="Arial" w:cs="Arial"/>
          <w:sz w:val="24"/>
          <w:szCs w:val="24"/>
        </w:rPr>
        <w:t>收益，并在相关资产的使用寿命内平均分配计入当期损益。与收益相关的政府补助，用于补偿以后期间的相关费用和损失的，</w:t>
      </w:r>
      <w:proofErr w:type="gramStart"/>
      <w:r w:rsidRPr="0046016A">
        <w:rPr>
          <w:rFonts w:ascii="Arial" w:hAnsi="Arial" w:cs="Arial"/>
          <w:sz w:val="24"/>
          <w:szCs w:val="24"/>
        </w:rPr>
        <w:t>确认为递延</w:t>
      </w:r>
      <w:proofErr w:type="gramEnd"/>
      <w:r w:rsidRPr="0046016A">
        <w:rPr>
          <w:rFonts w:ascii="Arial" w:hAnsi="Arial" w:cs="Arial"/>
          <w:sz w:val="24"/>
          <w:szCs w:val="24"/>
        </w:rPr>
        <w:t>收益，并在确认相关费用的期间计入当期损益；用于补偿已经发生的相关费用和损失的，直接计入当期损益。</w:t>
      </w:r>
    </w:p>
    <w:p w:rsidR="00065370" w:rsidRPr="0046016A" w:rsidRDefault="00065370" w:rsidP="0046016A">
      <w:pPr>
        <w:widowControl/>
        <w:spacing w:line="400" w:lineRule="exact"/>
        <w:ind w:firstLineChars="200" w:firstLine="480"/>
        <w:rPr>
          <w:rFonts w:ascii="Arial" w:hAnsi="Arial" w:cs="Arial"/>
          <w:sz w:val="24"/>
          <w:szCs w:val="24"/>
        </w:rPr>
      </w:pPr>
      <w:r w:rsidRPr="0046016A">
        <w:rPr>
          <w:rFonts w:ascii="Arial" w:hAnsi="Arial" w:cs="Arial"/>
          <w:sz w:val="24"/>
          <w:szCs w:val="24"/>
        </w:rPr>
        <w:t>同时包含与资产相关部分和与收益相关部分的政府补助，区分不同部分分别进行会计处理；难以区分的，将其整体归类为与收益相关的政府补助。</w:t>
      </w:r>
    </w:p>
    <w:p w:rsidR="00065370" w:rsidRPr="0046016A" w:rsidRDefault="00065370" w:rsidP="0046016A">
      <w:pPr>
        <w:widowControl/>
        <w:spacing w:line="400" w:lineRule="exact"/>
        <w:ind w:firstLineChars="200" w:firstLine="480"/>
        <w:rPr>
          <w:rFonts w:ascii="Arial" w:hAnsi="Arial" w:cs="Arial"/>
          <w:sz w:val="24"/>
          <w:szCs w:val="24"/>
        </w:rPr>
      </w:pPr>
      <w:r w:rsidRPr="0046016A">
        <w:rPr>
          <w:rFonts w:ascii="Arial" w:hAnsi="Arial" w:cs="Arial"/>
          <w:sz w:val="24"/>
          <w:szCs w:val="24"/>
        </w:rPr>
        <w:t>与本公司日常活动相关的政府补助，按照经济业务的实质，计入其他收益；与日常活动无关的政府补助，计入营业外收支。</w:t>
      </w:r>
    </w:p>
    <w:p w:rsidR="00065370" w:rsidRDefault="00065370" w:rsidP="0046016A">
      <w:pPr>
        <w:widowControl/>
        <w:spacing w:line="400" w:lineRule="exact"/>
        <w:ind w:firstLineChars="200" w:firstLine="480"/>
        <w:rPr>
          <w:rFonts w:ascii="Arial" w:hAnsi="Arial" w:cs="Arial"/>
          <w:sz w:val="24"/>
          <w:szCs w:val="24"/>
        </w:rPr>
      </w:pPr>
      <w:r w:rsidRPr="0046016A">
        <w:rPr>
          <w:rFonts w:ascii="Arial" w:hAnsi="Arial" w:cs="Arial"/>
          <w:sz w:val="24"/>
          <w:szCs w:val="24"/>
        </w:rPr>
        <w:t>已确认的政府补助需要退回时，存在相关递延收益余额的，冲减相关递延收益账面余额，超出部分计入当期损益；属于其他情况的，直接计入当期损益。</w:t>
      </w:r>
    </w:p>
    <w:p w:rsidR="00FB36BB" w:rsidRPr="0046016A" w:rsidRDefault="00FB36BB" w:rsidP="0046016A">
      <w:pPr>
        <w:widowControl/>
        <w:spacing w:line="400" w:lineRule="exact"/>
        <w:ind w:firstLineChars="200" w:firstLine="480"/>
        <w:rPr>
          <w:rFonts w:ascii="Arial" w:hAnsi="Arial" w:cs="Arial"/>
          <w:sz w:val="24"/>
          <w:szCs w:val="24"/>
        </w:rPr>
      </w:pPr>
    </w:p>
    <w:p w:rsidR="00D67371" w:rsidRPr="0046016A" w:rsidRDefault="00D67371"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递延所得税资产</w:t>
      </w:r>
      <w:r w:rsidRPr="0046016A">
        <w:rPr>
          <w:rFonts w:ascii="Arial" w:hAnsi="Arial" w:cs="Arial"/>
          <w:b/>
          <w:sz w:val="24"/>
          <w:szCs w:val="24"/>
        </w:rPr>
        <w:t>/</w:t>
      </w:r>
      <w:r w:rsidRPr="0046016A">
        <w:rPr>
          <w:rFonts w:ascii="Arial" w:hAnsi="Arial" w:cs="Arial"/>
          <w:b/>
          <w:sz w:val="24"/>
          <w:szCs w:val="24"/>
        </w:rPr>
        <w:t>递延所得税负债</w:t>
      </w:r>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）当期所得税</w:t>
      </w:r>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t>资产负债表日，对于当期和以前期间形成的当期所得税负债</w:t>
      </w:r>
      <w:r w:rsidR="0090570A" w:rsidRPr="0046016A">
        <w:rPr>
          <w:rFonts w:ascii="Arial" w:hAnsi="Arial" w:cs="Arial"/>
          <w:sz w:val="24"/>
          <w:szCs w:val="24"/>
        </w:rPr>
        <w:t>（</w:t>
      </w:r>
      <w:r w:rsidRPr="0046016A">
        <w:rPr>
          <w:rFonts w:ascii="Arial" w:hAnsi="Arial" w:cs="Arial"/>
          <w:sz w:val="24"/>
          <w:szCs w:val="24"/>
        </w:rPr>
        <w:t>或资产</w:t>
      </w:r>
      <w:r w:rsidR="0090570A" w:rsidRPr="0046016A">
        <w:rPr>
          <w:rFonts w:ascii="Arial" w:hAnsi="Arial" w:cs="Arial"/>
          <w:sz w:val="24"/>
          <w:szCs w:val="24"/>
        </w:rPr>
        <w:t>）</w:t>
      </w:r>
      <w:r w:rsidRPr="0046016A">
        <w:rPr>
          <w:rFonts w:ascii="Arial" w:hAnsi="Arial" w:cs="Arial"/>
          <w:sz w:val="24"/>
          <w:szCs w:val="24"/>
        </w:rPr>
        <w:t>，以按照税法规定计算的预期应交纳</w:t>
      </w:r>
      <w:r w:rsidR="0090570A" w:rsidRPr="0046016A">
        <w:rPr>
          <w:rFonts w:ascii="Arial" w:hAnsi="Arial" w:cs="Arial"/>
          <w:sz w:val="24"/>
          <w:szCs w:val="24"/>
        </w:rPr>
        <w:t>（</w:t>
      </w:r>
      <w:r w:rsidRPr="0046016A">
        <w:rPr>
          <w:rFonts w:ascii="Arial" w:hAnsi="Arial" w:cs="Arial"/>
          <w:sz w:val="24"/>
          <w:szCs w:val="24"/>
        </w:rPr>
        <w:t>或返还</w:t>
      </w:r>
      <w:r w:rsidR="0090570A" w:rsidRPr="0046016A">
        <w:rPr>
          <w:rFonts w:ascii="Arial" w:hAnsi="Arial" w:cs="Arial"/>
          <w:sz w:val="24"/>
          <w:szCs w:val="24"/>
        </w:rPr>
        <w:t>）</w:t>
      </w:r>
      <w:r w:rsidRPr="0046016A">
        <w:rPr>
          <w:rFonts w:ascii="Arial" w:hAnsi="Arial" w:cs="Arial"/>
          <w:sz w:val="24"/>
          <w:szCs w:val="24"/>
        </w:rPr>
        <w:t>的所得税金额计量。计算当期所得税费用所依据的应纳税</w:t>
      </w:r>
      <w:proofErr w:type="gramStart"/>
      <w:r w:rsidRPr="0046016A">
        <w:rPr>
          <w:rFonts w:ascii="Arial" w:hAnsi="Arial" w:cs="Arial"/>
          <w:sz w:val="24"/>
          <w:szCs w:val="24"/>
        </w:rPr>
        <w:t>所得额系根据</w:t>
      </w:r>
      <w:proofErr w:type="gramEnd"/>
      <w:r w:rsidRPr="0046016A">
        <w:rPr>
          <w:rFonts w:ascii="Arial" w:hAnsi="Arial" w:cs="Arial"/>
          <w:sz w:val="24"/>
          <w:szCs w:val="24"/>
        </w:rPr>
        <w:t>有关税法规定对本报告期税前会计利润作相应调整后计算得出。</w:t>
      </w:r>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）递延所得税资产及递延所得税负债</w:t>
      </w:r>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t>某些资产、负债项目的账面价值与其计税基础之间的差额，以及未作为资产和负债确认但按照税法规定可以确定其计税基础的项目的账面价值与计税基础之间的差额产生的暂时性差异，采用资产负债表债务法确认递延所得税资产及递延所得税负债。</w:t>
      </w:r>
    </w:p>
    <w:p w:rsidR="00C8474B" w:rsidRPr="0046016A" w:rsidRDefault="008778A3" w:rsidP="0046016A">
      <w:pPr>
        <w:spacing w:line="400" w:lineRule="exact"/>
        <w:ind w:firstLineChars="200" w:firstLine="480"/>
        <w:rPr>
          <w:rFonts w:ascii="Arial" w:hAnsi="Arial" w:cs="Arial"/>
          <w:sz w:val="24"/>
          <w:szCs w:val="24"/>
        </w:rPr>
      </w:pPr>
      <w:r w:rsidRPr="0046016A">
        <w:rPr>
          <w:rFonts w:ascii="Arial" w:hAnsi="Arial" w:cs="Arial"/>
          <w:sz w:val="24"/>
          <w:szCs w:val="24"/>
        </w:rPr>
        <w:t>与商誉的初始确认有关，</w:t>
      </w:r>
      <w:proofErr w:type="gramStart"/>
      <w:r w:rsidRPr="0046016A">
        <w:rPr>
          <w:rFonts w:ascii="Arial" w:hAnsi="Arial" w:cs="Arial"/>
          <w:sz w:val="24"/>
          <w:szCs w:val="24"/>
        </w:rPr>
        <w:t>以及与既不是</w:t>
      </w:r>
      <w:proofErr w:type="gramEnd"/>
      <w:r w:rsidRPr="0046016A">
        <w:rPr>
          <w:rFonts w:ascii="Arial" w:hAnsi="Arial" w:cs="Arial"/>
          <w:sz w:val="24"/>
          <w:szCs w:val="24"/>
        </w:rPr>
        <w:t>企业合并、发生时也不影响会计利润和应纳税所得额（或可抵扣亏损）的交易中产生的资产或负债的初始确认有关的应纳税暂时性差异，不予确认有关的递延所得税负债。此外，对与子公司、联营企业及合营企业投资相关的应纳税暂时性差异，如果本公司能够控制暂时性差异转回的时间，而且该暂时性差异在可预见的未来很可能不会转回，也不予确认有关的递延所得税负债。除上述例外情况，本公司确认其他所有应纳税暂时性差异产生的递延所得税负债</w:t>
      </w:r>
      <w:r w:rsidR="00C8474B" w:rsidRPr="0046016A">
        <w:rPr>
          <w:rFonts w:ascii="Arial" w:hAnsi="Arial" w:cs="Arial"/>
          <w:sz w:val="24"/>
          <w:szCs w:val="24"/>
        </w:rPr>
        <w:t>。</w:t>
      </w:r>
    </w:p>
    <w:p w:rsidR="00C8474B" w:rsidRPr="0046016A" w:rsidRDefault="008778A3" w:rsidP="0046016A">
      <w:pPr>
        <w:spacing w:line="400" w:lineRule="exact"/>
        <w:ind w:firstLineChars="200" w:firstLine="480"/>
        <w:rPr>
          <w:rFonts w:ascii="Arial" w:hAnsi="Arial" w:cs="Arial"/>
          <w:sz w:val="24"/>
          <w:szCs w:val="24"/>
        </w:rPr>
      </w:pPr>
      <w:proofErr w:type="gramStart"/>
      <w:r w:rsidRPr="0046016A">
        <w:rPr>
          <w:rFonts w:ascii="Arial" w:hAnsi="Arial" w:cs="Arial"/>
          <w:sz w:val="24"/>
          <w:szCs w:val="24"/>
        </w:rPr>
        <w:t>与既不是</w:t>
      </w:r>
      <w:proofErr w:type="gramEnd"/>
      <w:r w:rsidRPr="0046016A">
        <w:rPr>
          <w:rFonts w:ascii="Arial" w:hAnsi="Arial" w:cs="Arial"/>
          <w:sz w:val="24"/>
          <w:szCs w:val="24"/>
        </w:rPr>
        <w:t>企业合并、发生时也不影响会计利润和应纳税所得额（或可抵扣亏损）的交易中产生的资产或负债的初始确认有关的可抵扣暂时性差异，不予确认有关的递延所得税资产。此外，对与子公司、联营企业及合营企业投资相关的可抵扣暂时性差异，如果暂时性差异在可预见的未来不是很可能转回，或者未来不是很可能获得用来抵扣可抵扣暂时性差异的应纳税所得额，不予确认有关的递延所得税资产。除上述例外情况，本公司以很可能取得用来抵扣可抵扣暂时性差异的应纳税所得额为限，确认其他可抵扣暂时性差异产生的递延所得税资产</w:t>
      </w:r>
      <w:r w:rsidR="00C8474B" w:rsidRPr="0046016A">
        <w:rPr>
          <w:rFonts w:ascii="Arial" w:hAnsi="Arial" w:cs="Arial"/>
          <w:sz w:val="24"/>
          <w:szCs w:val="24"/>
        </w:rPr>
        <w:t>。</w:t>
      </w:r>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t>对于能够结转以后年度的可抵扣亏损和税款抵减，以很可能获得用来抵扣可抵扣亏损和税款抵减的未来应纳税所得额为限，确认相应的递延所得税资产。</w:t>
      </w:r>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t>资产负债表日，对于递延所得税资产和递延所得税负债，根据税法规定，按照预期收回相关资产或清偿相关负债期间的适用税率计量。</w:t>
      </w:r>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t>于资产负债表日，对递延所得税资产的账面价值进行复核，如果未来很可能无法获得足够的应纳税所得额用以抵扣递延所得税资产的利益，则</w:t>
      </w:r>
      <w:proofErr w:type="gramStart"/>
      <w:r w:rsidRPr="0046016A">
        <w:rPr>
          <w:rFonts w:ascii="Arial" w:hAnsi="Arial" w:cs="Arial"/>
          <w:sz w:val="24"/>
          <w:szCs w:val="24"/>
        </w:rPr>
        <w:t>减记递</w:t>
      </w:r>
      <w:proofErr w:type="gramEnd"/>
      <w:r w:rsidRPr="0046016A">
        <w:rPr>
          <w:rFonts w:ascii="Arial" w:hAnsi="Arial" w:cs="Arial"/>
          <w:sz w:val="24"/>
          <w:szCs w:val="24"/>
        </w:rPr>
        <w:t>延所得税资产的账面价值。在很可能获得足够的应纳税所得额时，</w:t>
      </w:r>
      <w:proofErr w:type="gramStart"/>
      <w:r w:rsidRPr="0046016A">
        <w:rPr>
          <w:rFonts w:ascii="Arial" w:hAnsi="Arial" w:cs="Arial"/>
          <w:sz w:val="24"/>
          <w:szCs w:val="24"/>
        </w:rPr>
        <w:t>减记的</w:t>
      </w:r>
      <w:proofErr w:type="gramEnd"/>
      <w:r w:rsidRPr="0046016A">
        <w:rPr>
          <w:rFonts w:ascii="Arial" w:hAnsi="Arial" w:cs="Arial"/>
          <w:sz w:val="24"/>
          <w:szCs w:val="24"/>
        </w:rPr>
        <w:t>金额予以转回。</w:t>
      </w:r>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）所得税费用</w:t>
      </w:r>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t>所得税费用包括当期所得税和递延所得税。</w:t>
      </w:r>
    </w:p>
    <w:p w:rsidR="00C8474B"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除确认为其他综合收益或直接计入股东权益的交易和事项相关的当期所得税和递延所得税计入其他综合收益或股东权益，以及企业合并产生的递延所得税调整商誉的账面价值外，其余当期所得税和递延所得税费用或收益计入当期损益</w:t>
      </w:r>
      <w:r w:rsidR="00C8474B" w:rsidRPr="0046016A">
        <w:rPr>
          <w:rFonts w:ascii="Arial" w:hAnsi="Arial" w:cs="Arial"/>
          <w:sz w:val="24"/>
          <w:szCs w:val="24"/>
        </w:rPr>
        <w:t>。</w:t>
      </w:r>
    </w:p>
    <w:p w:rsidR="00FB36BB" w:rsidRPr="0046016A" w:rsidRDefault="00FB36BB" w:rsidP="0046016A">
      <w:pPr>
        <w:spacing w:line="400" w:lineRule="exact"/>
        <w:ind w:firstLineChars="200" w:firstLine="480"/>
        <w:rPr>
          <w:rFonts w:ascii="Arial" w:hAnsi="Arial" w:cs="Arial"/>
          <w:sz w:val="24"/>
          <w:szCs w:val="24"/>
        </w:rPr>
      </w:pPr>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lastRenderedPageBreak/>
        <w:t>（</w:t>
      </w:r>
      <w:r w:rsidRPr="0046016A">
        <w:rPr>
          <w:rFonts w:ascii="Arial" w:hAnsi="Arial" w:cs="Arial"/>
          <w:sz w:val="24"/>
          <w:szCs w:val="24"/>
        </w:rPr>
        <w:t>4</w:t>
      </w:r>
      <w:r w:rsidRPr="0046016A">
        <w:rPr>
          <w:rFonts w:ascii="Arial" w:hAnsi="Arial" w:cs="Arial"/>
          <w:sz w:val="24"/>
          <w:szCs w:val="24"/>
        </w:rPr>
        <w:t>）所得税的</w:t>
      </w:r>
      <w:proofErr w:type="gramStart"/>
      <w:r w:rsidRPr="0046016A">
        <w:rPr>
          <w:rFonts w:ascii="Arial" w:hAnsi="Arial" w:cs="Arial"/>
          <w:sz w:val="24"/>
          <w:szCs w:val="24"/>
        </w:rPr>
        <w:t>抵销</w:t>
      </w:r>
      <w:proofErr w:type="gramEnd"/>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t>当拥有以净额结算的法定权利，且意图以净额结算或取得资产、清偿负债同时进行时，</w:t>
      </w:r>
      <w:r w:rsidR="00E86779" w:rsidRPr="0046016A">
        <w:rPr>
          <w:rFonts w:ascii="Arial" w:hAnsi="Arial" w:cs="Arial"/>
          <w:sz w:val="24"/>
          <w:szCs w:val="24"/>
        </w:rPr>
        <w:t>本公司</w:t>
      </w:r>
      <w:r w:rsidRPr="0046016A">
        <w:rPr>
          <w:rFonts w:ascii="Arial" w:hAnsi="Arial" w:cs="Arial"/>
          <w:sz w:val="24"/>
          <w:szCs w:val="24"/>
        </w:rPr>
        <w:t>当期所得税资产及当期所得税负债以</w:t>
      </w:r>
      <w:proofErr w:type="gramStart"/>
      <w:r w:rsidRPr="0046016A">
        <w:rPr>
          <w:rFonts w:ascii="Arial" w:hAnsi="Arial" w:cs="Arial"/>
          <w:sz w:val="24"/>
          <w:szCs w:val="24"/>
        </w:rPr>
        <w:t>抵</w:t>
      </w:r>
      <w:r w:rsidR="00235B74" w:rsidRPr="0046016A">
        <w:rPr>
          <w:rFonts w:ascii="Arial" w:hAnsi="Arial" w:cs="Arial"/>
          <w:sz w:val="24"/>
          <w:szCs w:val="24"/>
        </w:rPr>
        <w:t>销</w:t>
      </w:r>
      <w:proofErr w:type="gramEnd"/>
      <w:r w:rsidRPr="0046016A">
        <w:rPr>
          <w:rFonts w:ascii="Arial" w:hAnsi="Arial" w:cs="Arial"/>
          <w:sz w:val="24"/>
          <w:szCs w:val="24"/>
        </w:rPr>
        <w:t>后的净额列报。</w:t>
      </w:r>
    </w:p>
    <w:p w:rsidR="00C8474B" w:rsidRPr="0046016A" w:rsidRDefault="00C8474B" w:rsidP="0046016A">
      <w:pPr>
        <w:spacing w:line="400" w:lineRule="exact"/>
        <w:ind w:firstLineChars="200" w:firstLine="480"/>
        <w:rPr>
          <w:rFonts w:ascii="Arial" w:hAnsi="Arial" w:cs="Arial"/>
          <w:sz w:val="24"/>
          <w:szCs w:val="24"/>
        </w:rPr>
      </w:pPr>
      <w:r w:rsidRPr="0046016A">
        <w:rPr>
          <w:rFonts w:ascii="Arial" w:hAnsi="Arial" w:cs="Arial"/>
          <w:sz w:val="24"/>
          <w:szCs w:val="24"/>
        </w:rPr>
        <w:t>当拥有以净额结算当期所得税资产及当期所得税负债的法定权利，</w:t>
      </w:r>
      <w:proofErr w:type="gramStart"/>
      <w:r w:rsidRPr="0046016A">
        <w:rPr>
          <w:rFonts w:ascii="Arial" w:hAnsi="Arial" w:cs="Arial"/>
          <w:sz w:val="24"/>
          <w:szCs w:val="24"/>
        </w:rPr>
        <w:t>且递延</w:t>
      </w:r>
      <w:proofErr w:type="gramEnd"/>
      <w:r w:rsidRPr="0046016A">
        <w:rPr>
          <w:rFonts w:ascii="Arial" w:hAnsi="Arial" w:cs="Arial"/>
          <w:sz w:val="24"/>
          <w:szCs w:val="24"/>
        </w:rPr>
        <w:t>所得税资产及递延所得税负债是与同</w:t>
      </w:r>
      <w:proofErr w:type="gramStart"/>
      <w:r w:rsidRPr="0046016A">
        <w:rPr>
          <w:rFonts w:ascii="Arial" w:hAnsi="Arial" w:cs="Arial"/>
          <w:sz w:val="24"/>
          <w:szCs w:val="24"/>
        </w:rPr>
        <w:t>一税收</w:t>
      </w:r>
      <w:proofErr w:type="gramEnd"/>
      <w:r w:rsidRPr="0046016A">
        <w:rPr>
          <w:rFonts w:ascii="Arial" w:hAnsi="Arial" w:cs="Arial"/>
          <w:sz w:val="24"/>
          <w:szCs w:val="24"/>
        </w:rPr>
        <w:t>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时，</w:t>
      </w:r>
      <w:r w:rsidR="00E86779" w:rsidRPr="0046016A">
        <w:rPr>
          <w:rFonts w:ascii="Arial" w:hAnsi="Arial" w:cs="Arial"/>
          <w:sz w:val="24"/>
          <w:szCs w:val="24"/>
        </w:rPr>
        <w:t>本公司</w:t>
      </w:r>
      <w:r w:rsidRPr="0046016A">
        <w:rPr>
          <w:rFonts w:ascii="Arial" w:hAnsi="Arial" w:cs="Arial"/>
          <w:sz w:val="24"/>
          <w:szCs w:val="24"/>
        </w:rPr>
        <w:t>递延所得税资产及递延所得税负债以</w:t>
      </w:r>
      <w:proofErr w:type="gramStart"/>
      <w:r w:rsidRPr="0046016A">
        <w:rPr>
          <w:rFonts w:ascii="Arial" w:hAnsi="Arial" w:cs="Arial"/>
          <w:sz w:val="24"/>
          <w:szCs w:val="24"/>
        </w:rPr>
        <w:t>抵销</w:t>
      </w:r>
      <w:proofErr w:type="gramEnd"/>
      <w:r w:rsidRPr="0046016A">
        <w:rPr>
          <w:rFonts w:ascii="Arial" w:hAnsi="Arial" w:cs="Arial"/>
          <w:sz w:val="24"/>
          <w:szCs w:val="24"/>
        </w:rPr>
        <w:t>后的净额列报。</w:t>
      </w:r>
    </w:p>
    <w:p w:rsidR="00EB7FDB" w:rsidRPr="0046016A" w:rsidRDefault="00EB7FDB"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租赁</w:t>
      </w:r>
    </w:p>
    <w:p w:rsidR="00EB7FDB" w:rsidRPr="0046016A"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融资租赁为实质上转移了与资产所有权有关的全部风险和报酬的租赁，其所有权最终可能转移，也可能不转移。融资租赁以外的其他租赁为经营租赁。</w:t>
      </w:r>
    </w:p>
    <w:p w:rsidR="00EB7FDB" w:rsidRPr="0046016A"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）本公司作为承租人记录经营租赁业务</w:t>
      </w:r>
    </w:p>
    <w:p w:rsidR="00EB7FDB" w:rsidRPr="0046016A"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经营租赁的租金支出在租赁期内的各个期间按直线法计入相关资产成本或当期损益。初始直接费用计入当期损益。或有租金于实际发生时计入当期损益。</w:t>
      </w:r>
    </w:p>
    <w:p w:rsidR="00EB7FDB" w:rsidRPr="0046016A"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）本公司作为出租人记录经营租赁业务</w:t>
      </w:r>
    </w:p>
    <w:p w:rsidR="00EB7FDB" w:rsidRPr="0046016A"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经营租赁的租金收入在租赁期内的各个期间按直线法确认为当期损益。对金额较大的初始直接费用于发生时予以资本化，在整个租赁期间内按照与确认租金收入相同的基础分期计入当期损益；其他金额较小的初始直接费用于发生时计入当期损益。或有租金于实际发生时计入当期损益。</w:t>
      </w:r>
    </w:p>
    <w:p w:rsidR="00EB7FDB" w:rsidRPr="0046016A"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）本公司作为承租人记录融资租赁业务</w:t>
      </w:r>
    </w:p>
    <w:p w:rsidR="00EB7FDB" w:rsidRPr="0046016A"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于租赁期开始日，将租赁开始日租赁资产的公允价值与最低租赁付款额现值两者中较低者作为租入资产的入账价值，将最低租赁付款额作为长期应付款的入账价值，其差额作为未确认融资费用。此外，在租赁谈判和签订租赁合同过程中发生的，可归属于租赁项目的初始直接费用也计入租入资产价值。最低租赁付款额扣除未确认融资费用后的余额分别长期负债和一年内到期的长期负债列示。</w:t>
      </w:r>
    </w:p>
    <w:p w:rsidR="00EB7FDB" w:rsidRPr="0046016A"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未确认融资费用在租赁期内采用实际利率法计算确认当期的融资费用。或有租金于实际发生时计入当期损益。</w:t>
      </w:r>
    </w:p>
    <w:p w:rsidR="00EB7FDB" w:rsidRPr="0046016A"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4</w:t>
      </w:r>
      <w:r w:rsidRPr="0046016A">
        <w:rPr>
          <w:rFonts w:ascii="Arial" w:hAnsi="Arial" w:cs="Arial"/>
          <w:sz w:val="24"/>
          <w:szCs w:val="24"/>
        </w:rPr>
        <w:t>）本公司作为出租人记录融资租赁业务</w:t>
      </w:r>
    </w:p>
    <w:p w:rsidR="00EB7FDB" w:rsidRPr="0046016A"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于租赁期开始日，将租赁开始日最低</w:t>
      </w:r>
      <w:proofErr w:type="gramStart"/>
      <w:r w:rsidRPr="0046016A">
        <w:rPr>
          <w:rFonts w:ascii="Arial" w:hAnsi="Arial" w:cs="Arial"/>
          <w:sz w:val="24"/>
          <w:szCs w:val="24"/>
        </w:rPr>
        <w:t>租赁收</w:t>
      </w:r>
      <w:proofErr w:type="gramEnd"/>
      <w:r w:rsidRPr="0046016A">
        <w:rPr>
          <w:rFonts w:ascii="Arial" w:hAnsi="Arial" w:cs="Arial"/>
          <w:sz w:val="24"/>
          <w:szCs w:val="24"/>
        </w:rPr>
        <w:t>款额与初始直接费用之和作为应收融资租赁款的入账价值，同时记录未担保余值；将最低</w:t>
      </w:r>
      <w:proofErr w:type="gramStart"/>
      <w:r w:rsidRPr="0046016A">
        <w:rPr>
          <w:rFonts w:ascii="Arial" w:hAnsi="Arial" w:cs="Arial"/>
          <w:sz w:val="24"/>
          <w:szCs w:val="24"/>
        </w:rPr>
        <w:t>租赁收</w:t>
      </w:r>
      <w:proofErr w:type="gramEnd"/>
      <w:r w:rsidRPr="0046016A">
        <w:rPr>
          <w:rFonts w:ascii="Arial" w:hAnsi="Arial" w:cs="Arial"/>
          <w:sz w:val="24"/>
          <w:szCs w:val="24"/>
        </w:rPr>
        <w:t>款额、初始直接费用及未担保余值之和与其现值之和的差额确认为未实现融资收益。应收融资租赁款扣除未实现融资收益后的余额分别长期债权和一年内到期的长期债权列示。</w:t>
      </w:r>
    </w:p>
    <w:p w:rsidR="00EB7FDB" w:rsidRDefault="00EB7FDB" w:rsidP="0046016A">
      <w:pPr>
        <w:spacing w:line="400" w:lineRule="exact"/>
        <w:ind w:firstLineChars="200" w:firstLine="480"/>
        <w:rPr>
          <w:rFonts w:ascii="Arial" w:hAnsi="Arial" w:cs="Arial"/>
          <w:sz w:val="24"/>
          <w:szCs w:val="24"/>
        </w:rPr>
      </w:pPr>
      <w:r w:rsidRPr="0046016A">
        <w:rPr>
          <w:rFonts w:ascii="Arial" w:hAnsi="Arial" w:cs="Arial"/>
          <w:sz w:val="24"/>
          <w:szCs w:val="24"/>
        </w:rPr>
        <w:t>未实现融资收益在租赁期内采用实际利率法计算确认当期的融资收入。或有租金于实际发生时计入当期损益。</w:t>
      </w:r>
    </w:p>
    <w:p w:rsidR="00FB36BB" w:rsidRPr="0046016A" w:rsidRDefault="00FB36BB" w:rsidP="0046016A">
      <w:pPr>
        <w:spacing w:line="400" w:lineRule="exact"/>
        <w:ind w:firstLineChars="200" w:firstLine="480"/>
        <w:rPr>
          <w:rFonts w:ascii="Arial" w:hAnsi="Arial" w:cs="Arial"/>
          <w:sz w:val="24"/>
          <w:szCs w:val="24"/>
        </w:rPr>
      </w:pPr>
    </w:p>
    <w:p w:rsidR="00EF58A3" w:rsidRPr="0046016A" w:rsidRDefault="00EF58A3" w:rsidP="0046016A">
      <w:pPr>
        <w:pStyle w:val="af5"/>
        <w:numPr>
          <w:ilvl w:val="0"/>
          <w:numId w:val="3"/>
        </w:numPr>
        <w:spacing w:line="400" w:lineRule="exact"/>
        <w:ind w:left="0" w:firstLine="482"/>
        <w:outlineLvl w:val="1"/>
        <w:rPr>
          <w:rFonts w:ascii="Arial" w:hAnsi="Arial" w:cs="Arial"/>
          <w:b/>
          <w:sz w:val="24"/>
          <w:szCs w:val="24"/>
        </w:rPr>
      </w:pPr>
      <w:r w:rsidRPr="0046016A">
        <w:rPr>
          <w:rFonts w:ascii="Arial" w:hAnsi="Arial" w:cs="Arial"/>
          <w:b/>
          <w:sz w:val="24"/>
          <w:szCs w:val="24"/>
        </w:rPr>
        <w:lastRenderedPageBreak/>
        <w:t>重要会计政策、会计估计的变更</w:t>
      </w:r>
    </w:p>
    <w:p w:rsidR="00EF58A3" w:rsidRPr="0046016A" w:rsidRDefault="00EF58A3" w:rsidP="0046016A">
      <w:pPr>
        <w:numPr>
          <w:ilvl w:val="0"/>
          <w:numId w:val="7"/>
        </w:numPr>
        <w:spacing w:line="400" w:lineRule="exact"/>
        <w:ind w:left="0" w:firstLineChars="200" w:firstLine="480"/>
        <w:rPr>
          <w:rFonts w:ascii="Arial" w:hAnsi="Arial" w:cs="Arial"/>
          <w:sz w:val="24"/>
          <w:szCs w:val="24"/>
        </w:rPr>
      </w:pPr>
      <w:r w:rsidRPr="0046016A">
        <w:rPr>
          <w:rFonts w:ascii="Arial" w:hAnsi="Arial" w:cs="Arial"/>
          <w:sz w:val="24"/>
          <w:szCs w:val="24"/>
        </w:rPr>
        <w:t>会计政策变更</w:t>
      </w:r>
    </w:p>
    <w:p w:rsidR="007824F5" w:rsidRPr="0046016A" w:rsidRDefault="007824F5" w:rsidP="0046016A">
      <w:pPr>
        <w:spacing w:line="400" w:lineRule="exact"/>
        <w:ind w:firstLineChars="200" w:firstLine="480"/>
        <w:rPr>
          <w:rFonts w:ascii="Arial" w:hAnsi="Arial" w:cs="Arial"/>
          <w:sz w:val="24"/>
          <w:szCs w:val="24"/>
        </w:rPr>
      </w:pPr>
      <w:r w:rsidRPr="0046016A">
        <w:rPr>
          <w:rFonts w:ascii="Arial" w:hAnsi="Arial" w:cs="Arial"/>
          <w:sz w:val="24"/>
          <w:szCs w:val="24"/>
        </w:rPr>
        <w:t xml:space="preserve">2018 </w:t>
      </w:r>
      <w:r w:rsidRPr="0046016A">
        <w:rPr>
          <w:rFonts w:ascii="Arial" w:hAnsi="Arial" w:cs="Arial"/>
          <w:sz w:val="24"/>
          <w:szCs w:val="24"/>
        </w:rPr>
        <w:t>年</w:t>
      </w:r>
      <w:r w:rsidRPr="0046016A">
        <w:rPr>
          <w:rFonts w:ascii="Arial" w:hAnsi="Arial" w:cs="Arial"/>
          <w:sz w:val="24"/>
          <w:szCs w:val="24"/>
        </w:rPr>
        <w:t xml:space="preserve"> 6 </w:t>
      </w:r>
      <w:r w:rsidRPr="0046016A">
        <w:rPr>
          <w:rFonts w:ascii="Arial" w:hAnsi="Arial" w:cs="Arial"/>
          <w:sz w:val="24"/>
          <w:szCs w:val="24"/>
        </w:rPr>
        <w:t>月</w:t>
      </w:r>
      <w:r w:rsidRPr="0046016A">
        <w:rPr>
          <w:rFonts w:ascii="Arial" w:hAnsi="Arial" w:cs="Arial"/>
          <w:sz w:val="24"/>
          <w:szCs w:val="24"/>
        </w:rPr>
        <w:t xml:space="preserve"> 15 </w:t>
      </w:r>
      <w:r w:rsidRPr="0046016A">
        <w:rPr>
          <w:rFonts w:ascii="Arial" w:hAnsi="Arial" w:cs="Arial"/>
          <w:sz w:val="24"/>
          <w:szCs w:val="24"/>
        </w:rPr>
        <w:t>日，财政部发布了《关于修订印发</w:t>
      </w:r>
      <w:r w:rsidRPr="0046016A">
        <w:rPr>
          <w:rFonts w:ascii="Arial" w:hAnsi="Arial" w:cs="Arial"/>
          <w:sz w:val="24"/>
          <w:szCs w:val="24"/>
        </w:rPr>
        <w:t xml:space="preserve"> 2018 </w:t>
      </w:r>
      <w:r w:rsidRPr="0046016A">
        <w:rPr>
          <w:rFonts w:ascii="Arial" w:hAnsi="Arial" w:cs="Arial"/>
          <w:sz w:val="24"/>
          <w:szCs w:val="24"/>
        </w:rPr>
        <w:t>年度一般企业财务报表格式的通知》（财会〔</w:t>
      </w:r>
      <w:r w:rsidRPr="0046016A">
        <w:rPr>
          <w:rFonts w:ascii="Arial" w:hAnsi="Arial" w:cs="Arial"/>
          <w:sz w:val="24"/>
          <w:szCs w:val="24"/>
        </w:rPr>
        <w:t>2018</w:t>
      </w:r>
      <w:r w:rsidRPr="0046016A">
        <w:rPr>
          <w:rFonts w:ascii="Arial" w:hAnsi="Arial" w:cs="Arial"/>
          <w:sz w:val="24"/>
          <w:szCs w:val="24"/>
        </w:rPr>
        <w:t>〕</w:t>
      </w:r>
      <w:r w:rsidRPr="0046016A">
        <w:rPr>
          <w:rFonts w:ascii="Arial" w:hAnsi="Arial" w:cs="Arial"/>
          <w:sz w:val="24"/>
          <w:szCs w:val="24"/>
        </w:rPr>
        <w:t xml:space="preserve">15 </w:t>
      </w:r>
      <w:r w:rsidRPr="0046016A">
        <w:rPr>
          <w:rFonts w:ascii="Arial" w:hAnsi="Arial" w:cs="Arial"/>
          <w:sz w:val="24"/>
          <w:szCs w:val="24"/>
        </w:rPr>
        <w:t>号），对一般企业财务报表格式进行了修订。经本公司</w:t>
      </w:r>
      <w:r w:rsidR="00D512AB" w:rsidRPr="0046016A">
        <w:rPr>
          <w:rFonts w:ascii="Arial" w:hAnsi="Arial" w:cs="Arial"/>
          <w:sz w:val="24"/>
          <w:szCs w:val="24"/>
        </w:rPr>
        <w:t>第三届董事会第二十次会议及第三届监事会第十七次会议于</w:t>
      </w:r>
      <w:r w:rsidR="00D512AB" w:rsidRPr="0046016A">
        <w:rPr>
          <w:rFonts w:ascii="Arial" w:hAnsi="Arial" w:cs="Arial"/>
          <w:sz w:val="24"/>
          <w:szCs w:val="24"/>
        </w:rPr>
        <w:t>2019</w:t>
      </w:r>
      <w:r w:rsidR="00D512AB" w:rsidRPr="0046016A">
        <w:rPr>
          <w:rFonts w:ascii="Arial" w:hAnsi="Arial" w:cs="Arial"/>
          <w:sz w:val="24"/>
          <w:szCs w:val="24"/>
        </w:rPr>
        <w:t>年</w:t>
      </w:r>
      <w:r w:rsidR="00D512AB" w:rsidRPr="0046016A">
        <w:rPr>
          <w:rFonts w:ascii="Arial" w:hAnsi="Arial" w:cs="Arial"/>
          <w:sz w:val="24"/>
          <w:szCs w:val="24"/>
        </w:rPr>
        <w:t>2</w:t>
      </w:r>
      <w:r w:rsidR="00D512AB" w:rsidRPr="0046016A">
        <w:rPr>
          <w:rFonts w:ascii="Arial" w:hAnsi="Arial" w:cs="Arial"/>
          <w:sz w:val="24"/>
          <w:szCs w:val="24"/>
        </w:rPr>
        <w:t>月</w:t>
      </w:r>
      <w:r w:rsidR="00D512AB" w:rsidRPr="0046016A">
        <w:rPr>
          <w:rFonts w:ascii="Arial" w:hAnsi="Arial" w:cs="Arial"/>
          <w:sz w:val="24"/>
          <w:szCs w:val="24"/>
        </w:rPr>
        <w:t>26</w:t>
      </w:r>
      <w:r w:rsidR="00D512AB" w:rsidRPr="0046016A">
        <w:rPr>
          <w:rFonts w:ascii="Arial" w:hAnsi="Arial" w:cs="Arial"/>
          <w:sz w:val="24"/>
          <w:szCs w:val="24"/>
        </w:rPr>
        <w:t>日审议通过</w:t>
      </w:r>
      <w:r w:rsidR="00D512AB" w:rsidRPr="0046016A">
        <w:rPr>
          <w:rFonts w:ascii="Arial" w:hAnsi="Arial" w:cs="Arial"/>
          <w:sz w:val="24"/>
          <w:szCs w:val="24"/>
        </w:rPr>
        <w:tab/>
      </w:r>
      <w:r w:rsidRPr="0046016A">
        <w:rPr>
          <w:rFonts w:ascii="Arial" w:hAnsi="Arial" w:cs="Arial"/>
          <w:sz w:val="24"/>
          <w:szCs w:val="24"/>
        </w:rPr>
        <w:t>，本公司按照财政部的要求时间开始执行前述通知。</w:t>
      </w:r>
    </w:p>
    <w:p w:rsidR="007824F5" w:rsidRPr="0046016A" w:rsidRDefault="007824F5" w:rsidP="0046016A">
      <w:pPr>
        <w:spacing w:line="400" w:lineRule="exact"/>
        <w:ind w:firstLineChars="200" w:firstLine="480"/>
        <w:rPr>
          <w:rFonts w:ascii="Arial" w:hAnsi="Arial" w:cs="Arial"/>
          <w:sz w:val="24"/>
          <w:szCs w:val="24"/>
        </w:rPr>
      </w:pPr>
      <w:r w:rsidRPr="0046016A">
        <w:rPr>
          <w:rFonts w:ascii="Arial" w:hAnsi="Arial" w:cs="Arial"/>
          <w:sz w:val="24"/>
          <w:szCs w:val="24"/>
        </w:rPr>
        <w:t>执行《关于修订印发</w:t>
      </w:r>
      <w:r w:rsidRPr="0046016A">
        <w:rPr>
          <w:rFonts w:ascii="Arial" w:hAnsi="Arial" w:cs="Arial"/>
          <w:sz w:val="24"/>
          <w:szCs w:val="24"/>
        </w:rPr>
        <w:t xml:space="preserve"> 2018 </w:t>
      </w:r>
      <w:r w:rsidRPr="0046016A">
        <w:rPr>
          <w:rFonts w:ascii="Arial" w:hAnsi="Arial" w:cs="Arial"/>
          <w:sz w:val="24"/>
          <w:szCs w:val="24"/>
        </w:rPr>
        <w:t>年度一般企业财务报表格式的通知》（财会〔</w:t>
      </w:r>
      <w:r w:rsidRPr="0046016A">
        <w:rPr>
          <w:rFonts w:ascii="Arial" w:hAnsi="Arial" w:cs="Arial"/>
          <w:sz w:val="24"/>
          <w:szCs w:val="24"/>
        </w:rPr>
        <w:t>2018</w:t>
      </w:r>
      <w:r w:rsidRPr="0046016A">
        <w:rPr>
          <w:rFonts w:ascii="Arial" w:hAnsi="Arial" w:cs="Arial"/>
          <w:sz w:val="24"/>
          <w:szCs w:val="24"/>
        </w:rPr>
        <w:t>〕</w:t>
      </w:r>
      <w:r w:rsidRPr="0046016A">
        <w:rPr>
          <w:rFonts w:ascii="Arial" w:hAnsi="Arial" w:cs="Arial"/>
          <w:sz w:val="24"/>
          <w:szCs w:val="24"/>
        </w:rPr>
        <w:t xml:space="preserve">15 </w:t>
      </w:r>
      <w:r w:rsidRPr="0046016A">
        <w:rPr>
          <w:rFonts w:ascii="Arial" w:hAnsi="Arial" w:cs="Arial"/>
          <w:sz w:val="24"/>
          <w:szCs w:val="24"/>
        </w:rPr>
        <w:t>号）之前，公司执行财政部发布的《企业会计准则</w:t>
      </w:r>
      <w:r w:rsidRPr="0046016A">
        <w:rPr>
          <w:rFonts w:ascii="Arial" w:hAnsi="Arial" w:cs="Arial"/>
          <w:sz w:val="24"/>
          <w:szCs w:val="24"/>
        </w:rPr>
        <w:t>—</w:t>
      </w:r>
      <w:r w:rsidRPr="0046016A">
        <w:rPr>
          <w:rFonts w:ascii="Arial" w:hAnsi="Arial" w:cs="Arial"/>
          <w:sz w:val="24"/>
          <w:szCs w:val="24"/>
        </w:rPr>
        <w:t>基本准则》和各项具体会计准则、企业会计准则应用指南、企业会计准则解释公告以及其他相关规定。本次变更后，公司执行的会计政策按财政部于</w:t>
      </w:r>
      <w:r w:rsidRPr="0046016A">
        <w:rPr>
          <w:rFonts w:ascii="Arial" w:hAnsi="Arial" w:cs="Arial"/>
          <w:sz w:val="24"/>
          <w:szCs w:val="24"/>
        </w:rPr>
        <w:t xml:space="preserve"> 2018 </w:t>
      </w:r>
      <w:r w:rsidRPr="0046016A">
        <w:rPr>
          <w:rFonts w:ascii="Arial" w:hAnsi="Arial" w:cs="Arial"/>
          <w:sz w:val="24"/>
          <w:szCs w:val="24"/>
        </w:rPr>
        <w:t>年</w:t>
      </w:r>
      <w:r w:rsidRPr="0046016A">
        <w:rPr>
          <w:rFonts w:ascii="Arial" w:hAnsi="Arial" w:cs="Arial"/>
          <w:sz w:val="24"/>
          <w:szCs w:val="24"/>
        </w:rPr>
        <w:t xml:space="preserve"> 6 </w:t>
      </w:r>
      <w:r w:rsidRPr="0046016A">
        <w:rPr>
          <w:rFonts w:ascii="Arial" w:hAnsi="Arial" w:cs="Arial"/>
          <w:sz w:val="24"/>
          <w:szCs w:val="24"/>
        </w:rPr>
        <w:t>月</w:t>
      </w:r>
      <w:r w:rsidRPr="0046016A">
        <w:rPr>
          <w:rFonts w:ascii="Arial" w:hAnsi="Arial" w:cs="Arial"/>
          <w:sz w:val="24"/>
          <w:szCs w:val="24"/>
        </w:rPr>
        <w:t xml:space="preserve"> 15 </w:t>
      </w:r>
      <w:r w:rsidRPr="0046016A">
        <w:rPr>
          <w:rFonts w:ascii="Arial" w:hAnsi="Arial" w:cs="Arial"/>
          <w:sz w:val="24"/>
          <w:szCs w:val="24"/>
        </w:rPr>
        <w:t>日发布的《关于修订印发</w:t>
      </w:r>
      <w:r w:rsidRPr="0046016A">
        <w:rPr>
          <w:rFonts w:ascii="Arial" w:hAnsi="Arial" w:cs="Arial"/>
          <w:sz w:val="24"/>
          <w:szCs w:val="24"/>
        </w:rPr>
        <w:t xml:space="preserve"> 2018 </w:t>
      </w:r>
      <w:r w:rsidRPr="0046016A">
        <w:rPr>
          <w:rFonts w:ascii="Arial" w:hAnsi="Arial" w:cs="Arial"/>
          <w:sz w:val="24"/>
          <w:szCs w:val="24"/>
        </w:rPr>
        <w:t>年度一般企业财务报表格式的通知》（财会〔</w:t>
      </w:r>
      <w:r w:rsidRPr="0046016A">
        <w:rPr>
          <w:rFonts w:ascii="Arial" w:hAnsi="Arial" w:cs="Arial"/>
          <w:sz w:val="24"/>
          <w:szCs w:val="24"/>
        </w:rPr>
        <w:t>2018</w:t>
      </w:r>
      <w:r w:rsidRPr="0046016A">
        <w:rPr>
          <w:rFonts w:ascii="Arial" w:hAnsi="Arial" w:cs="Arial"/>
          <w:sz w:val="24"/>
          <w:szCs w:val="24"/>
        </w:rPr>
        <w:t>〕</w:t>
      </w:r>
      <w:r w:rsidRPr="0046016A">
        <w:rPr>
          <w:rFonts w:ascii="Arial" w:hAnsi="Arial" w:cs="Arial"/>
          <w:sz w:val="24"/>
          <w:szCs w:val="24"/>
        </w:rPr>
        <w:t>15</w:t>
      </w:r>
      <w:r w:rsidRPr="0046016A">
        <w:rPr>
          <w:rFonts w:ascii="Arial" w:hAnsi="Arial" w:cs="Arial"/>
          <w:sz w:val="24"/>
          <w:szCs w:val="24"/>
        </w:rPr>
        <w:t>号）的相关规定执行。除上述会计政策变更外，其他仍按照财政部前期颁布的相关准则、指南、公告及其他相关规定执行。</w:t>
      </w:r>
    </w:p>
    <w:p w:rsidR="000502E4" w:rsidRPr="0046016A" w:rsidRDefault="007824F5"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t>会计政策变更对公司</w:t>
      </w:r>
      <w:r w:rsidR="002431BD" w:rsidRPr="0046016A">
        <w:rPr>
          <w:rFonts w:ascii="Arial" w:hAnsi="Arial" w:cs="Arial"/>
          <w:sz w:val="24"/>
          <w:szCs w:val="24"/>
        </w:rPr>
        <w:t>2017</w:t>
      </w:r>
      <w:r w:rsidR="002431BD" w:rsidRPr="0046016A">
        <w:rPr>
          <w:rFonts w:ascii="Arial" w:hAnsi="Arial" w:cs="Arial"/>
          <w:sz w:val="24"/>
          <w:szCs w:val="24"/>
        </w:rPr>
        <w:t>年度财务报表</w:t>
      </w:r>
      <w:r w:rsidRPr="0046016A">
        <w:rPr>
          <w:rFonts w:ascii="Arial" w:hAnsi="Arial" w:cs="Arial"/>
          <w:sz w:val="24"/>
          <w:szCs w:val="24"/>
        </w:rPr>
        <w:t>的影响</w:t>
      </w:r>
      <w:bookmarkStart w:id="10" w:name="RANGE!B34:E4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568"/>
        <w:gridCol w:w="4155"/>
        <w:gridCol w:w="2318"/>
        <w:gridCol w:w="1861"/>
      </w:tblGrid>
      <w:tr w:rsidR="000502E4" w:rsidRPr="0046016A" w:rsidTr="0046016A">
        <w:trPr>
          <w:divId w:val="64885725"/>
          <w:trHeight w:val="284"/>
          <w:tblHeader/>
          <w:jc w:val="center"/>
        </w:trPr>
        <w:tc>
          <w:tcPr>
            <w:tcW w:w="319"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序号</w:t>
            </w:r>
          </w:p>
        </w:tc>
        <w:tc>
          <w:tcPr>
            <w:tcW w:w="2334"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会计政策变更的内容和原因</w:t>
            </w:r>
          </w:p>
        </w:tc>
        <w:tc>
          <w:tcPr>
            <w:tcW w:w="130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受影响的报表项目名称</w:t>
            </w:r>
          </w:p>
        </w:tc>
        <w:tc>
          <w:tcPr>
            <w:tcW w:w="1045"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影响金额</w:t>
            </w:r>
          </w:p>
        </w:tc>
      </w:tr>
      <w:tr w:rsidR="000502E4" w:rsidRPr="0046016A" w:rsidTr="0046016A">
        <w:trPr>
          <w:divId w:val="64885725"/>
          <w:trHeight w:val="284"/>
          <w:tblHeader/>
          <w:jc w:val="center"/>
        </w:trPr>
        <w:tc>
          <w:tcPr>
            <w:tcW w:w="319"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2334"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追溯调整法</w:t>
            </w:r>
          </w:p>
        </w:tc>
        <w:tc>
          <w:tcPr>
            <w:tcW w:w="130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46016A">
        <w:trPr>
          <w:divId w:val="64885725"/>
          <w:trHeight w:val="284"/>
          <w:jc w:val="center"/>
        </w:trPr>
        <w:tc>
          <w:tcPr>
            <w:tcW w:w="319" w:type="pct"/>
            <w:vMerge w:val="restar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1</w:t>
            </w:r>
          </w:p>
        </w:tc>
        <w:tc>
          <w:tcPr>
            <w:tcW w:w="2334" w:type="pct"/>
            <w:vMerge w:val="restar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将</w:t>
            </w:r>
            <w:r w:rsidRPr="0046016A">
              <w:rPr>
                <w:rFonts w:ascii="Arial Narrow" w:hAnsi="Arial Narrow" w:cs="Arial"/>
                <w:color w:val="000000"/>
                <w:szCs w:val="21"/>
              </w:rPr>
              <w:t>“</w:t>
            </w:r>
            <w:r w:rsidRPr="0046016A">
              <w:rPr>
                <w:rFonts w:ascii="Arial Narrow" w:hAnsi="Arial Narrow" w:cs="Arial"/>
                <w:color w:val="000000"/>
                <w:szCs w:val="21"/>
              </w:rPr>
              <w:t>应收账款</w:t>
            </w:r>
            <w:r w:rsidRPr="0046016A">
              <w:rPr>
                <w:rFonts w:ascii="Arial Narrow" w:hAnsi="Arial Narrow" w:cs="Arial"/>
                <w:color w:val="000000"/>
                <w:szCs w:val="21"/>
              </w:rPr>
              <w:t>”</w:t>
            </w:r>
            <w:r w:rsidRPr="0046016A">
              <w:rPr>
                <w:rFonts w:ascii="Arial Narrow" w:hAnsi="Arial Narrow" w:cs="Arial"/>
                <w:color w:val="000000"/>
                <w:szCs w:val="21"/>
              </w:rPr>
              <w:t>与</w:t>
            </w:r>
            <w:r w:rsidRPr="0046016A">
              <w:rPr>
                <w:rFonts w:ascii="Arial Narrow" w:hAnsi="Arial Narrow" w:cs="Arial"/>
                <w:color w:val="000000"/>
                <w:szCs w:val="21"/>
              </w:rPr>
              <w:t>“</w:t>
            </w:r>
            <w:r w:rsidRPr="0046016A">
              <w:rPr>
                <w:rFonts w:ascii="Arial Narrow" w:hAnsi="Arial Narrow" w:cs="Arial"/>
                <w:color w:val="000000"/>
                <w:szCs w:val="21"/>
              </w:rPr>
              <w:t>应收票据</w:t>
            </w:r>
            <w:r w:rsidRPr="0046016A">
              <w:rPr>
                <w:rFonts w:ascii="Arial Narrow" w:hAnsi="Arial Narrow" w:cs="Arial"/>
                <w:color w:val="000000"/>
                <w:szCs w:val="21"/>
              </w:rPr>
              <w:t>”</w:t>
            </w:r>
            <w:r w:rsidRPr="0046016A">
              <w:rPr>
                <w:rFonts w:ascii="Arial Narrow" w:hAnsi="Arial Narrow" w:cs="Arial"/>
                <w:color w:val="000000"/>
                <w:szCs w:val="21"/>
              </w:rPr>
              <w:t>归并至</w:t>
            </w:r>
            <w:r w:rsidRPr="0046016A">
              <w:rPr>
                <w:rFonts w:ascii="Arial Narrow" w:hAnsi="Arial Narrow" w:cs="Arial"/>
                <w:color w:val="000000"/>
                <w:szCs w:val="21"/>
              </w:rPr>
              <w:t>“</w:t>
            </w:r>
            <w:r w:rsidRPr="0046016A">
              <w:rPr>
                <w:rFonts w:ascii="Arial Narrow" w:hAnsi="Arial Narrow" w:cs="Arial"/>
                <w:color w:val="000000"/>
                <w:szCs w:val="21"/>
              </w:rPr>
              <w:t>应收票据及应收账款</w:t>
            </w:r>
            <w:r w:rsidRPr="0046016A">
              <w:rPr>
                <w:rFonts w:ascii="Arial Narrow" w:hAnsi="Arial Narrow" w:cs="Arial"/>
                <w:color w:val="000000"/>
                <w:szCs w:val="21"/>
              </w:rPr>
              <w:t>”</w:t>
            </w:r>
            <w:r w:rsidRPr="0046016A">
              <w:rPr>
                <w:rFonts w:ascii="Arial Narrow" w:hAnsi="Arial Narrow" w:cs="Arial"/>
                <w:color w:val="000000"/>
                <w:szCs w:val="21"/>
              </w:rPr>
              <w:t>列示</w:t>
            </w:r>
          </w:p>
        </w:tc>
        <w:tc>
          <w:tcPr>
            <w:tcW w:w="130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应收票据</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-6,860,000.00 </w:t>
            </w:r>
          </w:p>
        </w:tc>
      </w:tr>
      <w:tr w:rsidR="000502E4" w:rsidRPr="0046016A" w:rsidTr="0046016A">
        <w:trPr>
          <w:divId w:val="64885725"/>
          <w:trHeight w:val="284"/>
          <w:jc w:val="center"/>
        </w:trPr>
        <w:tc>
          <w:tcPr>
            <w:tcW w:w="319"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2334"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130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应收账款</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-551,226,890.35 </w:t>
            </w:r>
          </w:p>
        </w:tc>
      </w:tr>
      <w:tr w:rsidR="000502E4" w:rsidRPr="0046016A" w:rsidTr="0046016A">
        <w:trPr>
          <w:divId w:val="64885725"/>
          <w:trHeight w:val="284"/>
          <w:jc w:val="center"/>
        </w:trPr>
        <w:tc>
          <w:tcPr>
            <w:tcW w:w="319"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2334"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130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应收票据及应收账款</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558,086,890.35 </w:t>
            </w:r>
          </w:p>
        </w:tc>
      </w:tr>
      <w:tr w:rsidR="000502E4" w:rsidRPr="0046016A" w:rsidTr="0046016A">
        <w:trPr>
          <w:divId w:val="64885725"/>
          <w:trHeight w:val="284"/>
          <w:jc w:val="center"/>
        </w:trPr>
        <w:tc>
          <w:tcPr>
            <w:tcW w:w="319" w:type="pct"/>
            <w:vMerge w:val="restar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2</w:t>
            </w:r>
          </w:p>
        </w:tc>
        <w:tc>
          <w:tcPr>
            <w:tcW w:w="2334" w:type="pct"/>
            <w:vMerge w:val="restar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将</w:t>
            </w:r>
            <w:r w:rsidRPr="0046016A">
              <w:rPr>
                <w:rFonts w:ascii="Arial Narrow" w:hAnsi="Arial Narrow" w:cs="Arial"/>
                <w:color w:val="000000"/>
                <w:szCs w:val="21"/>
              </w:rPr>
              <w:t>“</w:t>
            </w:r>
            <w:r w:rsidRPr="0046016A">
              <w:rPr>
                <w:rFonts w:ascii="Arial Narrow" w:hAnsi="Arial Narrow" w:cs="Arial"/>
                <w:color w:val="000000"/>
                <w:szCs w:val="21"/>
              </w:rPr>
              <w:t>应收利息</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应收股利</w:t>
            </w:r>
            <w:r w:rsidRPr="0046016A">
              <w:rPr>
                <w:rFonts w:ascii="Arial Narrow" w:hAnsi="Arial Narrow" w:cs="Arial"/>
                <w:color w:val="000000"/>
                <w:szCs w:val="21"/>
              </w:rPr>
              <w:t>”</w:t>
            </w:r>
            <w:r w:rsidRPr="0046016A">
              <w:rPr>
                <w:rFonts w:ascii="Arial Narrow" w:hAnsi="Arial Narrow" w:cs="Arial"/>
                <w:color w:val="000000"/>
                <w:szCs w:val="21"/>
              </w:rPr>
              <w:t>与</w:t>
            </w:r>
            <w:r w:rsidRPr="0046016A">
              <w:rPr>
                <w:rFonts w:ascii="Arial Narrow" w:hAnsi="Arial Narrow" w:cs="Arial"/>
                <w:color w:val="000000"/>
                <w:szCs w:val="21"/>
              </w:rPr>
              <w:t>“</w:t>
            </w:r>
            <w:r w:rsidRPr="0046016A">
              <w:rPr>
                <w:rFonts w:ascii="Arial Narrow" w:hAnsi="Arial Narrow" w:cs="Arial"/>
                <w:color w:val="000000"/>
                <w:szCs w:val="21"/>
              </w:rPr>
              <w:t>其他应收款</w:t>
            </w:r>
            <w:r w:rsidRPr="0046016A">
              <w:rPr>
                <w:rFonts w:ascii="Arial Narrow" w:hAnsi="Arial Narrow" w:cs="Arial"/>
                <w:color w:val="000000"/>
                <w:szCs w:val="21"/>
              </w:rPr>
              <w:t>”</w:t>
            </w:r>
            <w:r w:rsidRPr="0046016A">
              <w:rPr>
                <w:rFonts w:ascii="Arial Narrow" w:hAnsi="Arial Narrow" w:cs="Arial"/>
                <w:color w:val="000000"/>
                <w:szCs w:val="21"/>
              </w:rPr>
              <w:t>归并至</w:t>
            </w:r>
            <w:r w:rsidRPr="0046016A">
              <w:rPr>
                <w:rFonts w:ascii="Arial Narrow" w:hAnsi="Arial Narrow" w:cs="Arial"/>
                <w:color w:val="000000"/>
                <w:szCs w:val="21"/>
              </w:rPr>
              <w:t>“</w:t>
            </w:r>
            <w:r w:rsidRPr="0046016A">
              <w:rPr>
                <w:rFonts w:ascii="Arial Narrow" w:hAnsi="Arial Narrow" w:cs="Arial"/>
                <w:color w:val="000000"/>
                <w:szCs w:val="21"/>
              </w:rPr>
              <w:t>其他应收款</w:t>
            </w:r>
            <w:r w:rsidRPr="0046016A">
              <w:rPr>
                <w:rFonts w:ascii="Arial Narrow" w:hAnsi="Arial Narrow" w:cs="Arial"/>
                <w:color w:val="000000"/>
                <w:szCs w:val="21"/>
              </w:rPr>
              <w:t>”</w:t>
            </w:r>
            <w:r w:rsidRPr="0046016A">
              <w:rPr>
                <w:rFonts w:ascii="Arial Narrow" w:hAnsi="Arial Narrow" w:cs="Arial"/>
                <w:color w:val="000000"/>
                <w:szCs w:val="21"/>
              </w:rPr>
              <w:t>合并列示</w:t>
            </w:r>
          </w:p>
        </w:tc>
        <w:tc>
          <w:tcPr>
            <w:tcW w:w="130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应收利息</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r>
      <w:tr w:rsidR="000502E4" w:rsidRPr="0046016A" w:rsidTr="0046016A">
        <w:trPr>
          <w:divId w:val="64885725"/>
          <w:trHeight w:val="284"/>
          <w:jc w:val="center"/>
        </w:trPr>
        <w:tc>
          <w:tcPr>
            <w:tcW w:w="319"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2334"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130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应收股利</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r>
      <w:tr w:rsidR="000502E4" w:rsidRPr="0046016A" w:rsidTr="0046016A">
        <w:trPr>
          <w:divId w:val="64885725"/>
          <w:trHeight w:val="284"/>
          <w:jc w:val="center"/>
        </w:trPr>
        <w:tc>
          <w:tcPr>
            <w:tcW w:w="319"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2334"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130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其他应收款</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r>
      <w:tr w:rsidR="000502E4" w:rsidRPr="0046016A" w:rsidTr="0046016A">
        <w:trPr>
          <w:divId w:val="64885725"/>
          <w:trHeight w:val="284"/>
          <w:jc w:val="center"/>
        </w:trPr>
        <w:tc>
          <w:tcPr>
            <w:tcW w:w="319" w:type="pct"/>
            <w:vMerge w:val="restar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3</w:t>
            </w:r>
          </w:p>
        </w:tc>
        <w:tc>
          <w:tcPr>
            <w:tcW w:w="2334" w:type="pct"/>
            <w:vMerge w:val="restar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将</w:t>
            </w:r>
            <w:r w:rsidRPr="0046016A">
              <w:rPr>
                <w:rFonts w:ascii="Arial Narrow" w:hAnsi="Arial Narrow" w:cs="Arial"/>
                <w:color w:val="000000"/>
                <w:szCs w:val="21"/>
              </w:rPr>
              <w:t>“</w:t>
            </w:r>
            <w:r w:rsidRPr="0046016A">
              <w:rPr>
                <w:rFonts w:ascii="Arial Narrow" w:hAnsi="Arial Narrow" w:cs="Arial"/>
                <w:color w:val="000000"/>
                <w:szCs w:val="21"/>
              </w:rPr>
              <w:t>应付票据</w:t>
            </w:r>
            <w:r w:rsidRPr="0046016A">
              <w:rPr>
                <w:rFonts w:ascii="Arial Narrow" w:hAnsi="Arial Narrow" w:cs="Arial"/>
                <w:color w:val="000000"/>
                <w:szCs w:val="21"/>
              </w:rPr>
              <w:t>”</w:t>
            </w:r>
            <w:r w:rsidRPr="0046016A">
              <w:rPr>
                <w:rFonts w:ascii="Arial Narrow" w:hAnsi="Arial Narrow" w:cs="Arial"/>
                <w:color w:val="000000"/>
                <w:szCs w:val="21"/>
              </w:rPr>
              <w:t>及</w:t>
            </w:r>
            <w:r w:rsidRPr="0046016A">
              <w:rPr>
                <w:rFonts w:ascii="Arial Narrow" w:hAnsi="Arial Narrow" w:cs="Arial"/>
                <w:color w:val="000000"/>
                <w:szCs w:val="21"/>
              </w:rPr>
              <w:t>“</w:t>
            </w:r>
            <w:r w:rsidRPr="0046016A">
              <w:rPr>
                <w:rFonts w:ascii="Arial Narrow" w:hAnsi="Arial Narrow" w:cs="Arial"/>
                <w:color w:val="000000"/>
                <w:szCs w:val="21"/>
              </w:rPr>
              <w:t>应付账款</w:t>
            </w:r>
            <w:r w:rsidRPr="0046016A">
              <w:rPr>
                <w:rFonts w:ascii="Arial Narrow" w:hAnsi="Arial Narrow" w:cs="Arial"/>
                <w:color w:val="000000"/>
                <w:szCs w:val="21"/>
              </w:rPr>
              <w:t>”</w:t>
            </w:r>
            <w:r w:rsidRPr="0046016A">
              <w:rPr>
                <w:rFonts w:ascii="Arial Narrow" w:hAnsi="Arial Narrow" w:cs="Arial"/>
                <w:color w:val="000000"/>
                <w:szCs w:val="21"/>
              </w:rPr>
              <w:t>归并至</w:t>
            </w:r>
            <w:r w:rsidRPr="0046016A">
              <w:rPr>
                <w:rFonts w:ascii="Arial Narrow" w:hAnsi="Arial Narrow" w:cs="Arial"/>
                <w:color w:val="000000"/>
                <w:szCs w:val="21"/>
              </w:rPr>
              <w:t>“</w:t>
            </w:r>
            <w:r w:rsidRPr="0046016A">
              <w:rPr>
                <w:rFonts w:ascii="Arial Narrow" w:hAnsi="Arial Narrow" w:cs="Arial"/>
                <w:color w:val="000000"/>
                <w:szCs w:val="21"/>
              </w:rPr>
              <w:t>应付票据及应付账款</w:t>
            </w:r>
            <w:r w:rsidRPr="0046016A">
              <w:rPr>
                <w:rFonts w:ascii="Arial Narrow" w:hAnsi="Arial Narrow" w:cs="Arial"/>
                <w:color w:val="000000"/>
                <w:szCs w:val="21"/>
              </w:rPr>
              <w:t>”</w:t>
            </w:r>
            <w:r w:rsidRPr="0046016A">
              <w:rPr>
                <w:rFonts w:ascii="Arial Narrow" w:hAnsi="Arial Narrow" w:cs="Arial"/>
                <w:color w:val="000000"/>
                <w:szCs w:val="21"/>
              </w:rPr>
              <w:t>合并列示</w:t>
            </w:r>
          </w:p>
        </w:tc>
        <w:tc>
          <w:tcPr>
            <w:tcW w:w="130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应付票据</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-5,000,000.00 </w:t>
            </w:r>
          </w:p>
        </w:tc>
      </w:tr>
      <w:tr w:rsidR="000502E4" w:rsidRPr="0046016A" w:rsidTr="0046016A">
        <w:trPr>
          <w:divId w:val="64885725"/>
          <w:trHeight w:val="284"/>
          <w:jc w:val="center"/>
        </w:trPr>
        <w:tc>
          <w:tcPr>
            <w:tcW w:w="319"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2334"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130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应付账款</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-113,316,937.66 </w:t>
            </w:r>
          </w:p>
        </w:tc>
      </w:tr>
      <w:tr w:rsidR="000502E4" w:rsidRPr="0046016A" w:rsidTr="0046016A">
        <w:trPr>
          <w:divId w:val="64885725"/>
          <w:trHeight w:val="284"/>
          <w:jc w:val="center"/>
        </w:trPr>
        <w:tc>
          <w:tcPr>
            <w:tcW w:w="319"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2334"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130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应付票据及应付账款</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118,316,937.66 </w:t>
            </w:r>
          </w:p>
        </w:tc>
      </w:tr>
      <w:tr w:rsidR="000502E4" w:rsidRPr="0046016A" w:rsidTr="0046016A">
        <w:trPr>
          <w:divId w:val="64885725"/>
          <w:trHeight w:val="284"/>
          <w:jc w:val="center"/>
        </w:trPr>
        <w:tc>
          <w:tcPr>
            <w:tcW w:w="319" w:type="pct"/>
            <w:vMerge w:val="restar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4</w:t>
            </w:r>
          </w:p>
        </w:tc>
        <w:tc>
          <w:tcPr>
            <w:tcW w:w="2334" w:type="pct"/>
            <w:vMerge w:val="restar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将</w:t>
            </w:r>
            <w:r w:rsidRPr="0046016A">
              <w:rPr>
                <w:rFonts w:ascii="Arial Narrow" w:hAnsi="Arial Narrow" w:cs="Arial"/>
                <w:color w:val="000000"/>
                <w:szCs w:val="21"/>
              </w:rPr>
              <w:t>“</w:t>
            </w:r>
            <w:r w:rsidRPr="0046016A">
              <w:rPr>
                <w:rFonts w:ascii="Arial Narrow" w:hAnsi="Arial Narrow" w:cs="Arial"/>
                <w:color w:val="000000"/>
                <w:szCs w:val="21"/>
              </w:rPr>
              <w:t>管理费用</w:t>
            </w:r>
            <w:r w:rsidRPr="0046016A">
              <w:rPr>
                <w:rFonts w:ascii="Arial Narrow" w:hAnsi="Arial Narrow" w:cs="Arial"/>
                <w:color w:val="000000"/>
                <w:szCs w:val="21"/>
              </w:rPr>
              <w:t>”</w:t>
            </w:r>
            <w:r w:rsidRPr="0046016A">
              <w:rPr>
                <w:rFonts w:ascii="Arial Narrow" w:hAnsi="Arial Narrow" w:cs="Arial"/>
                <w:color w:val="000000"/>
                <w:szCs w:val="21"/>
              </w:rPr>
              <w:t>项目分拆</w:t>
            </w:r>
            <w:r w:rsidRPr="0046016A">
              <w:rPr>
                <w:rFonts w:ascii="Arial Narrow" w:hAnsi="Arial Narrow" w:cs="Arial"/>
                <w:color w:val="000000"/>
                <w:szCs w:val="21"/>
              </w:rPr>
              <w:t>“</w:t>
            </w:r>
            <w:r w:rsidRPr="0046016A">
              <w:rPr>
                <w:rFonts w:ascii="Arial Narrow" w:hAnsi="Arial Narrow" w:cs="Arial"/>
                <w:color w:val="000000"/>
                <w:szCs w:val="21"/>
              </w:rPr>
              <w:t>管理费用</w:t>
            </w:r>
            <w:r w:rsidRPr="0046016A">
              <w:rPr>
                <w:rFonts w:ascii="Arial Narrow" w:hAnsi="Arial Narrow" w:cs="Arial"/>
                <w:color w:val="000000"/>
                <w:szCs w:val="21"/>
              </w:rPr>
              <w:t>”</w:t>
            </w:r>
            <w:r w:rsidRPr="0046016A">
              <w:rPr>
                <w:rFonts w:ascii="Arial Narrow" w:hAnsi="Arial Narrow" w:cs="Arial"/>
                <w:color w:val="000000"/>
                <w:szCs w:val="21"/>
              </w:rPr>
              <w:t>和</w:t>
            </w:r>
            <w:r w:rsidRPr="0046016A">
              <w:rPr>
                <w:rFonts w:ascii="Arial Narrow" w:hAnsi="Arial Narrow" w:cs="Arial"/>
                <w:color w:val="000000"/>
                <w:szCs w:val="21"/>
              </w:rPr>
              <w:t>“</w:t>
            </w:r>
            <w:r w:rsidRPr="0046016A">
              <w:rPr>
                <w:rFonts w:ascii="Arial Narrow" w:hAnsi="Arial Narrow" w:cs="Arial"/>
                <w:color w:val="000000"/>
                <w:szCs w:val="21"/>
              </w:rPr>
              <w:t>研发费用</w:t>
            </w:r>
            <w:r w:rsidRPr="0046016A">
              <w:rPr>
                <w:rFonts w:ascii="Arial Narrow" w:hAnsi="Arial Narrow" w:cs="Arial"/>
                <w:color w:val="000000"/>
                <w:szCs w:val="21"/>
              </w:rPr>
              <w:t>”</w:t>
            </w:r>
            <w:r w:rsidRPr="0046016A">
              <w:rPr>
                <w:rFonts w:ascii="Arial Narrow" w:hAnsi="Arial Narrow" w:cs="Arial"/>
                <w:color w:val="000000"/>
                <w:szCs w:val="21"/>
              </w:rPr>
              <w:t>明细项目列报</w:t>
            </w:r>
          </w:p>
        </w:tc>
        <w:tc>
          <w:tcPr>
            <w:tcW w:w="130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管理费用</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r>
      <w:tr w:rsidR="000502E4" w:rsidRPr="0046016A" w:rsidTr="0046016A">
        <w:trPr>
          <w:divId w:val="64885725"/>
          <w:trHeight w:val="284"/>
          <w:jc w:val="center"/>
        </w:trPr>
        <w:tc>
          <w:tcPr>
            <w:tcW w:w="319"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2334"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130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研发费用</w:t>
            </w:r>
          </w:p>
        </w:tc>
        <w:tc>
          <w:tcPr>
            <w:tcW w:w="104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r>
    </w:tbl>
    <w:bookmarkEnd w:id="10"/>
    <w:p w:rsidR="009C5A62" w:rsidRPr="0046016A" w:rsidRDefault="007824F5" w:rsidP="0046016A">
      <w:pPr>
        <w:spacing w:line="400" w:lineRule="exact"/>
        <w:ind w:firstLineChars="200" w:firstLine="480"/>
        <w:rPr>
          <w:rFonts w:ascii="Arial" w:hAnsi="Arial" w:cs="Arial"/>
          <w:sz w:val="24"/>
          <w:szCs w:val="24"/>
        </w:rPr>
      </w:pPr>
      <w:r w:rsidRPr="0046016A">
        <w:rPr>
          <w:rFonts w:ascii="Arial" w:hAnsi="Arial" w:cs="Arial"/>
          <w:sz w:val="24"/>
          <w:szCs w:val="24"/>
        </w:rPr>
        <w:t>本次会计政策变更不会对当期和会计政策变更前公司总资产、负债总额、净资产及净利润产生任何影响。</w:t>
      </w:r>
    </w:p>
    <w:p w:rsidR="00EF58A3" w:rsidRPr="0046016A" w:rsidRDefault="00EF58A3" w:rsidP="0046016A">
      <w:pPr>
        <w:numPr>
          <w:ilvl w:val="0"/>
          <w:numId w:val="7"/>
        </w:numPr>
        <w:spacing w:line="400" w:lineRule="exact"/>
        <w:ind w:left="0" w:firstLineChars="200" w:firstLine="480"/>
        <w:contextualSpacing/>
        <w:rPr>
          <w:rFonts w:ascii="Arial" w:hAnsi="Arial" w:cs="Arial"/>
          <w:sz w:val="24"/>
          <w:szCs w:val="24"/>
        </w:rPr>
      </w:pPr>
      <w:r w:rsidRPr="0046016A">
        <w:rPr>
          <w:rFonts w:ascii="Arial" w:hAnsi="Arial" w:cs="Arial"/>
          <w:sz w:val="24"/>
          <w:szCs w:val="24"/>
        </w:rPr>
        <w:t>会计估计变更</w:t>
      </w:r>
    </w:p>
    <w:p w:rsidR="00EF58A3" w:rsidRDefault="00EF58A3" w:rsidP="0046016A">
      <w:pPr>
        <w:spacing w:line="400" w:lineRule="exact"/>
        <w:ind w:firstLineChars="200" w:firstLine="480"/>
        <w:rPr>
          <w:rFonts w:ascii="Arial" w:hAnsi="Arial" w:cs="Arial"/>
          <w:sz w:val="24"/>
          <w:szCs w:val="24"/>
        </w:rPr>
      </w:pPr>
      <w:r w:rsidRPr="0046016A">
        <w:rPr>
          <w:rFonts w:ascii="Arial" w:hAnsi="Arial" w:cs="Arial"/>
          <w:sz w:val="24"/>
          <w:szCs w:val="24"/>
        </w:rPr>
        <w:t>本年度未发生会计估计变更事项。</w:t>
      </w:r>
    </w:p>
    <w:p w:rsidR="00FB36BB" w:rsidRDefault="00FB36BB" w:rsidP="0046016A">
      <w:pPr>
        <w:spacing w:line="400" w:lineRule="exact"/>
        <w:ind w:firstLineChars="200" w:firstLine="480"/>
        <w:rPr>
          <w:rFonts w:ascii="Arial" w:hAnsi="Arial" w:cs="Arial"/>
          <w:sz w:val="24"/>
          <w:szCs w:val="24"/>
        </w:rPr>
      </w:pPr>
    </w:p>
    <w:p w:rsidR="00FB36BB" w:rsidRDefault="00FB36BB" w:rsidP="0046016A">
      <w:pPr>
        <w:spacing w:line="400" w:lineRule="exact"/>
        <w:ind w:firstLineChars="200" w:firstLine="480"/>
        <w:rPr>
          <w:rFonts w:ascii="Arial" w:hAnsi="Arial" w:cs="Arial"/>
          <w:sz w:val="24"/>
          <w:szCs w:val="24"/>
        </w:rPr>
      </w:pPr>
    </w:p>
    <w:p w:rsidR="00FB36BB" w:rsidRPr="0046016A" w:rsidRDefault="00FB36BB" w:rsidP="0046016A">
      <w:pPr>
        <w:spacing w:line="400" w:lineRule="exact"/>
        <w:ind w:firstLineChars="200" w:firstLine="480"/>
        <w:rPr>
          <w:rFonts w:ascii="Arial" w:hAnsi="Arial" w:cs="Arial"/>
          <w:sz w:val="24"/>
          <w:szCs w:val="24"/>
        </w:rPr>
      </w:pPr>
    </w:p>
    <w:p w:rsidR="00EF1831" w:rsidRPr="0046016A" w:rsidRDefault="00EF1831" w:rsidP="0046016A">
      <w:pPr>
        <w:numPr>
          <w:ilvl w:val="0"/>
          <w:numId w:val="3"/>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重大会计判断和估计</w:t>
      </w:r>
    </w:p>
    <w:p w:rsidR="00E72971" w:rsidRPr="0046016A" w:rsidRDefault="00E86779" w:rsidP="00FB36BB">
      <w:pPr>
        <w:spacing w:line="372" w:lineRule="exact"/>
        <w:ind w:firstLineChars="200" w:firstLine="480"/>
        <w:rPr>
          <w:rFonts w:ascii="Arial" w:hAnsi="Arial" w:cs="Arial"/>
          <w:sz w:val="24"/>
          <w:szCs w:val="24"/>
        </w:rPr>
      </w:pPr>
      <w:r w:rsidRPr="0046016A">
        <w:rPr>
          <w:rFonts w:ascii="Arial" w:hAnsi="Arial" w:cs="Arial"/>
          <w:sz w:val="24"/>
          <w:szCs w:val="24"/>
        </w:rPr>
        <w:t>本公司</w:t>
      </w:r>
      <w:r w:rsidR="00E72971" w:rsidRPr="0046016A">
        <w:rPr>
          <w:rFonts w:ascii="Arial" w:hAnsi="Arial" w:cs="Arial"/>
          <w:sz w:val="24"/>
          <w:szCs w:val="24"/>
        </w:rPr>
        <w:t>在运用会计政策过程中，由于经营活动内在的不确定性，</w:t>
      </w:r>
      <w:r w:rsidRPr="0046016A">
        <w:rPr>
          <w:rFonts w:ascii="Arial" w:hAnsi="Arial" w:cs="Arial"/>
          <w:sz w:val="24"/>
          <w:szCs w:val="24"/>
        </w:rPr>
        <w:t>本公司</w:t>
      </w:r>
      <w:r w:rsidR="00E72971" w:rsidRPr="0046016A">
        <w:rPr>
          <w:rFonts w:ascii="Arial" w:hAnsi="Arial" w:cs="Arial"/>
          <w:sz w:val="24"/>
          <w:szCs w:val="24"/>
        </w:rPr>
        <w:t>需要对无法准确计量的报表项目的账面价值进行判断、估计和假设。这些判断、估计和假设是基于</w:t>
      </w:r>
      <w:r w:rsidRPr="0046016A">
        <w:rPr>
          <w:rFonts w:ascii="Arial" w:hAnsi="Arial" w:cs="Arial"/>
          <w:sz w:val="24"/>
          <w:szCs w:val="24"/>
        </w:rPr>
        <w:t>本公司</w:t>
      </w:r>
      <w:r w:rsidR="00E72971" w:rsidRPr="0046016A">
        <w:rPr>
          <w:rFonts w:ascii="Arial" w:hAnsi="Arial" w:cs="Arial"/>
          <w:sz w:val="24"/>
          <w:szCs w:val="24"/>
        </w:rPr>
        <w:t>管理</w:t>
      </w:r>
      <w:proofErr w:type="gramStart"/>
      <w:r w:rsidR="00E72971" w:rsidRPr="0046016A">
        <w:rPr>
          <w:rFonts w:ascii="Arial" w:hAnsi="Arial" w:cs="Arial"/>
          <w:sz w:val="24"/>
          <w:szCs w:val="24"/>
        </w:rPr>
        <w:t>层过去</w:t>
      </w:r>
      <w:proofErr w:type="gramEnd"/>
      <w:r w:rsidR="00E72971" w:rsidRPr="0046016A">
        <w:rPr>
          <w:rFonts w:ascii="Arial" w:hAnsi="Arial" w:cs="Arial"/>
          <w:sz w:val="24"/>
          <w:szCs w:val="24"/>
        </w:rPr>
        <w:t>的历史经验，并在考虑其他相关因素的基础上</w:t>
      </w:r>
      <w:r w:rsidR="00126A8A" w:rsidRPr="0046016A">
        <w:rPr>
          <w:rFonts w:ascii="Arial" w:hAnsi="Arial" w:cs="Arial"/>
          <w:sz w:val="24"/>
          <w:szCs w:val="24"/>
        </w:rPr>
        <w:t>做出</w:t>
      </w:r>
      <w:r w:rsidR="00E72971" w:rsidRPr="0046016A">
        <w:rPr>
          <w:rFonts w:ascii="Arial" w:hAnsi="Arial" w:cs="Arial"/>
          <w:sz w:val="24"/>
          <w:szCs w:val="24"/>
        </w:rPr>
        <w:t>的</w:t>
      </w:r>
      <w:r w:rsidR="00982E85" w:rsidRPr="0046016A">
        <w:rPr>
          <w:rFonts w:ascii="Arial" w:hAnsi="Arial" w:cs="Arial"/>
          <w:sz w:val="24"/>
          <w:szCs w:val="24"/>
        </w:rPr>
        <w:t>。这些判断、估计和假设会影响收入、费用、资产和负债的报告金额以及资产负债表日或有负债的披露。然而，这些估计的不确定性所导</w:t>
      </w:r>
      <w:r w:rsidR="001B0A7D" w:rsidRPr="0046016A">
        <w:rPr>
          <w:rFonts w:ascii="Arial" w:hAnsi="Arial" w:cs="Arial"/>
          <w:sz w:val="24"/>
          <w:szCs w:val="24"/>
        </w:rPr>
        <w:t>致的结果可能造成对未来受影响的资产或负债的账面金额进行重大调整</w:t>
      </w:r>
      <w:r w:rsidR="00E72971" w:rsidRPr="0046016A">
        <w:rPr>
          <w:rFonts w:ascii="Arial" w:hAnsi="Arial" w:cs="Arial"/>
          <w:sz w:val="24"/>
          <w:szCs w:val="24"/>
        </w:rPr>
        <w:t>。</w:t>
      </w:r>
    </w:p>
    <w:p w:rsidR="00E72971" w:rsidRPr="0046016A" w:rsidRDefault="00E86779" w:rsidP="00FB36BB">
      <w:pPr>
        <w:spacing w:line="372" w:lineRule="exact"/>
        <w:ind w:firstLineChars="200" w:firstLine="480"/>
        <w:rPr>
          <w:rFonts w:ascii="Arial" w:hAnsi="Arial" w:cs="Arial"/>
          <w:sz w:val="24"/>
          <w:szCs w:val="24"/>
        </w:rPr>
      </w:pPr>
      <w:r w:rsidRPr="0046016A">
        <w:rPr>
          <w:rFonts w:ascii="Arial" w:hAnsi="Arial" w:cs="Arial"/>
          <w:sz w:val="24"/>
          <w:szCs w:val="24"/>
        </w:rPr>
        <w:t>本公司</w:t>
      </w:r>
      <w:r w:rsidR="00E72971" w:rsidRPr="0046016A">
        <w:rPr>
          <w:rFonts w:ascii="Arial" w:hAnsi="Arial" w:cs="Arial"/>
          <w:sz w:val="24"/>
          <w:szCs w:val="24"/>
        </w:rPr>
        <w:t>对前述判断、估计和假设在持续经营的基础上进行定期复核，会计估计的</w:t>
      </w:r>
      <w:proofErr w:type="gramStart"/>
      <w:r w:rsidR="00E72971" w:rsidRPr="0046016A">
        <w:rPr>
          <w:rFonts w:ascii="Arial" w:hAnsi="Arial" w:cs="Arial"/>
          <w:sz w:val="24"/>
          <w:szCs w:val="24"/>
        </w:rPr>
        <w:t>变更仅</w:t>
      </w:r>
      <w:proofErr w:type="gramEnd"/>
      <w:r w:rsidR="00E72971" w:rsidRPr="0046016A">
        <w:rPr>
          <w:rFonts w:ascii="Arial" w:hAnsi="Arial" w:cs="Arial"/>
          <w:sz w:val="24"/>
          <w:szCs w:val="24"/>
        </w:rPr>
        <w:t>影响变更当期的，其影响数在变更当期予以确认；既影响变更当期又影响未来期间的，其影响数在变更当期和未来期间予以确认。</w:t>
      </w:r>
    </w:p>
    <w:p w:rsidR="00E72971" w:rsidRPr="0046016A" w:rsidRDefault="00E72971" w:rsidP="00FB36BB">
      <w:pPr>
        <w:spacing w:line="372" w:lineRule="exact"/>
        <w:ind w:firstLineChars="200" w:firstLine="480"/>
        <w:rPr>
          <w:rFonts w:ascii="Arial" w:hAnsi="Arial" w:cs="Arial"/>
          <w:sz w:val="24"/>
          <w:szCs w:val="24"/>
        </w:rPr>
      </w:pPr>
      <w:r w:rsidRPr="0046016A">
        <w:rPr>
          <w:rFonts w:ascii="Arial" w:hAnsi="Arial" w:cs="Arial"/>
          <w:sz w:val="24"/>
          <w:szCs w:val="24"/>
        </w:rPr>
        <w:t>于资产负债表日，</w:t>
      </w:r>
      <w:r w:rsidR="00E86779" w:rsidRPr="0046016A">
        <w:rPr>
          <w:rFonts w:ascii="Arial" w:hAnsi="Arial" w:cs="Arial"/>
          <w:sz w:val="24"/>
          <w:szCs w:val="24"/>
        </w:rPr>
        <w:t>本公司</w:t>
      </w:r>
      <w:r w:rsidRPr="0046016A">
        <w:rPr>
          <w:rFonts w:ascii="Arial" w:hAnsi="Arial" w:cs="Arial"/>
          <w:sz w:val="24"/>
          <w:szCs w:val="24"/>
        </w:rPr>
        <w:t>需对财务报表项目金额进行判断、估计和假设的重要领域如下：</w:t>
      </w:r>
    </w:p>
    <w:p w:rsidR="002101F8" w:rsidRPr="0046016A" w:rsidRDefault="002101F8" w:rsidP="00FB36BB">
      <w:pPr>
        <w:spacing w:line="372"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）收入确认</w:t>
      </w:r>
      <w:r w:rsidRPr="0046016A">
        <w:rPr>
          <w:rFonts w:ascii="Arial" w:hAnsi="Arial" w:cs="Arial"/>
          <w:sz w:val="24"/>
          <w:szCs w:val="24"/>
        </w:rPr>
        <w:t>——</w:t>
      </w:r>
      <w:r w:rsidR="002F3625" w:rsidRPr="0046016A">
        <w:rPr>
          <w:rFonts w:ascii="Arial" w:hAnsi="Arial" w:cs="Arial"/>
          <w:sz w:val="24"/>
          <w:szCs w:val="24"/>
        </w:rPr>
        <w:t>建造合同</w:t>
      </w:r>
    </w:p>
    <w:p w:rsidR="002101F8" w:rsidRPr="0046016A" w:rsidRDefault="002101F8" w:rsidP="00FB36BB">
      <w:pPr>
        <w:spacing w:line="372" w:lineRule="exact"/>
        <w:ind w:firstLineChars="200" w:firstLine="480"/>
        <w:rPr>
          <w:rFonts w:ascii="Arial" w:hAnsi="Arial" w:cs="Arial"/>
          <w:sz w:val="24"/>
          <w:szCs w:val="24"/>
        </w:rPr>
      </w:pPr>
      <w:r w:rsidRPr="0046016A">
        <w:rPr>
          <w:rFonts w:ascii="Arial" w:hAnsi="Arial" w:cs="Arial"/>
          <w:sz w:val="24"/>
          <w:szCs w:val="24"/>
        </w:rPr>
        <w:t>在建造合同结果可以可靠估计时，</w:t>
      </w:r>
      <w:r w:rsidR="00E86779" w:rsidRPr="0046016A">
        <w:rPr>
          <w:rFonts w:ascii="Arial" w:hAnsi="Arial" w:cs="Arial"/>
          <w:sz w:val="24"/>
          <w:szCs w:val="24"/>
        </w:rPr>
        <w:t>本公司</w:t>
      </w:r>
      <w:r w:rsidRPr="0046016A">
        <w:rPr>
          <w:rFonts w:ascii="Arial" w:hAnsi="Arial" w:cs="Arial"/>
          <w:sz w:val="24"/>
          <w:szCs w:val="24"/>
        </w:rPr>
        <w:t>采用完工百分比法在资产负债表日确认合同收入。合同的完工百分比是依照本附注四、</w:t>
      </w:r>
      <w:r w:rsidR="00FF7177" w:rsidRPr="0046016A">
        <w:rPr>
          <w:rFonts w:ascii="Arial" w:hAnsi="Arial" w:cs="Arial"/>
          <w:sz w:val="24"/>
          <w:szCs w:val="24"/>
        </w:rPr>
        <w:t>19</w:t>
      </w:r>
      <w:r w:rsidRPr="0046016A">
        <w:rPr>
          <w:rFonts w:ascii="Arial" w:hAnsi="Arial" w:cs="Arial"/>
          <w:sz w:val="24"/>
          <w:szCs w:val="24"/>
        </w:rPr>
        <w:t>收入确认方法所述方法进行确认的，在执行各该建造合同的各会计年度内累积计算。</w:t>
      </w:r>
    </w:p>
    <w:p w:rsidR="002101F8" w:rsidRPr="0046016A" w:rsidRDefault="002101F8" w:rsidP="00FB36BB">
      <w:pPr>
        <w:spacing w:line="372" w:lineRule="exact"/>
        <w:ind w:firstLineChars="200" w:firstLine="480"/>
        <w:rPr>
          <w:rFonts w:ascii="Arial" w:hAnsi="Arial" w:cs="Arial"/>
          <w:sz w:val="24"/>
          <w:szCs w:val="24"/>
        </w:rPr>
      </w:pPr>
      <w:r w:rsidRPr="0046016A">
        <w:rPr>
          <w:rFonts w:ascii="Arial" w:hAnsi="Arial" w:cs="Arial"/>
          <w:sz w:val="24"/>
          <w:szCs w:val="24"/>
        </w:rPr>
        <w:t>在确定完工百分比、已发生的合同成本、预计合同总收入和总成本，以及合同可回收性时，需要</w:t>
      </w:r>
      <w:proofErr w:type="gramStart"/>
      <w:r w:rsidRPr="0046016A">
        <w:rPr>
          <w:rFonts w:ascii="Arial" w:hAnsi="Arial" w:cs="Arial"/>
          <w:sz w:val="24"/>
          <w:szCs w:val="24"/>
        </w:rPr>
        <w:t>作出</w:t>
      </w:r>
      <w:proofErr w:type="gramEnd"/>
      <w:r w:rsidRPr="0046016A">
        <w:rPr>
          <w:rFonts w:ascii="Arial" w:hAnsi="Arial" w:cs="Arial"/>
          <w:sz w:val="24"/>
          <w:szCs w:val="24"/>
        </w:rPr>
        <w:t>重大判断。项目管理层主要依靠过去的经验和工作</w:t>
      </w:r>
      <w:proofErr w:type="gramStart"/>
      <w:r w:rsidRPr="0046016A">
        <w:rPr>
          <w:rFonts w:ascii="Arial" w:hAnsi="Arial" w:cs="Arial"/>
          <w:sz w:val="24"/>
          <w:szCs w:val="24"/>
        </w:rPr>
        <w:t>作出</w:t>
      </w:r>
      <w:proofErr w:type="gramEnd"/>
      <w:r w:rsidRPr="0046016A">
        <w:rPr>
          <w:rFonts w:ascii="Arial" w:hAnsi="Arial" w:cs="Arial"/>
          <w:sz w:val="24"/>
          <w:szCs w:val="24"/>
        </w:rPr>
        <w:t>判断。预计合同总收入和总成本，以及合同执行结果的估计变更都可能对变更当期或以后期间的营业收入、营业成本，以及期间损益产生影响，且可能构成重大影响。</w:t>
      </w:r>
    </w:p>
    <w:p w:rsidR="00133728" w:rsidRPr="0046016A" w:rsidRDefault="00133728" w:rsidP="00FB36BB">
      <w:pPr>
        <w:spacing w:line="372"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）租赁的归类</w:t>
      </w:r>
    </w:p>
    <w:p w:rsidR="00133728" w:rsidRPr="0046016A" w:rsidRDefault="00133728" w:rsidP="00FB36BB">
      <w:pPr>
        <w:spacing w:line="372" w:lineRule="exact"/>
        <w:ind w:firstLineChars="200" w:firstLine="480"/>
        <w:rPr>
          <w:rFonts w:ascii="Arial" w:hAnsi="Arial" w:cs="Arial"/>
          <w:sz w:val="24"/>
          <w:szCs w:val="24"/>
        </w:rPr>
      </w:pPr>
      <w:r w:rsidRPr="0046016A">
        <w:rPr>
          <w:rFonts w:ascii="Arial" w:hAnsi="Arial" w:cs="Arial"/>
          <w:sz w:val="24"/>
          <w:szCs w:val="24"/>
        </w:rPr>
        <w:t>本公司根据《企业会计准则第</w:t>
      </w:r>
      <w:r w:rsidRPr="0046016A">
        <w:rPr>
          <w:rFonts w:ascii="Arial" w:hAnsi="Arial" w:cs="Arial"/>
          <w:sz w:val="24"/>
          <w:szCs w:val="24"/>
        </w:rPr>
        <w:t>21</w:t>
      </w:r>
      <w:r w:rsidRPr="0046016A">
        <w:rPr>
          <w:rFonts w:ascii="Arial" w:hAnsi="Arial" w:cs="Arial"/>
          <w:sz w:val="24"/>
          <w:szCs w:val="24"/>
        </w:rPr>
        <w:t>号</w:t>
      </w:r>
      <w:r w:rsidRPr="0046016A">
        <w:rPr>
          <w:rFonts w:ascii="Arial" w:hAnsi="Arial" w:cs="Arial"/>
          <w:sz w:val="24"/>
          <w:szCs w:val="24"/>
        </w:rPr>
        <w:t>——</w:t>
      </w:r>
      <w:r w:rsidRPr="0046016A">
        <w:rPr>
          <w:rFonts w:ascii="Arial" w:hAnsi="Arial" w:cs="Arial"/>
          <w:sz w:val="24"/>
          <w:szCs w:val="24"/>
        </w:rPr>
        <w:t>租赁》的规定，将租赁归类为经营租赁和融资租赁，在进行归类时，管理层需要对是否已将与租出资产所有权有关的全部风险和报酬实质上转移给承租人，或者本公司是否已经实质上承担与租入资产所有权有关的全部风险和报酬，</w:t>
      </w:r>
      <w:proofErr w:type="gramStart"/>
      <w:r w:rsidRPr="0046016A">
        <w:rPr>
          <w:rFonts w:ascii="Arial" w:hAnsi="Arial" w:cs="Arial"/>
          <w:sz w:val="24"/>
          <w:szCs w:val="24"/>
        </w:rPr>
        <w:t>作出</w:t>
      </w:r>
      <w:proofErr w:type="gramEnd"/>
      <w:r w:rsidRPr="0046016A">
        <w:rPr>
          <w:rFonts w:ascii="Arial" w:hAnsi="Arial" w:cs="Arial"/>
          <w:sz w:val="24"/>
          <w:szCs w:val="24"/>
        </w:rPr>
        <w:t>分析和判断。</w:t>
      </w:r>
    </w:p>
    <w:p w:rsidR="00D06CCA" w:rsidRPr="0046016A" w:rsidRDefault="00D06CCA" w:rsidP="00FB36BB">
      <w:pPr>
        <w:spacing w:line="372" w:lineRule="exact"/>
        <w:ind w:firstLineChars="200" w:firstLine="480"/>
        <w:rPr>
          <w:rFonts w:ascii="Arial" w:hAnsi="Arial" w:cs="Arial"/>
          <w:sz w:val="24"/>
          <w:szCs w:val="24"/>
        </w:rPr>
      </w:pPr>
      <w:r w:rsidRPr="0046016A">
        <w:rPr>
          <w:rFonts w:ascii="Arial" w:hAnsi="Arial" w:cs="Arial"/>
          <w:sz w:val="24"/>
          <w:szCs w:val="24"/>
        </w:rPr>
        <w:t>（</w:t>
      </w:r>
      <w:r w:rsidR="00133728" w:rsidRPr="0046016A">
        <w:rPr>
          <w:rFonts w:ascii="Arial" w:hAnsi="Arial" w:cs="Arial"/>
          <w:sz w:val="24"/>
          <w:szCs w:val="24"/>
        </w:rPr>
        <w:t>3</w:t>
      </w:r>
      <w:r w:rsidR="00465AE6" w:rsidRPr="0046016A">
        <w:rPr>
          <w:rFonts w:ascii="Arial" w:hAnsi="Arial" w:cs="Arial"/>
          <w:sz w:val="24"/>
          <w:szCs w:val="24"/>
        </w:rPr>
        <w:t>）</w:t>
      </w:r>
      <w:r w:rsidRPr="0046016A">
        <w:rPr>
          <w:rFonts w:ascii="Arial" w:hAnsi="Arial" w:cs="Arial"/>
          <w:sz w:val="24"/>
          <w:szCs w:val="24"/>
        </w:rPr>
        <w:t>坏</w:t>
      </w:r>
      <w:r w:rsidR="005E3811" w:rsidRPr="0046016A">
        <w:rPr>
          <w:rFonts w:ascii="Arial" w:hAnsi="Arial" w:cs="Arial"/>
          <w:sz w:val="24"/>
          <w:szCs w:val="24"/>
        </w:rPr>
        <w:t>账</w:t>
      </w:r>
      <w:r w:rsidRPr="0046016A">
        <w:rPr>
          <w:rFonts w:ascii="Arial" w:hAnsi="Arial" w:cs="Arial"/>
          <w:sz w:val="24"/>
          <w:szCs w:val="24"/>
        </w:rPr>
        <w:t>准备</w:t>
      </w:r>
      <w:r w:rsidR="00465AE6" w:rsidRPr="0046016A">
        <w:rPr>
          <w:rFonts w:ascii="Arial" w:hAnsi="Arial" w:cs="Arial"/>
          <w:sz w:val="24"/>
          <w:szCs w:val="24"/>
        </w:rPr>
        <w:t>计提</w:t>
      </w:r>
    </w:p>
    <w:p w:rsidR="00D06CCA" w:rsidRPr="0046016A" w:rsidRDefault="00E86779" w:rsidP="00FB36BB">
      <w:pPr>
        <w:spacing w:line="372" w:lineRule="exact"/>
        <w:ind w:firstLineChars="200" w:firstLine="480"/>
        <w:rPr>
          <w:rFonts w:ascii="Arial" w:hAnsi="Arial" w:cs="Arial"/>
          <w:sz w:val="24"/>
          <w:szCs w:val="24"/>
        </w:rPr>
      </w:pPr>
      <w:r w:rsidRPr="0046016A">
        <w:rPr>
          <w:rFonts w:ascii="Arial" w:hAnsi="Arial" w:cs="Arial"/>
          <w:sz w:val="24"/>
          <w:szCs w:val="24"/>
        </w:rPr>
        <w:t>本公司</w:t>
      </w:r>
      <w:r w:rsidR="005C52CD" w:rsidRPr="0046016A">
        <w:rPr>
          <w:rFonts w:ascii="Arial" w:hAnsi="Arial" w:cs="Arial"/>
          <w:sz w:val="24"/>
          <w:szCs w:val="24"/>
        </w:rPr>
        <w:t>根据应收款项的会计政策，</w:t>
      </w:r>
      <w:r w:rsidR="00D06CCA" w:rsidRPr="0046016A">
        <w:rPr>
          <w:rFonts w:ascii="Arial" w:hAnsi="Arial" w:cs="Arial"/>
          <w:sz w:val="24"/>
          <w:szCs w:val="24"/>
        </w:rPr>
        <w:t>采用备抵法核算坏账损失。</w:t>
      </w:r>
      <w:r w:rsidR="00BD675C" w:rsidRPr="0046016A">
        <w:rPr>
          <w:rFonts w:ascii="Arial" w:hAnsi="Arial" w:cs="Arial"/>
          <w:sz w:val="24"/>
          <w:szCs w:val="24"/>
        </w:rPr>
        <w:t>应收账款减值是基于评估应收账款的可收回性。鉴定应收账款减值要求管理层的判断和估计。实际的结果与原先估计的差异将在估计被改变的期间影响应收账款的账面价值及应收账款坏账准备的计提或转回。</w:t>
      </w:r>
    </w:p>
    <w:p w:rsidR="00D06CCA" w:rsidRPr="0046016A" w:rsidRDefault="00D06CCA" w:rsidP="00FB36BB">
      <w:pPr>
        <w:spacing w:line="372" w:lineRule="exact"/>
        <w:ind w:firstLineChars="200" w:firstLine="480"/>
        <w:rPr>
          <w:rFonts w:ascii="Arial" w:hAnsi="Arial" w:cs="Arial"/>
          <w:sz w:val="24"/>
          <w:szCs w:val="24"/>
        </w:rPr>
      </w:pPr>
      <w:r w:rsidRPr="0046016A">
        <w:rPr>
          <w:rFonts w:ascii="Arial" w:hAnsi="Arial" w:cs="Arial"/>
          <w:sz w:val="24"/>
          <w:szCs w:val="24"/>
        </w:rPr>
        <w:t>（</w:t>
      </w:r>
      <w:r w:rsidR="00133728" w:rsidRPr="0046016A">
        <w:rPr>
          <w:rFonts w:ascii="Arial" w:hAnsi="Arial" w:cs="Arial"/>
          <w:sz w:val="24"/>
          <w:szCs w:val="24"/>
        </w:rPr>
        <w:t>4</w:t>
      </w:r>
      <w:r w:rsidRPr="0046016A">
        <w:rPr>
          <w:rFonts w:ascii="Arial" w:hAnsi="Arial" w:cs="Arial"/>
          <w:sz w:val="24"/>
          <w:szCs w:val="24"/>
        </w:rPr>
        <w:t>）存货跌价准备</w:t>
      </w:r>
    </w:p>
    <w:p w:rsidR="00D06CCA" w:rsidRPr="0046016A" w:rsidRDefault="00E86779" w:rsidP="00FB36BB">
      <w:pPr>
        <w:spacing w:line="372" w:lineRule="exact"/>
        <w:ind w:firstLineChars="200" w:firstLine="480"/>
        <w:rPr>
          <w:rFonts w:ascii="Arial" w:hAnsi="Arial" w:cs="Arial"/>
          <w:sz w:val="24"/>
          <w:szCs w:val="24"/>
        </w:rPr>
      </w:pPr>
      <w:r w:rsidRPr="0046016A">
        <w:rPr>
          <w:rFonts w:ascii="Arial" w:hAnsi="Arial" w:cs="Arial"/>
          <w:sz w:val="24"/>
          <w:szCs w:val="24"/>
        </w:rPr>
        <w:t>本公司</w:t>
      </w:r>
      <w:r w:rsidR="00D06CCA" w:rsidRPr="0046016A">
        <w:rPr>
          <w:rFonts w:ascii="Arial" w:hAnsi="Arial" w:cs="Arial"/>
          <w:sz w:val="24"/>
          <w:szCs w:val="24"/>
        </w:rPr>
        <w:t>根据存货会计政策，按照成本与可变现净值孰低计量，对成本高于可变现净值及陈旧和滞销的存货，计提存货跌价准备。</w:t>
      </w:r>
      <w:r w:rsidR="00982E85" w:rsidRPr="0046016A">
        <w:rPr>
          <w:rFonts w:ascii="Arial" w:hAnsi="Arial" w:cs="Arial"/>
          <w:sz w:val="24"/>
          <w:szCs w:val="24"/>
        </w:rPr>
        <w:t>存货减值至可变现净值是基于评估存货的可售性及其可变现净值。鉴定存货减值要求管理层在取得确凿证据，并且考虑持有存货的目的、资产负债表日后事项的影响等因素的基础上</w:t>
      </w:r>
      <w:proofErr w:type="gramStart"/>
      <w:r w:rsidR="00982E85" w:rsidRPr="0046016A">
        <w:rPr>
          <w:rFonts w:ascii="Arial" w:hAnsi="Arial" w:cs="Arial"/>
          <w:sz w:val="24"/>
          <w:szCs w:val="24"/>
        </w:rPr>
        <w:t>作出</w:t>
      </w:r>
      <w:proofErr w:type="gramEnd"/>
      <w:r w:rsidR="00982E85" w:rsidRPr="0046016A">
        <w:rPr>
          <w:rFonts w:ascii="Arial" w:hAnsi="Arial" w:cs="Arial"/>
          <w:sz w:val="24"/>
          <w:szCs w:val="24"/>
        </w:rPr>
        <w:t>判断和估计。实际的结果与原先估计的差异将在估计被改变的期间影响存货的账面价值及存货跌价准备的计提或转回。</w:t>
      </w:r>
    </w:p>
    <w:p w:rsidR="00D06CCA" w:rsidRPr="0046016A" w:rsidRDefault="00D06CCA" w:rsidP="009963F2">
      <w:pPr>
        <w:spacing w:line="378" w:lineRule="exact"/>
        <w:ind w:firstLineChars="200" w:firstLine="480"/>
        <w:rPr>
          <w:rFonts w:ascii="Arial" w:hAnsi="Arial" w:cs="Arial"/>
          <w:sz w:val="24"/>
          <w:szCs w:val="24"/>
        </w:rPr>
      </w:pPr>
      <w:r w:rsidRPr="0046016A">
        <w:rPr>
          <w:rFonts w:ascii="Arial" w:hAnsi="Arial" w:cs="Arial"/>
          <w:sz w:val="24"/>
          <w:szCs w:val="24"/>
        </w:rPr>
        <w:lastRenderedPageBreak/>
        <w:t>（</w:t>
      </w:r>
      <w:r w:rsidR="008E2F07" w:rsidRPr="0046016A">
        <w:rPr>
          <w:rFonts w:ascii="Arial" w:hAnsi="Arial" w:cs="Arial"/>
          <w:sz w:val="24"/>
          <w:szCs w:val="24"/>
        </w:rPr>
        <w:t>5</w:t>
      </w:r>
      <w:r w:rsidRPr="0046016A">
        <w:rPr>
          <w:rFonts w:ascii="Arial" w:hAnsi="Arial" w:cs="Arial"/>
          <w:sz w:val="24"/>
          <w:szCs w:val="24"/>
        </w:rPr>
        <w:t>）金融工具公允价值</w:t>
      </w:r>
    </w:p>
    <w:p w:rsidR="00D06CCA" w:rsidRPr="0046016A" w:rsidRDefault="00D06CCA" w:rsidP="009963F2">
      <w:pPr>
        <w:spacing w:line="378" w:lineRule="exact"/>
        <w:ind w:firstLineChars="200" w:firstLine="480"/>
        <w:rPr>
          <w:rFonts w:ascii="Arial" w:hAnsi="Arial" w:cs="Arial"/>
          <w:sz w:val="24"/>
          <w:szCs w:val="24"/>
        </w:rPr>
      </w:pPr>
      <w:r w:rsidRPr="0046016A">
        <w:rPr>
          <w:rFonts w:ascii="Arial" w:hAnsi="Arial" w:cs="Arial"/>
          <w:sz w:val="24"/>
          <w:szCs w:val="24"/>
        </w:rPr>
        <w:t>对不存在活跃交易市场的金融工具，</w:t>
      </w:r>
      <w:r w:rsidR="00E86779" w:rsidRPr="0046016A">
        <w:rPr>
          <w:rFonts w:ascii="Arial" w:hAnsi="Arial" w:cs="Arial"/>
          <w:sz w:val="24"/>
          <w:szCs w:val="24"/>
        </w:rPr>
        <w:t>本公司</w:t>
      </w:r>
      <w:r w:rsidRPr="0046016A">
        <w:rPr>
          <w:rFonts w:ascii="Arial" w:hAnsi="Arial" w:cs="Arial"/>
          <w:sz w:val="24"/>
          <w:szCs w:val="24"/>
        </w:rPr>
        <w:t>通过各种估值方法确定其公允价值。这些估值方法包括贴现现金流模型分析等。估值时</w:t>
      </w:r>
      <w:r w:rsidR="00E86779" w:rsidRPr="0046016A">
        <w:rPr>
          <w:rFonts w:ascii="Arial" w:hAnsi="Arial" w:cs="Arial"/>
          <w:sz w:val="24"/>
          <w:szCs w:val="24"/>
        </w:rPr>
        <w:t>本公司</w:t>
      </w:r>
      <w:r w:rsidRPr="0046016A">
        <w:rPr>
          <w:rFonts w:ascii="Arial" w:hAnsi="Arial" w:cs="Arial"/>
          <w:sz w:val="24"/>
          <w:szCs w:val="24"/>
        </w:rPr>
        <w:t>需对</w:t>
      </w:r>
      <w:r w:rsidR="00F059CA" w:rsidRPr="0046016A">
        <w:rPr>
          <w:rFonts w:ascii="Arial" w:hAnsi="Arial" w:cs="Arial"/>
          <w:sz w:val="24"/>
          <w:szCs w:val="24"/>
        </w:rPr>
        <w:t>未来现金流量、</w:t>
      </w:r>
      <w:r w:rsidRPr="0046016A">
        <w:rPr>
          <w:rFonts w:ascii="Arial" w:hAnsi="Arial" w:cs="Arial"/>
          <w:sz w:val="24"/>
          <w:szCs w:val="24"/>
        </w:rPr>
        <w:t>信用风险、市场波动率和相关性等方面进行估计，</w:t>
      </w:r>
      <w:r w:rsidR="00F059CA" w:rsidRPr="0046016A">
        <w:rPr>
          <w:rFonts w:ascii="Arial" w:hAnsi="Arial" w:cs="Arial"/>
          <w:sz w:val="24"/>
          <w:szCs w:val="24"/>
        </w:rPr>
        <w:t>并选择适当的折现率。</w:t>
      </w:r>
      <w:r w:rsidRPr="0046016A">
        <w:rPr>
          <w:rFonts w:ascii="Arial" w:hAnsi="Arial" w:cs="Arial"/>
          <w:sz w:val="24"/>
          <w:szCs w:val="24"/>
        </w:rPr>
        <w:t>这些相关假设</w:t>
      </w:r>
      <w:r w:rsidR="00F059CA" w:rsidRPr="0046016A">
        <w:rPr>
          <w:rFonts w:ascii="Arial" w:hAnsi="Arial" w:cs="Arial"/>
          <w:sz w:val="24"/>
          <w:szCs w:val="24"/>
        </w:rPr>
        <w:t>具有不确定性，其</w:t>
      </w:r>
      <w:r w:rsidRPr="0046016A">
        <w:rPr>
          <w:rFonts w:ascii="Arial" w:hAnsi="Arial" w:cs="Arial"/>
          <w:sz w:val="24"/>
          <w:szCs w:val="24"/>
        </w:rPr>
        <w:t>变化会对金融工具的公允价值产生影响。</w:t>
      </w:r>
    </w:p>
    <w:p w:rsidR="00E72971" w:rsidRPr="0046016A" w:rsidRDefault="00E72971" w:rsidP="009963F2">
      <w:pPr>
        <w:spacing w:line="378" w:lineRule="exact"/>
        <w:ind w:firstLineChars="200" w:firstLine="480"/>
        <w:rPr>
          <w:rFonts w:ascii="Arial" w:hAnsi="Arial" w:cs="Arial"/>
          <w:sz w:val="24"/>
          <w:szCs w:val="24"/>
        </w:rPr>
      </w:pPr>
      <w:r w:rsidRPr="0046016A">
        <w:rPr>
          <w:rFonts w:ascii="Arial" w:hAnsi="Arial" w:cs="Arial"/>
          <w:sz w:val="24"/>
          <w:szCs w:val="24"/>
        </w:rPr>
        <w:t>（</w:t>
      </w:r>
      <w:r w:rsidR="008E2F07" w:rsidRPr="0046016A">
        <w:rPr>
          <w:rFonts w:ascii="Arial" w:hAnsi="Arial" w:cs="Arial"/>
          <w:sz w:val="24"/>
          <w:szCs w:val="24"/>
        </w:rPr>
        <w:t>6</w:t>
      </w:r>
      <w:r w:rsidRPr="0046016A">
        <w:rPr>
          <w:rFonts w:ascii="Arial" w:hAnsi="Arial" w:cs="Arial"/>
          <w:sz w:val="24"/>
          <w:szCs w:val="24"/>
        </w:rPr>
        <w:t>）</w:t>
      </w:r>
      <w:r w:rsidR="009706FC" w:rsidRPr="0046016A">
        <w:rPr>
          <w:rFonts w:ascii="Arial" w:hAnsi="Arial" w:cs="Arial"/>
          <w:sz w:val="24"/>
          <w:szCs w:val="24"/>
        </w:rPr>
        <w:t>长期</w:t>
      </w:r>
      <w:r w:rsidRPr="0046016A">
        <w:rPr>
          <w:rFonts w:ascii="Arial" w:hAnsi="Arial" w:cs="Arial"/>
          <w:sz w:val="24"/>
          <w:szCs w:val="24"/>
        </w:rPr>
        <w:t>资产减值准备</w:t>
      </w:r>
    </w:p>
    <w:p w:rsidR="00B8459F" w:rsidRPr="0046016A" w:rsidRDefault="00E86779" w:rsidP="009963F2">
      <w:pPr>
        <w:spacing w:line="378" w:lineRule="exact"/>
        <w:ind w:firstLineChars="200" w:firstLine="480"/>
        <w:rPr>
          <w:rFonts w:ascii="Arial" w:hAnsi="Arial" w:cs="Arial"/>
          <w:sz w:val="24"/>
          <w:szCs w:val="24"/>
        </w:rPr>
      </w:pPr>
      <w:r w:rsidRPr="0046016A">
        <w:rPr>
          <w:rFonts w:ascii="Arial" w:hAnsi="Arial" w:cs="Arial"/>
          <w:sz w:val="24"/>
          <w:szCs w:val="24"/>
        </w:rPr>
        <w:t>本公司</w:t>
      </w:r>
      <w:r w:rsidR="00B7251E" w:rsidRPr="0046016A">
        <w:rPr>
          <w:rFonts w:ascii="Arial" w:hAnsi="Arial" w:cs="Arial"/>
          <w:sz w:val="24"/>
          <w:szCs w:val="24"/>
        </w:rPr>
        <w:t>于资产负债表日对除金融资产之外的非流动资产判断是否存在可能发生减值的迹象。对使用寿命不确定的无形资产，除每年进行的减值测试外，当其存在减值迹象时，也进行减值测试。其他除金融资产之外的非流动资产，当存在迹象表明其账面金额不可收回时，进行减值测试。</w:t>
      </w:r>
    </w:p>
    <w:p w:rsidR="00B7251E" w:rsidRPr="0046016A" w:rsidRDefault="00B7251E" w:rsidP="009963F2">
      <w:pPr>
        <w:spacing w:line="378" w:lineRule="exact"/>
        <w:ind w:firstLineChars="200" w:firstLine="480"/>
        <w:rPr>
          <w:rFonts w:ascii="Arial" w:hAnsi="Arial" w:cs="Arial"/>
          <w:sz w:val="24"/>
          <w:szCs w:val="24"/>
        </w:rPr>
      </w:pPr>
      <w:r w:rsidRPr="0046016A">
        <w:rPr>
          <w:rFonts w:ascii="Arial" w:hAnsi="Arial" w:cs="Arial"/>
          <w:sz w:val="24"/>
          <w:szCs w:val="24"/>
        </w:rPr>
        <w:t>当资产或资产组的账面价值高于可收回金额，即公允价值减去处置费用后的净额和预计未来现金流量的现值中的较高者，表明发生了减值。</w:t>
      </w:r>
    </w:p>
    <w:p w:rsidR="00E72971" w:rsidRPr="0046016A" w:rsidRDefault="00B7251E" w:rsidP="009963F2">
      <w:pPr>
        <w:spacing w:line="378" w:lineRule="exact"/>
        <w:ind w:firstLineChars="200" w:firstLine="480"/>
        <w:rPr>
          <w:rFonts w:ascii="Arial" w:hAnsi="Arial" w:cs="Arial"/>
          <w:sz w:val="24"/>
          <w:szCs w:val="24"/>
        </w:rPr>
      </w:pPr>
      <w:r w:rsidRPr="0046016A">
        <w:rPr>
          <w:rFonts w:ascii="Arial" w:hAnsi="Arial" w:cs="Arial"/>
          <w:sz w:val="24"/>
          <w:szCs w:val="24"/>
        </w:rPr>
        <w:t>公允价值减去处置费用后的净额，参考公平交易中类似资产的销售协议价格或可观察到的市场价格，减去可直接归属于该资产处置的增量成本确定。</w:t>
      </w:r>
    </w:p>
    <w:p w:rsidR="00E72971" w:rsidRPr="0046016A" w:rsidRDefault="00E72971" w:rsidP="009963F2">
      <w:pPr>
        <w:spacing w:line="378" w:lineRule="exact"/>
        <w:ind w:firstLineChars="200" w:firstLine="480"/>
        <w:rPr>
          <w:rFonts w:ascii="Arial" w:hAnsi="Arial" w:cs="Arial"/>
          <w:sz w:val="24"/>
          <w:szCs w:val="24"/>
        </w:rPr>
      </w:pPr>
      <w:r w:rsidRPr="0046016A">
        <w:rPr>
          <w:rFonts w:ascii="Arial" w:hAnsi="Arial" w:cs="Arial"/>
          <w:sz w:val="24"/>
          <w:szCs w:val="24"/>
        </w:rPr>
        <w:t>在预计未来现金流量现值时，需要对该资产（或资产组）的产量、售价、相关经营成本以及计算现值时使用的折现率等</w:t>
      </w:r>
      <w:proofErr w:type="gramStart"/>
      <w:r w:rsidRPr="0046016A">
        <w:rPr>
          <w:rFonts w:ascii="Arial" w:hAnsi="Arial" w:cs="Arial"/>
          <w:sz w:val="24"/>
          <w:szCs w:val="24"/>
        </w:rPr>
        <w:t>作出</w:t>
      </w:r>
      <w:proofErr w:type="gramEnd"/>
      <w:r w:rsidRPr="0046016A">
        <w:rPr>
          <w:rFonts w:ascii="Arial" w:hAnsi="Arial" w:cs="Arial"/>
          <w:sz w:val="24"/>
          <w:szCs w:val="24"/>
        </w:rPr>
        <w:t>重大判断。</w:t>
      </w:r>
      <w:r w:rsidR="00E86779" w:rsidRPr="0046016A">
        <w:rPr>
          <w:rFonts w:ascii="Arial" w:hAnsi="Arial" w:cs="Arial"/>
          <w:sz w:val="24"/>
          <w:szCs w:val="24"/>
        </w:rPr>
        <w:t>本公司</w:t>
      </w:r>
      <w:r w:rsidRPr="0046016A">
        <w:rPr>
          <w:rFonts w:ascii="Arial" w:hAnsi="Arial" w:cs="Arial"/>
          <w:sz w:val="24"/>
          <w:szCs w:val="24"/>
        </w:rPr>
        <w:t>在估计可收回金额时会采用所有能够获得的相关资料，包括根据合理和</w:t>
      </w:r>
      <w:proofErr w:type="gramStart"/>
      <w:r w:rsidRPr="0046016A">
        <w:rPr>
          <w:rFonts w:ascii="Arial" w:hAnsi="Arial" w:cs="Arial"/>
          <w:sz w:val="24"/>
          <w:szCs w:val="24"/>
        </w:rPr>
        <w:t>可</w:t>
      </w:r>
      <w:proofErr w:type="gramEnd"/>
      <w:r w:rsidRPr="0046016A">
        <w:rPr>
          <w:rFonts w:ascii="Arial" w:hAnsi="Arial" w:cs="Arial"/>
          <w:sz w:val="24"/>
          <w:szCs w:val="24"/>
        </w:rPr>
        <w:t>支持的假设所</w:t>
      </w:r>
      <w:proofErr w:type="gramStart"/>
      <w:r w:rsidRPr="0046016A">
        <w:rPr>
          <w:rFonts w:ascii="Arial" w:hAnsi="Arial" w:cs="Arial"/>
          <w:sz w:val="24"/>
          <w:szCs w:val="24"/>
        </w:rPr>
        <w:t>作出</w:t>
      </w:r>
      <w:proofErr w:type="gramEnd"/>
      <w:r w:rsidRPr="0046016A">
        <w:rPr>
          <w:rFonts w:ascii="Arial" w:hAnsi="Arial" w:cs="Arial"/>
          <w:sz w:val="24"/>
          <w:szCs w:val="24"/>
        </w:rPr>
        <w:t>有关产量、售价和相关经营成本的预测。</w:t>
      </w:r>
    </w:p>
    <w:p w:rsidR="00FD3F24" w:rsidRPr="0046016A" w:rsidRDefault="00E86779" w:rsidP="009963F2">
      <w:pPr>
        <w:spacing w:line="378" w:lineRule="exact"/>
        <w:ind w:firstLineChars="200" w:firstLine="480"/>
        <w:rPr>
          <w:rFonts w:ascii="Arial" w:hAnsi="Arial" w:cs="Arial"/>
          <w:sz w:val="24"/>
          <w:szCs w:val="24"/>
        </w:rPr>
      </w:pPr>
      <w:r w:rsidRPr="0046016A">
        <w:rPr>
          <w:rFonts w:ascii="Arial" w:hAnsi="Arial" w:cs="Arial"/>
          <w:sz w:val="24"/>
          <w:szCs w:val="24"/>
        </w:rPr>
        <w:t>本公司</w:t>
      </w:r>
      <w:r w:rsidR="00B8459F" w:rsidRPr="0046016A">
        <w:rPr>
          <w:rFonts w:ascii="Arial" w:hAnsi="Arial" w:cs="Arial"/>
          <w:sz w:val="24"/>
          <w:szCs w:val="24"/>
        </w:rPr>
        <w:t>至少每年测试商誉是否发生减值。这要求对分配了商誉的资产组或者资产组组合的未来现金流量的现值进行预计。对未来现金流量的现值进行预计时，</w:t>
      </w:r>
      <w:r w:rsidRPr="0046016A">
        <w:rPr>
          <w:rFonts w:ascii="Arial" w:hAnsi="Arial" w:cs="Arial"/>
          <w:sz w:val="24"/>
          <w:szCs w:val="24"/>
        </w:rPr>
        <w:t>本公司</w:t>
      </w:r>
      <w:r w:rsidR="00B8459F" w:rsidRPr="0046016A">
        <w:rPr>
          <w:rFonts w:ascii="Arial" w:hAnsi="Arial" w:cs="Arial"/>
          <w:sz w:val="24"/>
          <w:szCs w:val="24"/>
        </w:rPr>
        <w:t>需要预计未来资产组或者资产组组合产生的现金流量，同时选择恰当的折现率确定未来现金流量的现值。</w:t>
      </w:r>
    </w:p>
    <w:p w:rsidR="00E72971" w:rsidRPr="0046016A" w:rsidRDefault="00E72971" w:rsidP="009963F2">
      <w:pPr>
        <w:spacing w:line="378" w:lineRule="exact"/>
        <w:ind w:firstLineChars="200" w:firstLine="480"/>
        <w:rPr>
          <w:rFonts w:ascii="Arial" w:hAnsi="Arial" w:cs="Arial"/>
          <w:sz w:val="24"/>
          <w:szCs w:val="24"/>
        </w:rPr>
      </w:pPr>
      <w:r w:rsidRPr="0046016A">
        <w:rPr>
          <w:rFonts w:ascii="Arial" w:hAnsi="Arial" w:cs="Arial"/>
          <w:sz w:val="24"/>
          <w:szCs w:val="24"/>
        </w:rPr>
        <w:t>（</w:t>
      </w:r>
      <w:r w:rsidR="008E2F07" w:rsidRPr="0046016A">
        <w:rPr>
          <w:rFonts w:ascii="Arial" w:hAnsi="Arial" w:cs="Arial"/>
          <w:sz w:val="24"/>
          <w:szCs w:val="24"/>
        </w:rPr>
        <w:t>7</w:t>
      </w:r>
      <w:r w:rsidRPr="0046016A">
        <w:rPr>
          <w:rFonts w:ascii="Arial" w:hAnsi="Arial" w:cs="Arial"/>
          <w:sz w:val="24"/>
          <w:szCs w:val="24"/>
        </w:rPr>
        <w:t>）折旧和摊销</w:t>
      </w:r>
    </w:p>
    <w:p w:rsidR="00E72971" w:rsidRPr="0046016A" w:rsidRDefault="00E86779" w:rsidP="009963F2">
      <w:pPr>
        <w:spacing w:line="378" w:lineRule="exact"/>
        <w:ind w:firstLineChars="200" w:firstLine="480"/>
        <w:rPr>
          <w:rFonts w:ascii="Arial" w:hAnsi="Arial" w:cs="Arial"/>
          <w:sz w:val="24"/>
          <w:szCs w:val="24"/>
        </w:rPr>
      </w:pPr>
      <w:r w:rsidRPr="0046016A">
        <w:rPr>
          <w:rFonts w:ascii="Arial" w:hAnsi="Arial" w:cs="Arial"/>
          <w:sz w:val="24"/>
          <w:szCs w:val="24"/>
        </w:rPr>
        <w:t>本公司</w:t>
      </w:r>
      <w:r w:rsidR="00E72971" w:rsidRPr="0046016A">
        <w:rPr>
          <w:rFonts w:ascii="Arial" w:hAnsi="Arial" w:cs="Arial"/>
          <w:sz w:val="24"/>
          <w:szCs w:val="24"/>
        </w:rPr>
        <w:t>对投资性房地产、固定资产和无形资产在考虑其残值后，在使用寿命内按直线法计提折旧和摊销。</w:t>
      </w:r>
      <w:r w:rsidRPr="0046016A">
        <w:rPr>
          <w:rFonts w:ascii="Arial" w:hAnsi="Arial" w:cs="Arial"/>
          <w:sz w:val="24"/>
          <w:szCs w:val="24"/>
        </w:rPr>
        <w:t>本公司</w:t>
      </w:r>
      <w:r w:rsidR="00E72971" w:rsidRPr="0046016A">
        <w:rPr>
          <w:rFonts w:ascii="Arial" w:hAnsi="Arial" w:cs="Arial"/>
          <w:sz w:val="24"/>
          <w:szCs w:val="24"/>
        </w:rPr>
        <w:t>定期</w:t>
      </w:r>
      <w:r w:rsidR="000C19AF" w:rsidRPr="0046016A">
        <w:rPr>
          <w:rFonts w:ascii="Arial" w:hAnsi="Arial" w:cs="Arial"/>
          <w:sz w:val="24"/>
          <w:szCs w:val="24"/>
        </w:rPr>
        <w:t>复核</w:t>
      </w:r>
      <w:r w:rsidR="00E72971" w:rsidRPr="0046016A">
        <w:rPr>
          <w:rFonts w:ascii="Arial" w:hAnsi="Arial" w:cs="Arial"/>
          <w:sz w:val="24"/>
          <w:szCs w:val="24"/>
        </w:rPr>
        <w:t>使用寿命，以决定将计入每个报告期的折旧和摊销费用数额。使用寿命是</w:t>
      </w:r>
      <w:r w:rsidRPr="0046016A">
        <w:rPr>
          <w:rFonts w:ascii="Arial" w:hAnsi="Arial" w:cs="Arial"/>
          <w:sz w:val="24"/>
          <w:szCs w:val="24"/>
        </w:rPr>
        <w:t>本公司</w:t>
      </w:r>
      <w:r w:rsidR="00E72971" w:rsidRPr="0046016A">
        <w:rPr>
          <w:rFonts w:ascii="Arial" w:hAnsi="Arial" w:cs="Arial"/>
          <w:sz w:val="24"/>
          <w:szCs w:val="24"/>
        </w:rPr>
        <w:t>根据对同类资产的已往经验并结合预期的技术</w:t>
      </w:r>
      <w:r w:rsidR="000C19AF" w:rsidRPr="0046016A">
        <w:rPr>
          <w:rFonts w:ascii="Arial" w:hAnsi="Arial" w:cs="Arial"/>
          <w:sz w:val="24"/>
          <w:szCs w:val="24"/>
        </w:rPr>
        <w:t>更新</w:t>
      </w:r>
      <w:r w:rsidR="00E72971" w:rsidRPr="0046016A">
        <w:rPr>
          <w:rFonts w:ascii="Arial" w:hAnsi="Arial" w:cs="Arial"/>
          <w:sz w:val="24"/>
          <w:szCs w:val="24"/>
        </w:rPr>
        <w:t>而确定</w:t>
      </w:r>
      <w:r w:rsidR="000C19AF" w:rsidRPr="0046016A">
        <w:rPr>
          <w:rFonts w:ascii="Arial" w:hAnsi="Arial" w:cs="Arial"/>
          <w:sz w:val="24"/>
          <w:szCs w:val="24"/>
        </w:rPr>
        <w:t>的</w:t>
      </w:r>
      <w:r w:rsidR="00E72971" w:rsidRPr="0046016A">
        <w:rPr>
          <w:rFonts w:ascii="Arial" w:hAnsi="Arial" w:cs="Arial"/>
          <w:sz w:val="24"/>
          <w:szCs w:val="24"/>
        </w:rPr>
        <w:t>。如果以前的估计发生重大变化，则会在未来期间对折旧和摊销费用进行调整。</w:t>
      </w:r>
    </w:p>
    <w:p w:rsidR="00D06CCA" w:rsidRPr="0046016A" w:rsidRDefault="002D5491" w:rsidP="009963F2">
      <w:pPr>
        <w:spacing w:line="378" w:lineRule="exact"/>
        <w:ind w:firstLineChars="200" w:firstLine="480"/>
        <w:rPr>
          <w:rFonts w:ascii="Arial" w:hAnsi="Arial" w:cs="Arial"/>
          <w:sz w:val="24"/>
          <w:szCs w:val="24"/>
        </w:rPr>
      </w:pPr>
      <w:r w:rsidRPr="0046016A">
        <w:rPr>
          <w:rFonts w:ascii="Arial" w:hAnsi="Arial" w:cs="Arial"/>
          <w:sz w:val="24"/>
          <w:szCs w:val="24"/>
        </w:rPr>
        <w:t>（</w:t>
      </w:r>
      <w:r w:rsidR="008E2F07" w:rsidRPr="0046016A">
        <w:rPr>
          <w:rFonts w:ascii="Arial" w:hAnsi="Arial" w:cs="Arial"/>
          <w:sz w:val="24"/>
          <w:szCs w:val="24"/>
        </w:rPr>
        <w:t>8</w:t>
      </w:r>
      <w:r w:rsidRPr="0046016A">
        <w:rPr>
          <w:rFonts w:ascii="Arial" w:hAnsi="Arial" w:cs="Arial"/>
          <w:sz w:val="24"/>
          <w:szCs w:val="24"/>
        </w:rPr>
        <w:t>）</w:t>
      </w:r>
      <w:r w:rsidR="00D06CCA" w:rsidRPr="0046016A">
        <w:rPr>
          <w:rFonts w:ascii="Arial" w:hAnsi="Arial" w:cs="Arial"/>
          <w:sz w:val="24"/>
          <w:szCs w:val="24"/>
        </w:rPr>
        <w:t>递延所得税资产</w:t>
      </w:r>
    </w:p>
    <w:p w:rsidR="00D06CCA" w:rsidRPr="0046016A" w:rsidRDefault="00D06CCA" w:rsidP="009963F2">
      <w:pPr>
        <w:spacing w:line="378" w:lineRule="exact"/>
        <w:ind w:firstLineChars="200" w:firstLine="480"/>
        <w:rPr>
          <w:rFonts w:ascii="Arial" w:hAnsi="Arial" w:cs="Arial"/>
          <w:sz w:val="24"/>
          <w:szCs w:val="24"/>
        </w:rPr>
      </w:pPr>
      <w:r w:rsidRPr="0046016A">
        <w:rPr>
          <w:rFonts w:ascii="Arial" w:hAnsi="Arial" w:cs="Arial"/>
          <w:sz w:val="24"/>
          <w:szCs w:val="24"/>
        </w:rPr>
        <w:t>在很有可能有足够的应纳税利润来抵扣亏损的限度内，</w:t>
      </w:r>
      <w:r w:rsidR="00E86779" w:rsidRPr="0046016A">
        <w:rPr>
          <w:rFonts w:ascii="Arial" w:hAnsi="Arial" w:cs="Arial"/>
          <w:sz w:val="24"/>
          <w:szCs w:val="24"/>
        </w:rPr>
        <w:t>本公司</w:t>
      </w:r>
      <w:r w:rsidRPr="0046016A">
        <w:rPr>
          <w:rFonts w:ascii="Arial" w:hAnsi="Arial" w:cs="Arial"/>
          <w:sz w:val="24"/>
          <w:szCs w:val="24"/>
        </w:rPr>
        <w:t>就所有未利用的税务亏损确认递延所得税资产。这需要</w:t>
      </w:r>
      <w:r w:rsidR="00E86779" w:rsidRPr="0046016A">
        <w:rPr>
          <w:rFonts w:ascii="Arial" w:hAnsi="Arial" w:cs="Arial"/>
          <w:sz w:val="24"/>
          <w:szCs w:val="24"/>
        </w:rPr>
        <w:t>本公司</w:t>
      </w:r>
      <w:r w:rsidRPr="0046016A">
        <w:rPr>
          <w:rFonts w:ascii="Arial" w:hAnsi="Arial" w:cs="Arial"/>
          <w:sz w:val="24"/>
          <w:szCs w:val="24"/>
        </w:rPr>
        <w:t>管理层运用大量的判断来估计未来应纳税利润发生的时间和金额，结合纳税筹划策略，以</w:t>
      </w:r>
      <w:r w:rsidR="00584D5B" w:rsidRPr="0046016A">
        <w:rPr>
          <w:rFonts w:ascii="Arial" w:hAnsi="Arial" w:cs="Arial"/>
          <w:sz w:val="24"/>
          <w:szCs w:val="24"/>
        </w:rPr>
        <w:t>决定</w:t>
      </w:r>
      <w:r w:rsidRPr="0046016A">
        <w:rPr>
          <w:rFonts w:ascii="Arial" w:hAnsi="Arial" w:cs="Arial"/>
          <w:sz w:val="24"/>
          <w:szCs w:val="24"/>
        </w:rPr>
        <w:t>应确认的递延所得税资产的金额。</w:t>
      </w:r>
    </w:p>
    <w:p w:rsidR="00E72971" w:rsidRPr="0046016A" w:rsidRDefault="00E72971" w:rsidP="009963F2">
      <w:pPr>
        <w:spacing w:line="378" w:lineRule="exact"/>
        <w:ind w:firstLineChars="200" w:firstLine="480"/>
        <w:rPr>
          <w:rFonts w:ascii="Arial" w:hAnsi="Arial" w:cs="Arial"/>
          <w:sz w:val="24"/>
          <w:szCs w:val="24"/>
        </w:rPr>
      </w:pPr>
      <w:r w:rsidRPr="0046016A">
        <w:rPr>
          <w:rFonts w:ascii="Arial" w:hAnsi="Arial" w:cs="Arial"/>
          <w:sz w:val="24"/>
          <w:szCs w:val="24"/>
        </w:rPr>
        <w:t>（</w:t>
      </w:r>
      <w:r w:rsidR="008E2F07" w:rsidRPr="0046016A">
        <w:rPr>
          <w:rFonts w:ascii="Arial" w:hAnsi="Arial" w:cs="Arial"/>
          <w:sz w:val="24"/>
          <w:szCs w:val="24"/>
        </w:rPr>
        <w:t>9</w:t>
      </w:r>
      <w:r w:rsidRPr="0046016A">
        <w:rPr>
          <w:rFonts w:ascii="Arial" w:hAnsi="Arial" w:cs="Arial"/>
          <w:sz w:val="24"/>
          <w:szCs w:val="24"/>
        </w:rPr>
        <w:t>）所得税</w:t>
      </w:r>
    </w:p>
    <w:p w:rsidR="00E72971" w:rsidRPr="0046016A" w:rsidRDefault="00E86779" w:rsidP="009963F2">
      <w:pPr>
        <w:spacing w:line="378" w:lineRule="exact"/>
        <w:ind w:firstLineChars="200" w:firstLine="480"/>
        <w:rPr>
          <w:rFonts w:ascii="Arial" w:hAnsi="Arial" w:cs="Arial"/>
          <w:sz w:val="24"/>
          <w:szCs w:val="24"/>
        </w:rPr>
      </w:pPr>
      <w:r w:rsidRPr="0046016A">
        <w:rPr>
          <w:rFonts w:ascii="Arial" w:hAnsi="Arial" w:cs="Arial"/>
          <w:sz w:val="24"/>
          <w:szCs w:val="24"/>
        </w:rPr>
        <w:t>本公司</w:t>
      </w:r>
      <w:r w:rsidR="00E72971" w:rsidRPr="0046016A">
        <w:rPr>
          <w:rFonts w:ascii="Arial" w:hAnsi="Arial" w:cs="Arial"/>
          <w:sz w:val="24"/>
          <w:szCs w:val="24"/>
        </w:rPr>
        <w:t>在正常的经营活动中，有部分交易其最终的税务处理和计算存在一定的不确定性。部分项目是否能够在税前列支需要税收主管机关的审批。如果这些税务事项的最终认定结果同最初估计的金额存在差异，则该差异将对其最终认定期间的当期所得税和递延所得税产生影响。</w:t>
      </w:r>
    </w:p>
    <w:p w:rsidR="00E72971" w:rsidRPr="0046016A" w:rsidRDefault="00E72971" w:rsidP="009963F2">
      <w:pPr>
        <w:spacing w:line="420" w:lineRule="exact"/>
        <w:ind w:firstLineChars="200" w:firstLine="480"/>
        <w:rPr>
          <w:rFonts w:ascii="Arial" w:hAnsi="Arial" w:cs="Arial"/>
          <w:sz w:val="24"/>
          <w:szCs w:val="24"/>
        </w:rPr>
      </w:pPr>
      <w:r w:rsidRPr="0046016A">
        <w:rPr>
          <w:rFonts w:ascii="Arial" w:hAnsi="Arial" w:cs="Arial"/>
          <w:sz w:val="24"/>
          <w:szCs w:val="24"/>
        </w:rPr>
        <w:lastRenderedPageBreak/>
        <w:t>（</w:t>
      </w:r>
      <w:r w:rsidR="008E2F07" w:rsidRPr="0046016A">
        <w:rPr>
          <w:rFonts w:ascii="Arial" w:hAnsi="Arial" w:cs="Arial"/>
          <w:sz w:val="24"/>
          <w:szCs w:val="24"/>
        </w:rPr>
        <w:t>10</w:t>
      </w:r>
      <w:r w:rsidRPr="0046016A">
        <w:rPr>
          <w:rFonts w:ascii="Arial" w:hAnsi="Arial" w:cs="Arial"/>
          <w:sz w:val="24"/>
          <w:szCs w:val="24"/>
        </w:rPr>
        <w:t>）预计负债</w:t>
      </w:r>
    </w:p>
    <w:p w:rsidR="00E72971" w:rsidRDefault="00E86779" w:rsidP="009963F2">
      <w:pPr>
        <w:spacing w:line="420" w:lineRule="exact"/>
        <w:ind w:firstLineChars="200" w:firstLine="480"/>
        <w:rPr>
          <w:rFonts w:ascii="Arial" w:hAnsi="Arial" w:cs="Arial"/>
          <w:sz w:val="24"/>
          <w:szCs w:val="24"/>
        </w:rPr>
      </w:pPr>
      <w:r w:rsidRPr="0046016A">
        <w:rPr>
          <w:rFonts w:ascii="Arial" w:hAnsi="Arial" w:cs="Arial"/>
          <w:sz w:val="24"/>
          <w:szCs w:val="24"/>
        </w:rPr>
        <w:t>本公司</w:t>
      </w:r>
      <w:r w:rsidR="00F60AFC" w:rsidRPr="0046016A">
        <w:rPr>
          <w:rFonts w:ascii="Arial" w:hAnsi="Arial" w:cs="Arial"/>
          <w:sz w:val="24"/>
          <w:szCs w:val="24"/>
        </w:rPr>
        <w:t>根据合约条款、现有知识及历史经验，对</w:t>
      </w:r>
      <w:r w:rsidR="002E5FF3" w:rsidRPr="0046016A">
        <w:rPr>
          <w:rFonts w:ascii="Arial" w:hAnsi="Arial" w:cs="Arial"/>
          <w:sz w:val="24"/>
          <w:szCs w:val="24"/>
        </w:rPr>
        <w:t>矿山开采预计环境治理恢复成本</w:t>
      </w:r>
      <w:r w:rsidR="00F60AFC" w:rsidRPr="0046016A">
        <w:rPr>
          <w:rFonts w:ascii="Arial" w:hAnsi="Arial" w:cs="Arial"/>
          <w:sz w:val="24"/>
          <w:szCs w:val="24"/>
        </w:rPr>
        <w:t>等估计并计提相应准备。在该等或有事项已经形成</w:t>
      </w:r>
      <w:r w:rsidR="005F5740" w:rsidRPr="0046016A">
        <w:rPr>
          <w:rFonts w:ascii="Arial" w:hAnsi="Arial" w:cs="Arial"/>
          <w:sz w:val="24"/>
          <w:szCs w:val="24"/>
        </w:rPr>
        <w:t>一项现时</w:t>
      </w:r>
      <w:r w:rsidR="003025EB" w:rsidRPr="0046016A">
        <w:rPr>
          <w:rFonts w:ascii="Arial" w:hAnsi="Arial" w:cs="Arial"/>
          <w:sz w:val="24"/>
          <w:szCs w:val="24"/>
        </w:rPr>
        <w:t>义务，且履行该等现时</w:t>
      </w:r>
      <w:r w:rsidR="00F60AFC" w:rsidRPr="0046016A">
        <w:rPr>
          <w:rFonts w:ascii="Arial" w:hAnsi="Arial" w:cs="Arial"/>
          <w:sz w:val="24"/>
          <w:szCs w:val="24"/>
        </w:rPr>
        <w:t>义务很可能导致经济利益流出</w:t>
      </w:r>
      <w:r w:rsidRPr="0046016A">
        <w:rPr>
          <w:rFonts w:ascii="Arial" w:hAnsi="Arial" w:cs="Arial"/>
          <w:sz w:val="24"/>
          <w:szCs w:val="24"/>
        </w:rPr>
        <w:t>本公司</w:t>
      </w:r>
      <w:r w:rsidR="00F60AFC" w:rsidRPr="0046016A">
        <w:rPr>
          <w:rFonts w:ascii="Arial" w:hAnsi="Arial" w:cs="Arial"/>
          <w:sz w:val="24"/>
          <w:szCs w:val="24"/>
        </w:rPr>
        <w:t>的情况下，</w:t>
      </w:r>
      <w:r w:rsidRPr="0046016A">
        <w:rPr>
          <w:rFonts w:ascii="Arial" w:hAnsi="Arial" w:cs="Arial"/>
          <w:sz w:val="24"/>
          <w:szCs w:val="24"/>
        </w:rPr>
        <w:t>本公司</w:t>
      </w:r>
      <w:r w:rsidR="00E72971" w:rsidRPr="0046016A">
        <w:rPr>
          <w:rFonts w:ascii="Arial" w:hAnsi="Arial" w:cs="Arial"/>
          <w:sz w:val="24"/>
          <w:szCs w:val="24"/>
        </w:rPr>
        <w:t>对或有事项</w:t>
      </w:r>
      <w:proofErr w:type="gramStart"/>
      <w:r w:rsidR="00E72971" w:rsidRPr="0046016A">
        <w:rPr>
          <w:rFonts w:ascii="Arial" w:hAnsi="Arial" w:cs="Arial"/>
          <w:sz w:val="24"/>
          <w:szCs w:val="24"/>
        </w:rPr>
        <w:t>按履行</w:t>
      </w:r>
      <w:proofErr w:type="gramEnd"/>
      <w:r w:rsidR="00E72971" w:rsidRPr="0046016A">
        <w:rPr>
          <w:rFonts w:ascii="Arial" w:hAnsi="Arial" w:cs="Arial"/>
          <w:sz w:val="24"/>
          <w:szCs w:val="24"/>
        </w:rPr>
        <w:t>相关现时义务所需支出的最佳估计数确</w:t>
      </w:r>
      <w:r w:rsidR="00F60AFC" w:rsidRPr="0046016A">
        <w:rPr>
          <w:rFonts w:ascii="Arial" w:hAnsi="Arial" w:cs="Arial"/>
          <w:sz w:val="24"/>
          <w:szCs w:val="24"/>
        </w:rPr>
        <w:t>认为</w:t>
      </w:r>
      <w:r w:rsidR="00E72971" w:rsidRPr="0046016A">
        <w:rPr>
          <w:rFonts w:ascii="Arial" w:hAnsi="Arial" w:cs="Arial"/>
          <w:sz w:val="24"/>
          <w:szCs w:val="24"/>
        </w:rPr>
        <w:t>预计负债</w:t>
      </w:r>
      <w:r w:rsidR="00F60AFC" w:rsidRPr="0046016A">
        <w:rPr>
          <w:rFonts w:ascii="Arial" w:hAnsi="Arial" w:cs="Arial"/>
          <w:sz w:val="24"/>
          <w:szCs w:val="24"/>
        </w:rPr>
        <w:t>。预计负债的确认和计量在</w:t>
      </w:r>
      <w:r w:rsidR="00E72971" w:rsidRPr="0046016A">
        <w:rPr>
          <w:rFonts w:ascii="Arial" w:hAnsi="Arial" w:cs="Arial"/>
          <w:sz w:val="24"/>
          <w:szCs w:val="24"/>
        </w:rPr>
        <w:t>很大程度上依赖于管理层的判断。在进行判断过程中</w:t>
      </w:r>
      <w:r w:rsidRPr="0046016A">
        <w:rPr>
          <w:rFonts w:ascii="Arial" w:hAnsi="Arial" w:cs="Arial"/>
          <w:sz w:val="24"/>
          <w:szCs w:val="24"/>
        </w:rPr>
        <w:t>本公司</w:t>
      </w:r>
      <w:r w:rsidR="00E72971" w:rsidRPr="0046016A">
        <w:rPr>
          <w:rFonts w:ascii="Arial" w:hAnsi="Arial" w:cs="Arial"/>
          <w:sz w:val="24"/>
          <w:szCs w:val="24"/>
        </w:rPr>
        <w:t>需评估该等或有事项相关的风险、不确定性及货币时间价值等因素。</w:t>
      </w:r>
    </w:p>
    <w:p w:rsidR="00F86CAB" w:rsidRPr="0046016A" w:rsidRDefault="00F86CAB" w:rsidP="009963F2">
      <w:pPr>
        <w:spacing w:line="420" w:lineRule="exact"/>
        <w:ind w:firstLineChars="200" w:firstLine="480"/>
        <w:rPr>
          <w:rFonts w:ascii="Arial" w:hAnsi="Arial" w:cs="Arial"/>
          <w:sz w:val="24"/>
          <w:szCs w:val="24"/>
        </w:rPr>
      </w:pPr>
    </w:p>
    <w:p w:rsidR="002427C6" w:rsidRPr="0046016A" w:rsidRDefault="002427C6" w:rsidP="009963F2">
      <w:pPr>
        <w:numPr>
          <w:ilvl w:val="0"/>
          <w:numId w:val="2"/>
        </w:numPr>
        <w:spacing w:line="420" w:lineRule="exact"/>
        <w:ind w:left="0" w:firstLineChars="200" w:firstLine="482"/>
        <w:outlineLvl w:val="0"/>
        <w:rPr>
          <w:rFonts w:ascii="Arial" w:hAnsi="Arial" w:cs="Arial"/>
          <w:b/>
          <w:bCs/>
          <w:sz w:val="24"/>
          <w:szCs w:val="24"/>
        </w:rPr>
      </w:pPr>
      <w:r w:rsidRPr="0046016A">
        <w:rPr>
          <w:rFonts w:ascii="Arial" w:hAnsi="Arial" w:cs="Arial"/>
          <w:b/>
          <w:bCs/>
          <w:sz w:val="24"/>
          <w:szCs w:val="24"/>
        </w:rPr>
        <w:t>税项</w:t>
      </w:r>
    </w:p>
    <w:p w:rsidR="000502E4" w:rsidRPr="0046016A" w:rsidRDefault="006C75F8" w:rsidP="009963F2">
      <w:pPr>
        <w:numPr>
          <w:ilvl w:val="0"/>
          <w:numId w:val="4"/>
        </w:numPr>
        <w:spacing w:line="420" w:lineRule="exact"/>
        <w:ind w:left="0" w:firstLineChars="200" w:firstLine="482"/>
        <w:outlineLvl w:val="1"/>
        <w:rPr>
          <w:rFonts w:ascii="Arial" w:hAnsi="Arial" w:cs="Arial"/>
          <w:kern w:val="0"/>
          <w:sz w:val="24"/>
          <w:szCs w:val="24"/>
        </w:rPr>
      </w:pPr>
      <w:r w:rsidRPr="0046016A">
        <w:rPr>
          <w:rFonts w:ascii="Arial" w:hAnsi="Arial" w:cs="Arial"/>
          <w:b/>
          <w:sz w:val="24"/>
          <w:szCs w:val="24"/>
        </w:rPr>
        <w:t>主要税种及税率</w:t>
      </w:r>
      <w:bookmarkStart w:id="11" w:name="RANGE!B50:C5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755"/>
        <w:gridCol w:w="7147"/>
      </w:tblGrid>
      <w:tr w:rsidR="000502E4" w:rsidRPr="0046016A" w:rsidTr="0046016A">
        <w:trPr>
          <w:divId w:val="1503203408"/>
          <w:trHeight w:val="284"/>
          <w:tblHeader/>
          <w:jc w:val="center"/>
        </w:trPr>
        <w:tc>
          <w:tcPr>
            <w:tcW w:w="986" w:type="pct"/>
            <w:shd w:val="clear" w:color="auto" w:fill="auto"/>
            <w:vAlign w:val="bottom"/>
            <w:hideMark/>
          </w:tcPr>
          <w:p w:rsidR="000502E4" w:rsidRPr="0046016A" w:rsidRDefault="000502E4" w:rsidP="009963F2">
            <w:pPr>
              <w:widowControl/>
              <w:spacing w:line="420" w:lineRule="exact"/>
              <w:jc w:val="center"/>
              <w:rPr>
                <w:rFonts w:ascii="Arial Narrow" w:hAnsi="Arial Narrow" w:cs="Arial"/>
                <w:color w:val="000000"/>
                <w:szCs w:val="21"/>
              </w:rPr>
            </w:pPr>
            <w:r w:rsidRPr="0046016A">
              <w:rPr>
                <w:rFonts w:ascii="Arial Narrow" w:hAnsi="Arial Narrow" w:cs="Arial"/>
                <w:color w:val="000000"/>
                <w:szCs w:val="21"/>
              </w:rPr>
              <w:t>税种</w:t>
            </w:r>
          </w:p>
        </w:tc>
        <w:tc>
          <w:tcPr>
            <w:tcW w:w="4014" w:type="pct"/>
            <w:shd w:val="clear" w:color="auto" w:fill="auto"/>
            <w:vAlign w:val="bottom"/>
            <w:hideMark/>
          </w:tcPr>
          <w:p w:rsidR="000502E4" w:rsidRPr="0046016A" w:rsidRDefault="000502E4" w:rsidP="009963F2">
            <w:pPr>
              <w:spacing w:line="420" w:lineRule="exact"/>
              <w:jc w:val="center"/>
              <w:rPr>
                <w:rFonts w:ascii="Arial Narrow" w:hAnsi="Arial Narrow" w:cs="Arial"/>
                <w:color w:val="000000"/>
                <w:szCs w:val="21"/>
              </w:rPr>
            </w:pPr>
            <w:r w:rsidRPr="0046016A">
              <w:rPr>
                <w:rFonts w:ascii="Arial Narrow" w:hAnsi="Arial Narrow" w:cs="Arial"/>
                <w:color w:val="000000"/>
                <w:szCs w:val="21"/>
              </w:rPr>
              <w:t>具体税率情况</w:t>
            </w:r>
          </w:p>
        </w:tc>
      </w:tr>
      <w:tr w:rsidR="000502E4" w:rsidRPr="0046016A" w:rsidTr="0046016A">
        <w:trPr>
          <w:divId w:val="1503203408"/>
          <w:trHeight w:val="284"/>
          <w:jc w:val="center"/>
        </w:trPr>
        <w:tc>
          <w:tcPr>
            <w:tcW w:w="986" w:type="pct"/>
            <w:shd w:val="clear" w:color="auto" w:fill="auto"/>
            <w:vAlign w:val="bottom"/>
            <w:hideMark/>
          </w:tcPr>
          <w:p w:rsidR="000502E4" w:rsidRPr="0046016A" w:rsidRDefault="000502E4" w:rsidP="009963F2">
            <w:pPr>
              <w:spacing w:line="420" w:lineRule="exact"/>
              <w:rPr>
                <w:rFonts w:ascii="Arial Narrow" w:hAnsi="Arial Narrow" w:cs="Arial"/>
                <w:color w:val="000000"/>
                <w:szCs w:val="21"/>
              </w:rPr>
            </w:pPr>
            <w:r w:rsidRPr="0046016A">
              <w:rPr>
                <w:rFonts w:ascii="Arial Narrow" w:hAnsi="Arial Narrow" w:cs="Arial"/>
                <w:color w:val="000000"/>
                <w:szCs w:val="21"/>
              </w:rPr>
              <w:t>增值税</w:t>
            </w:r>
          </w:p>
        </w:tc>
        <w:tc>
          <w:tcPr>
            <w:tcW w:w="4014" w:type="pct"/>
            <w:shd w:val="clear" w:color="auto" w:fill="auto"/>
            <w:vAlign w:val="bottom"/>
            <w:hideMark/>
          </w:tcPr>
          <w:p w:rsidR="000502E4" w:rsidRPr="0046016A" w:rsidRDefault="000502E4" w:rsidP="009963F2">
            <w:pPr>
              <w:spacing w:line="420" w:lineRule="exact"/>
              <w:rPr>
                <w:rFonts w:ascii="Arial Narrow" w:hAnsi="Arial Narrow" w:cs="Arial"/>
                <w:color w:val="000000"/>
                <w:szCs w:val="21"/>
              </w:rPr>
            </w:pPr>
            <w:r w:rsidRPr="0046016A">
              <w:rPr>
                <w:rFonts w:ascii="Arial Narrow" w:hAnsi="Arial Narrow" w:cs="Arial"/>
                <w:color w:val="000000"/>
                <w:szCs w:val="21"/>
              </w:rPr>
              <w:t>应</w:t>
            </w:r>
            <w:proofErr w:type="gramStart"/>
            <w:r w:rsidRPr="0046016A">
              <w:rPr>
                <w:rFonts w:ascii="Arial Narrow" w:hAnsi="Arial Narrow" w:cs="Arial"/>
                <w:color w:val="000000"/>
                <w:szCs w:val="21"/>
              </w:rPr>
              <w:t>税收入按</w:t>
            </w:r>
            <w:proofErr w:type="gramEnd"/>
            <w:r w:rsidRPr="0046016A">
              <w:rPr>
                <w:rFonts w:ascii="Arial Narrow" w:hAnsi="Arial Narrow" w:cs="Arial"/>
                <w:color w:val="000000"/>
                <w:szCs w:val="21"/>
              </w:rPr>
              <w:t>17%</w:t>
            </w:r>
            <w:r w:rsidRPr="0046016A">
              <w:rPr>
                <w:rFonts w:ascii="Arial Narrow" w:hAnsi="Arial Narrow" w:cs="Arial"/>
                <w:color w:val="000000"/>
                <w:szCs w:val="21"/>
              </w:rPr>
              <w:t>、</w:t>
            </w:r>
            <w:r w:rsidRPr="0046016A">
              <w:rPr>
                <w:rFonts w:ascii="Arial Narrow" w:hAnsi="Arial Narrow" w:cs="Arial"/>
                <w:color w:val="000000"/>
                <w:szCs w:val="21"/>
              </w:rPr>
              <w:t>16%</w:t>
            </w:r>
            <w:r w:rsidRPr="0046016A">
              <w:rPr>
                <w:rFonts w:ascii="Arial Narrow" w:hAnsi="Arial Narrow" w:cs="Arial"/>
                <w:color w:val="000000"/>
                <w:szCs w:val="21"/>
              </w:rPr>
              <w:t>或</w:t>
            </w:r>
            <w:r w:rsidRPr="0046016A">
              <w:rPr>
                <w:rFonts w:ascii="Arial Narrow" w:hAnsi="Arial Narrow" w:cs="Arial"/>
                <w:color w:val="000000"/>
                <w:szCs w:val="21"/>
              </w:rPr>
              <w:t>11%</w:t>
            </w:r>
            <w:r w:rsidRPr="0046016A">
              <w:rPr>
                <w:rFonts w:ascii="Arial Narrow" w:hAnsi="Arial Narrow" w:cs="Arial"/>
                <w:color w:val="000000"/>
                <w:szCs w:val="21"/>
              </w:rPr>
              <w:t>、</w:t>
            </w:r>
            <w:r w:rsidRPr="0046016A">
              <w:rPr>
                <w:rFonts w:ascii="Arial Narrow" w:hAnsi="Arial Narrow" w:cs="Arial"/>
                <w:color w:val="000000"/>
                <w:szCs w:val="21"/>
              </w:rPr>
              <w:t>10%</w:t>
            </w:r>
            <w:r w:rsidRPr="0046016A">
              <w:rPr>
                <w:rFonts w:ascii="Arial Narrow" w:hAnsi="Arial Narrow" w:cs="Arial"/>
                <w:color w:val="000000"/>
                <w:szCs w:val="21"/>
              </w:rPr>
              <w:t>的税率计算销项税，并按扣除当期允许抵扣的进项税额后的差额计缴增值税；或按应税收入</w:t>
            </w:r>
            <w:r w:rsidRPr="0046016A">
              <w:rPr>
                <w:rFonts w:ascii="Arial Narrow" w:hAnsi="Arial Narrow" w:cs="Arial"/>
                <w:color w:val="000000"/>
                <w:szCs w:val="21"/>
              </w:rPr>
              <w:t>3%(</w:t>
            </w:r>
            <w:r w:rsidRPr="0046016A">
              <w:rPr>
                <w:rFonts w:ascii="Arial Narrow" w:hAnsi="Arial Narrow" w:cs="Arial"/>
                <w:color w:val="000000"/>
                <w:szCs w:val="21"/>
              </w:rPr>
              <w:t>注</w:t>
            </w:r>
            <w:r w:rsidRPr="0046016A">
              <w:rPr>
                <w:rFonts w:ascii="Arial Narrow" w:hAnsi="Arial Narrow" w:cs="Arial"/>
                <w:color w:val="000000"/>
                <w:szCs w:val="21"/>
              </w:rPr>
              <w:t>)</w:t>
            </w:r>
            <w:r w:rsidRPr="0046016A">
              <w:rPr>
                <w:rFonts w:ascii="Arial Narrow" w:hAnsi="Arial Narrow" w:cs="Arial"/>
                <w:color w:val="000000"/>
                <w:szCs w:val="21"/>
              </w:rPr>
              <w:t>计缴增值税。</w:t>
            </w:r>
          </w:p>
        </w:tc>
      </w:tr>
      <w:tr w:rsidR="000502E4" w:rsidRPr="0046016A" w:rsidTr="0046016A">
        <w:trPr>
          <w:divId w:val="1503203408"/>
          <w:trHeight w:val="284"/>
          <w:jc w:val="center"/>
        </w:trPr>
        <w:tc>
          <w:tcPr>
            <w:tcW w:w="986" w:type="pct"/>
            <w:shd w:val="clear" w:color="auto" w:fill="auto"/>
            <w:vAlign w:val="bottom"/>
            <w:hideMark/>
          </w:tcPr>
          <w:p w:rsidR="000502E4" w:rsidRPr="0046016A" w:rsidRDefault="000502E4" w:rsidP="009963F2">
            <w:pPr>
              <w:spacing w:line="420" w:lineRule="exact"/>
              <w:rPr>
                <w:rFonts w:ascii="Arial Narrow" w:hAnsi="Arial Narrow" w:cs="Arial"/>
                <w:color w:val="000000"/>
                <w:szCs w:val="21"/>
              </w:rPr>
            </w:pPr>
            <w:r w:rsidRPr="0046016A">
              <w:rPr>
                <w:rFonts w:ascii="Arial Narrow" w:hAnsi="Arial Narrow" w:cs="Arial"/>
                <w:color w:val="000000"/>
                <w:szCs w:val="21"/>
              </w:rPr>
              <w:t>城市维护建设税</w:t>
            </w:r>
          </w:p>
        </w:tc>
        <w:tc>
          <w:tcPr>
            <w:tcW w:w="4014" w:type="pct"/>
            <w:shd w:val="clear" w:color="auto" w:fill="auto"/>
            <w:vAlign w:val="bottom"/>
            <w:hideMark/>
          </w:tcPr>
          <w:p w:rsidR="000502E4" w:rsidRPr="0046016A" w:rsidRDefault="000502E4" w:rsidP="009963F2">
            <w:pPr>
              <w:spacing w:line="420" w:lineRule="exact"/>
              <w:rPr>
                <w:rFonts w:ascii="Arial Narrow" w:hAnsi="Arial Narrow" w:cs="Arial"/>
                <w:color w:val="000000"/>
                <w:szCs w:val="21"/>
              </w:rPr>
            </w:pPr>
            <w:r w:rsidRPr="0046016A">
              <w:rPr>
                <w:rFonts w:ascii="Arial Narrow" w:hAnsi="Arial Narrow" w:cs="Arial"/>
                <w:color w:val="000000"/>
                <w:szCs w:val="21"/>
              </w:rPr>
              <w:t>按实际缴纳的流转税的</w:t>
            </w:r>
            <w:r w:rsidRPr="0046016A">
              <w:rPr>
                <w:rFonts w:ascii="Arial Narrow" w:hAnsi="Arial Narrow" w:cs="Arial"/>
                <w:color w:val="000000"/>
                <w:szCs w:val="21"/>
              </w:rPr>
              <w:t>5%</w:t>
            </w:r>
            <w:r w:rsidRPr="0046016A">
              <w:rPr>
                <w:rFonts w:ascii="Arial Narrow" w:hAnsi="Arial Narrow" w:cs="Arial"/>
                <w:color w:val="000000"/>
                <w:szCs w:val="21"/>
              </w:rPr>
              <w:t>、</w:t>
            </w:r>
            <w:r w:rsidRPr="0046016A">
              <w:rPr>
                <w:rFonts w:ascii="Arial Narrow" w:hAnsi="Arial Narrow" w:cs="Arial"/>
                <w:color w:val="000000"/>
                <w:szCs w:val="21"/>
              </w:rPr>
              <w:t>7%</w:t>
            </w:r>
            <w:r w:rsidRPr="0046016A">
              <w:rPr>
                <w:rFonts w:ascii="Arial Narrow" w:hAnsi="Arial Narrow" w:cs="Arial"/>
                <w:color w:val="000000"/>
                <w:szCs w:val="21"/>
              </w:rPr>
              <w:t>计缴。</w:t>
            </w:r>
          </w:p>
        </w:tc>
      </w:tr>
      <w:tr w:rsidR="000502E4" w:rsidRPr="0046016A" w:rsidTr="0046016A">
        <w:trPr>
          <w:divId w:val="1503203408"/>
          <w:trHeight w:val="284"/>
          <w:jc w:val="center"/>
        </w:trPr>
        <w:tc>
          <w:tcPr>
            <w:tcW w:w="986" w:type="pct"/>
            <w:shd w:val="clear" w:color="auto" w:fill="auto"/>
            <w:vAlign w:val="bottom"/>
            <w:hideMark/>
          </w:tcPr>
          <w:p w:rsidR="000502E4" w:rsidRPr="0046016A" w:rsidRDefault="000502E4" w:rsidP="009963F2">
            <w:pPr>
              <w:spacing w:line="420" w:lineRule="exact"/>
              <w:rPr>
                <w:rFonts w:ascii="Arial Narrow" w:hAnsi="Arial Narrow" w:cs="Arial"/>
                <w:color w:val="000000"/>
                <w:szCs w:val="21"/>
              </w:rPr>
            </w:pPr>
            <w:r w:rsidRPr="0046016A">
              <w:rPr>
                <w:rFonts w:ascii="Arial Narrow" w:hAnsi="Arial Narrow" w:cs="Arial"/>
                <w:color w:val="000000"/>
                <w:szCs w:val="21"/>
              </w:rPr>
              <w:t>企业所得税</w:t>
            </w:r>
          </w:p>
        </w:tc>
        <w:tc>
          <w:tcPr>
            <w:tcW w:w="4014" w:type="pct"/>
            <w:shd w:val="clear" w:color="auto" w:fill="auto"/>
            <w:vAlign w:val="bottom"/>
            <w:hideMark/>
          </w:tcPr>
          <w:p w:rsidR="000502E4" w:rsidRPr="0046016A" w:rsidRDefault="000502E4" w:rsidP="009963F2">
            <w:pPr>
              <w:spacing w:line="420" w:lineRule="exact"/>
              <w:rPr>
                <w:rFonts w:ascii="Arial Narrow" w:hAnsi="Arial Narrow" w:cs="Arial"/>
                <w:color w:val="000000"/>
                <w:szCs w:val="21"/>
              </w:rPr>
            </w:pPr>
            <w:r w:rsidRPr="0046016A">
              <w:rPr>
                <w:rFonts w:ascii="Arial Narrow" w:hAnsi="Arial Narrow" w:cs="Arial"/>
                <w:color w:val="000000"/>
                <w:szCs w:val="21"/>
              </w:rPr>
              <w:t>按应纳税所得额的</w:t>
            </w:r>
            <w:r w:rsidRPr="0046016A">
              <w:rPr>
                <w:rFonts w:ascii="Arial Narrow" w:hAnsi="Arial Narrow" w:cs="Arial"/>
                <w:color w:val="000000"/>
                <w:szCs w:val="21"/>
              </w:rPr>
              <w:t>25%</w:t>
            </w:r>
            <w:r w:rsidR="0007248B" w:rsidRPr="0046016A">
              <w:rPr>
                <w:rFonts w:ascii="Arial Narrow" w:hAnsi="Arial Narrow" w:cs="Arial"/>
                <w:color w:val="000000"/>
                <w:szCs w:val="21"/>
              </w:rPr>
              <w:t>、</w:t>
            </w:r>
            <w:r w:rsidR="0007248B" w:rsidRPr="0046016A">
              <w:rPr>
                <w:rFonts w:ascii="Arial Narrow" w:hAnsi="Arial Narrow" w:cs="Arial"/>
                <w:color w:val="000000"/>
                <w:szCs w:val="21"/>
              </w:rPr>
              <w:t>20%</w:t>
            </w:r>
            <w:r w:rsidRPr="0046016A">
              <w:rPr>
                <w:rFonts w:ascii="Arial Narrow" w:hAnsi="Arial Narrow" w:cs="Arial"/>
                <w:color w:val="000000"/>
                <w:szCs w:val="21"/>
              </w:rPr>
              <w:t>计缴或国外子公司详见下表。</w:t>
            </w:r>
          </w:p>
        </w:tc>
      </w:tr>
    </w:tbl>
    <w:bookmarkEnd w:id="11"/>
    <w:p w:rsidR="00FB445B" w:rsidRPr="0046016A" w:rsidRDefault="00251201" w:rsidP="009963F2">
      <w:pPr>
        <w:spacing w:line="420" w:lineRule="exact"/>
        <w:ind w:firstLineChars="200" w:firstLine="480"/>
        <w:rPr>
          <w:rFonts w:ascii="Arial" w:hAnsi="Arial" w:cs="Arial"/>
          <w:sz w:val="24"/>
          <w:szCs w:val="24"/>
        </w:rPr>
      </w:pPr>
      <w:r w:rsidRPr="0046016A">
        <w:rPr>
          <w:rFonts w:ascii="Arial" w:hAnsi="Arial" w:cs="Arial"/>
          <w:sz w:val="24"/>
          <w:szCs w:val="24"/>
        </w:rPr>
        <w:t>注：</w:t>
      </w:r>
      <w:r w:rsidR="00147612" w:rsidRPr="0046016A">
        <w:rPr>
          <w:rFonts w:ascii="Arial" w:hAnsi="Arial" w:cs="Arial"/>
          <w:sz w:val="24"/>
          <w:szCs w:val="24"/>
        </w:rPr>
        <w:t>（</w:t>
      </w:r>
      <w:r w:rsidR="00147612" w:rsidRPr="0046016A">
        <w:rPr>
          <w:rFonts w:ascii="Arial" w:hAnsi="Arial" w:cs="Arial"/>
          <w:sz w:val="24"/>
          <w:szCs w:val="24"/>
        </w:rPr>
        <w:t>1</w:t>
      </w:r>
      <w:r w:rsidR="00147612" w:rsidRPr="0046016A">
        <w:rPr>
          <w:rFonts w:ascii="Arial" w:hAnsi="Arial" w:cs="Arial"/>
          <w:sz w:val="24"/>
          <w:szCs w:val="24"/>
        </w:rPr>
        <w:t>）</w:t>
      </w:r>
      <w:r w:rsidR="00FB445B" w:rsidRPr="0046016A">
        <w:rPr>
          <w:rFonts w:ascii="Arial" w:hAnsi="Arial" w:cs="Arial"/>
          <w:kern w:val="0"/>
          <w:sz w:val="24"/>
          <w:szCs w:val="24"/>
        </w:rPr>
        <w:t>本公司子公司厦门万里石建筑装饰工程有限公司从事建筑工程业务的收入，原先按</w:t>
      </w:r>
      <w:r w:rsidR="00FB445B" w:rsidRPr="0046016A">
        <w:rPr>
          <w:rFonts w:ascii="Arial" w:hAnsi="Arial" w:cs="Arial"/>
          <w:kern w:val="0"/>
          <w:sz w:val="24"/>
          <w:szCs w:val="24"/>
        </w:rPr>
        <w:t>3%</w:t>
      </w:r>
      <w:r w:rsidR="00FB445B" w:rsidRPr="0046016A">
        <w:rPr>
          <w:rFonts w:ascii="Arial" w:hAnsi="Arial" w:cs="Arial"/>
          <w:kern w:val="0"/>
          <w:sz w:val="24"/>
          <w:szCs w:val="24"/>
        </w:rPr>
        <w:t>税率计缴营业税。根据《关于全面推开营业税改征增值税试点的通知》（财税</w:t>
      </w:r>
      <w:r w:rsidR="00FB445B" w:rsidRPr="0046016A">
        <w:rPr>
          <w:rFonts w:ascii="Arial" w:hAnsi="Arial" w:cs="Arial"/>
          <w:kern w:val="0"/>
          <w:sz w:val="24"/>
          <w:szCs w:val="24"/>
        </w:rPr>
        <w:t>[2016]36</w:t>
      </w:r>
      <w:r w:rsidR="00FB445B" w:rsidRPr="0046016A">
        <w:rPr>
          <w:rFonts w:ascii="Arial" w:hAnsi="Arial" w:cs="Arial"/>
          <w:kern w:val="0"/>
          <w:sz w:val="24"/>
          <w:szCs w:val="24"/>
        </w:rPr>
        <w:t>号）等相关规定，子公司厦门万里石建筑装饰工程有限公司从事建筑工程业务的收入，自</w:t>
      </w:r>
      <w:r w:rsidR="00FB445B" w:rsidRPr="0046016A">
        <w:rPr>
          <w:rFonts w:ascii="Arial" w:hAnsi="Arial" w:cs="Arial"/>
          <w:kern w:val="0"/>
          <w:sz w:val="24"/>
          <w:szCs w:val="24"/>
        </w:rPr>
        <w:t>2016</w:t>
      </w:r>
      <w:r w:rsidR="00FB445B" w:rsidRPr="0046016A">
        <w:rPr>
          <w:rFonts w:ascii="Arial" w:hAnsi="Arial" w:cs="Arial"/>
          <w:kern w:val="0"/>
          <w:sz w:val="24"/>
          <w:szCs w:val="24"/>
        </w:rPr>
        <w:t>年</w:t>
      </w:r>
      <w:r w:rsidR="00FB445B" w:rsidRPr="0046016A">
        <w:rPr>
          <w:rFonts w:ascii="Arial" w:hAnsi="Arial" w:cs="Arial"/>
          <w:kern w:val="0"/>
          <w:sz w:val="24"/>
          <w:szCs w:val="24"/>
        </w:rPr>
        <w:t>5</w:t>
      </w:r>
      <w:r w:rsidR="00FB445B" w:rsidRPr="0046016A">
        <w:rPr>
          <w:rFonts w:ascii="Arial" w:hAnsi="Arial" w:cs="Arial"/>
          <w:kern w:val="0"/>
          <w:sz w:val="24"/>
          <w:szCs w:val="24"/>
        </w:rPr>
        <w:t>月</w:t>
      </w:r>
      <w:r w:rsidR="00FB445B" w:rsidRPr="0046016A">
        <w:rPr>
          <w:rFonts w:ascii="Arial" w:hAnsi="Arial" w:cs="Arial"/>
          <w:kern w:val="0"/>
          <w:sz w:val="24"/>
          <w:szCs w:val="24"/>
        </w:rPr>
        <w:t>1</w:t>
      </w:r>
      <w:r w:rsidR="00FB445B" w:rsidRPr="0046016A">
        <w:rPr>
          <w:rFonts w:ascii="Arial" w:hAnsi="Arial" w:cs="Arial"/>
          <w:kern w:val="0"/>
          <w:sz w:val="24"/>
          <w:szCs w:val="24"/>
        </w:rPr>
        <w:t>日起改为征收增值税，老项目按简易征收，税率为</w:t>
      </w:r>
      <w:r w:rsidR="00FB445B" w:rsidRPr="0046016A">
        <w:rPr>
          <w:rFonts w:ascii="Arial" w:hAnsi="Arial" w:cs="Arial"/>
          <w:kern w:val="0"/>
          <w:sz w:val="24"/>
          <w:szCs w:val="24"/>
        </w:rPr>
        <w:t>3%</w:t>
      </w:r>
      <w:r w:rsidR="00FB445B" w:rsidRPr="0046016A">
        <w:rPr>
          <w:rFonts w:ascii="Arial" w:hAnsi="Arial" w:cs="Arial"/>
          <w:kern w:val="0"/>
          <w:sz w:val="24"/>
          <w:szCs w:val="24"/>
        </w:rPr>
        <w:t>；新项目税率为</w:t>
      </w:r>
      <w:r w:rsidR="00FB445B" w:rsidRPr="0046016A">
        <w:rPr>
          <w:rFonts w:ascii="Arial" w:hAnsi="Arial" w:cs="Arial"/>
          <w:kern w:val="0"/>
          <w:sz w:val="24"/>
          <w:szCs w:val="24"/>
        </w:rPr>
        <w:t>11</w:t>
      </w:r>
      <w:r w:rsidR="00FB445B" w:rsidRPr="0046016A">
        <w:rPr>
          <w:rFonts w:ascii="Arial" w:hAnsi="Arial" w:cs="Arial"/>
          <w:kern w:val="0"/>
          <w:sz w:val="24"/>
          <w:szCs w:val="24"/>
        </w:rPr>
        <w:t>％</w:t>
      </w:r>
      <w:r w:rsidR="00604F96" w:rsidRPr="0046016A">
        <w:rPr>
          <w:rFonts w:ascii="Arial" w:hAnsi="Arial" w:cs="Arial"/>
          <w:kern w:val="0"/>
          <w:sz w:val="24"/>
          <w:szCs w:val="24"/>
        </w:rPr>
        <w:t>、</w:t>
      </w:r>
      <w:r w:rsidR="00604F96" w:rsidRPr="0046016A">
        <w:rPr>
          <w:rFonts w:ascii="Arial" w:hAnsi="Arial" w:cs="Arial"/>
          <w:kern w:val="0"/>
          <w:sz w:val="24"/>
          <w:szCs w:val="24"/>
        </w:rPr>
        <w:t>10%</w:t>
      </w:r>
      <w:r w:rsidR="00FB445B" w:rsidRPr="0046016A">
        <w:rPr>
          <w:rFonts w:ascii="Arial" w:hAnsi="Arial" w:cs="Arial"/>
          <w:kern w:val="0"/>
          <w:sz w:val="24"/>
          <w:szCs w:val="24"/>
        </w:rPr>
        <w:t>。</w:t>
      </w:r>
      <w:r w:rsidR="00604F96" w:rsidRPr="0046016A">
        <w:rPr>
          <w:rFonts w:ascii="Arial" w:hAnsi="Arial" w:cs="Arial"/>
          <w:kern w:val="0"/>
          <w:sz w:val="24"/>
          <w:szCs w:val="24"/>
        </w:rPr>
        <w:t>本公司发生增值税应税销售行为或者进口货物，原适用</w:t>
      </w:r>
      <w:r w:rsidR="00604F96" w:rsidRPr="0046016A">
        <w:rPr>
          <w:rFonts w:ascii="Arial" w:hAnsi="Arial" w:cs="Arial"/>
          <w:kern w:val="0"/>
          <w:sz w:val="24"/>
          <w:szCs w:val="24"/>
        </w:rPr>
        <w:t>17%/11%</w:t>
      </w:r>
      <w:r w:rsidR="00604F96" w:rsidRPr="0046016A">
        <w:rPr>
          <w:rFonts w:ascii="Arial" w:hAnsi="Arial" w:cs="Arial"/>
          <w:kern w:val="0"/>
          <w:sz w:val="24"/>
          <w:szCs w:val="24"/>
        </w:rPr>
        <w:t>税率。根据《财政部、国家税务总局关于调整增值税税率的通知》（财税</w:t>
      </w:r>
      <w:r w:rsidR="00604F96" w:rsidRPr="0046016A">
        <w:rPr>
          <w:rFonts w:ascii="Arial" w:hAnsi="Arial" w:cs="Arial"/>
          <w:kern w:val="0"/>
          <w:sz w:val="24"/>
          <w:szCs w:val="24"/>
        </w:rPr>
        <w:t>[2018]32</w:t>
      </w:r>
      <w:r w:rsidR="00604F96" w:rsidRPr="0046016A">
        <w:rPr>
          <w:rFonts w:ascii="Arial" w:hAnsi="Arial" w:cs="Arial"/>
          <w:kern w:val="0"/>
          <w:sz w:val="24"/>
          <w:szCs w:val="24"/>
        </w:rPr>
        <w:t>号）规定，自</w:t>
      </w:r>
      <w:r w:rsidR="00604F96" w:rsidRPr="0046016A">
        <w:rPr>
          <w:rFonts w:ascii="Arial" w:hAnsi="Arial" w:cs="Arial"/>
          <w:kern w:val="0"/>
          <w:sz w:val="24"/>
          <w:szCs w:val="24"/>
        </w:rPr>
        <w:t>2018</w:t>
      </w:r>
      <w:r w:rsidR="00604F96" w:rsidRPr="0046016A">
        <w:rPr>
          <w:rFonts w:ascii="Arial" w:hAnsi="Arial" w:cs="Arial"/>
          <w:kern w:val="0"/>
          <w:sz w:val="24"/>
          <w:szCs w:val="24"/>
        </w:rPr>
        <w:t>年</w:t>
      </w:r>
      <w:r w:rsidR="00604F96" w:rsidRPr="0046016A">
        <w:rPr>
          <w:rFonts w:ascii="Arial" w:hAnsi="Arial" w:cs="Arial"/>
          <w:kern w:val="0"/>
          <w:sz w:val="24"/>
          <w:szCs w:val="24"/>
        </w:rPr>
        <w:t>5</w:t>
      </w:r>
      <w:r w:rsidR="00604F96" w:rsidRPr="0046016A">
        <w:rPr>
          <w:rFonts w:ascii="Arial" w:hAnsi="Arial" w:cs="Arial"/>
          <w:kern w:val="0"/>
          <w:sz w:val="24"/>
          <w:szCs w:val="24"/>
        </w:rPr>
        <w:t>月</w:t>
      </w:r>
      <w:r w:rsidR="00604F96" w:rsidRPr="0046016A">
        <w:rPr>
          <w:rFonts w:ascii="Arial" w:hAnsi="Arial" w:cs="Arial"/>
          <w:kern w:val="0"/>
          <w:sz w:val="24"/>
          <w:szCs w:val="24"/>
        </w:rPr>
        <w:t>1</w:t>
      </w:r>
      <w:r w:rsidR="00604F96" w:rsidRPr="0046016A">
        <w:rPr>
          <w:rFonts w:ascii="Arial" w:hAnsi="Arial" w:cs="Arial"/>
          <w:kern w:val="0"/>
          <w:sz w:val="24"/>
          <w:szCs w:val="24"/>
        </w:rPr>
        <w:t>日起，适用税率调整为</w:t>
      </w:r>
      <w:r w:rsidR="00604F96" w:rsidRPr="0046016A">
        <w:rPr>
          <w:rFonts w:ascii="Arial" w:hAnsi="Arial" w:cs="Arial"/>
          <w:kern w:val="0"/>
          <w:sz w:val="24"/>
          <w:szCs w:val="24"/>
        </w:rPr>
        <w:t>16%/10%</w:t>
      </w:r>
      <w:r w:rsidR="00604F96" w:rsidRPr="0046016A">
        <w:rPr>
          <w:rFonts w:ascii="Arial" w:hAnsi="Arial" w:cs="Arial"/>
          <w:kern w:val="0"/>
          <w:sz w:val="24"/>
          <w:szCs w:val="24"/>
        </w:rPr>
        <w:t>。</w:t>
      </w:r>
    </w:p>
    <w:p w:rsidR="000502E4" w:rsidRPr="0046016A" w:rsidRDefault="00147612" w:rsidP="009963F2">
      <w:pPr>
        <w:spacing w:line="420" w:lineRule="exact"/>
        <w:ind w:firstLineChars="200" w:firstLine="480"/>
        <w:rPr>
          <w:rFonts w:ascii="Arial" w:hAnsi="Arial" w:cs="Arial"/>
          <w:kern w:val="0"/>
          <w:sz w:val="24"/>
          <w:szCs w:val="24"/>
        </w:rPr>
      </w:pPr>
      <w:r w:rsidRPr="0046016A">
        <w:rPr>
          <w:rFonts w:ascii="Arial" w:hAnsi="Arial" w:cs="Arial"/>
          <w:kern w:val="0"/>
          <w:sz w:val="24"/>
          <w:szCs w:val="24"/>
        </w:rPr>
        <w:t>（</w:t>
      </w:r>
      <w:r w:rsidRPr="0046016A">
        <w:rPr>
          <w:rFonts w:ascii="Arial" w:hAnsi="Arial" w:cs="Arial"/>
          <w:kern w:val="0"/>
          <w:sz w:val="24"/>
          <w:szCs w:val="24"/>
        </w:rPr>
        <w:t>2</w:t>
      </w:r>
      <w:r w:rsidRPr="0046016A">
        <w:rPr>
          <w:rFonts w:ascii="Arial" w:hAnsi="Arial" w:cs="Arial"/>
          <w:kern w:val="0"/>
          <w:sz w:val="24"/>
          <w:szCs w:val="24"/>
        </w:rPr>
        <w:t>）</w:t>
      </w:r>
      <w:r w:rsidR="0092313C" w:rsidRPr="0046016A">
        <w:rPr>
          <w:rFonts w:ascii="Arial" w:hAnsi="Arial" w:cs="Arial"/>
          <w:kern w:val="0"/>
          <w:sz w:val="24"/>
          <w:szCs w:val="24"/>
        </w:rPr>
        <w:t>国外子公司企业所得税税率表</w:t>
      </w:r>
      <w:bookmarkStart w:id="12" w:name="RANGE!B57:C6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4113"/>
        <w:gridCol w:w="4789"/>
      </w:tblGrid>
      <w:tr w:rsidR="000502E4" w:rsidRPr="0046016A" w:rsidTr="009963F2">
        <w:trPr>
          <w:divId w:val="1543010267"/>
          <w:trHeight w:val="284"/>
          <w:tblHeader/>
          <w:jc w:val="center"/>
        </w:trPr>
        <w:tc>
          <w:tcPr>
            <w:tcW w:w="2310" w:type="pct"/>
            <w:shd w:val="clear" w:color="auto" w:fill="auto"/>
            <w:vAlign w:val="bottom"/>
            <w:hideMark/>
          </w:tcPr>
          <w:p w:rsidR="000502E4" w:rsidRPr="0046016A" w:rsidRDefault="000502E4" w:rsidP="009963F2">
            <w:pPr>
              <w:widowControl/>
              <w:spacing w:line="420" w:lineRule="exact"/>
              <w:jc w:val="center"/>
              <w:rPr>
                <w:rFonts w:ascii="Arial Narrow" w:hAnsi="Arial Narrow" w:cs="Arial"/>
                <w:color w:val="000000"/>
                <w:szCs w:val="21"/>
              </w:rPr>
            </w:pPr>
            <w:r w:rsidRPr="0046016A">
              <w:rPr>
                <w:rFonts w:ascii="Arial Narrow" w:hAnsi="Arial Narrow" w:cs="Arial"/>
                <w:color w:val="000000"/>
                <w:szCs w:val="21"/>
              </w:rPr>
              <w:t>纳税主体名称</w:t>
            </w:r>
          </w:p>
        </w:tc>
        <w:tc>
          <w:tcPr>
            <w:tcW w:w="2690" w:type="pct"/>
            <w:shd w:val="clear" w:color="auto" w:fill="auto"/>
            <w:vAlign w:val="bottom"/>
            <w:hideMark/>
          </w:tcPr>
          <w:p w:rsidR="000502E4" w:rsidRPr="0046016A" w:rsidRDefault="000502E4" w:rsidP="009963F2">
            <w:pPr>
              <w:spacing w:line="420" w:lineRule="exact"/>
              <w:jc w:val="center"/>
              <w:rPr>
                <w:rFonts w:ascii="Arial Narrow" w:hAnsi="Arial Narrow" w:cs="Arial"/>
                <w:color w:val="000000"/>
                <w:szCs w:val="21"/>
              </w:rPr>
            </w:pPr>
            <w:r w:rsidRPr="0046016A">
              <w:rPr>
                <w:rFonts w:ascii="Arial Narrow" w:hAnsi="Arial Narrow" w:cs="Arial"/>
                <w:color w:val="000000"/>
                <w:szCs w:val="21"/>
              </w:rPr>
              <w:t>所得税税率</w:t>
            </w:r>
          </w:p>
        </w:tc>
      </w:tr>
      <w:tr w:rsidR="000502E4" w:rsidRPr="0046016A" w:rsidTr="009963F2">
        <w:trPr>
          <w:divId w:val="1543010267"/>
          <w:trHeight w:val="284"/>
          <w:tblHeader/>
          <w:jc w:val="center"/>
        </w:trPr>
        <w:tc>
          <w:tcPr>
            <w:tcW w:w="2310" w:type="pct"/>
            <w:shd w:val="clear" w:color="auto" w:fill="auto"/>
            <w:vAlign w:val="center"/>
            <w:hideMark/>
          </w:tcPr>
          <w:p w:rsidR="009963F2" w:rsidRDefault="000502E4" w:rsidP="009963F2">
            <w:pPr>
              <w:spacing w:line="420" w:lineRule="exact"/>
              <w:rPr>
                <w:rFonts w:ascii="Arial Narrow" w:hAnsi="Arial Narrow" w:cs="Arial"/>
                <w:color w:val="000000"/>
                <w:szCs w:val="21"/>
              </w:rPr>
            </w:pPr>
            <w:r w:rsidRPr="0046016A">
              <w:rPr>
                <w:rFonts w:ascii="Arial Narrow" w:hAnsi="Arial Narrow" w:cs="Arial"/>
                <w:color w:val="000000"/>
                <w:szCs w:val="21"/>
              </w:rPr>
              <w:t>WanliStoneBelfast(Pty)Limited</w:t>
            </w:r>
            <w:r w:rsidRPr="0046016A">
              <w:rPr>
                <w:rFonts w:ascii="Arial Narrow" w:hAnsi="Arial Narrow" w:cs="Arial"/>
                <w:color w:val="000000"/>
                <w:szCs w:val="21"/>
              </w:rPr>
              <w:t>（中文名称：</w:t>
            </w:r>
          </w:p>
          <w:p w:rsidR="009963F2" w:rsidRDefault="000502E4" w:rsidP="009963F2">
            <w:pPr>
              <w:spacing w:line="420" w:lineRule="exact"/>
              <w:rPr>
                <w:rFonts w:ascii="Arial Narrow" w:hAnsi="Arial Narrow" w:cs="Arial"/>
                <w:color w:val="000000"/>
                <w:szCs w:val="21"/>
              </w:rPr>
            </w:pPr>
            <w:r w:rsidRPr="0046016A">
              <w:rPr>
                <w:rFonts w:ascii="Arial Narrow" w:hAnsi="Arial Narrow" w:cs="Arial"/>
                <w:color w:val="000000"/>
                <w:szCs w:val="21"/>
              </w:rPr>
              <w:t>南非贝尔</w:t>
            </w:r>
            <w:r w:rsidR="00A47AB5" w:rsidRPr="0046016A">
              <w:rPr>
                <w:rFonts w:ascii="Arial Narrow" w:hAnsi="Arial Narrow" w:cs="Arial"/>
                <w:color w:val="000000"/>
                <w:szCs w:val="21"/>
              </w:rPr>
              <w:t>法斯特有限公司，以下简称</w:t>
            </w:r>
            <w:r w:rsidR="00A47AB5" w:rsidRPr="0046016A">
              <w:rPr>
                <w:rFonts w:ascii="Arial Narrow" w:hAnsi="Arial Narrow" w:cs="Arial"/>
                <w:color w:val="000000"/>
                <w:szCs w:val="21"/>
              </w:rPr>
              <w:t>“</w:t>
            </w:r>
            <w:r w:rsidR="00A47AB5" w:rsidRPr="0046016A">
              <w:rPr>
                <w:rFonts w:ascii="Arial Narrow" w:hAnsi="Arial Narrow" w:cs="Arial"/>
                <w:color w:val="000000"/>
                <w:szCs w:val="21"/>
              </w:rPr>
              <w:t>南非</w:t>
            </w:r>
          </w:p>
          <w:p w:rsidR="000502E4" w:rsidRPr="0046016A" w:rsidRDefault="00A47AB5" w:rsidP="009963F2">
            <w:pPr>
              <w:spacing w:line="420" w:lineRule="exact"/>
              <w:rPr>
                <w:rFonts w:ascii="Arial Narrow" w:hAnsi="Arial Narrow" w:cs="Arial"/>
                <w:color w:val="000000"/>
                <w:szCs w:val="21"/>
              </w:rPr>
            </w:pPr>
            <w:r w:rsidRPr="0046016A">
              <w:rPr>
                <w:rFonts w:ascii="Arial Narrow" w:hAnsi="Arial Narrow" w:cs="Arial"/>
                <w:color w:val="000000"/>
                <w:szCs w:val="21"/>
              </w:rPr>
              <w:t>万里石</w:t>
            </w:r>
            <w:proofErr w:type="gramStart"/>
            <w:r w:rsidRPr="0046016A">
              <w:rPr>
                <w:rFonts w:ascii="Arial Narrow" w:hAnsi="Arial Narrow" w:cs="Arial"/>
                <w:color w:val="000000"/>
                <w:szCs w:val="21"/>
              </w:rPr>
              <w:t>”</w:t>
            </w:r>
            <w:proofErr w:type="gramEnd"/>
            <w:r w:rsidRPr="0046016A">
              <w:rPr>
                <w:rFonts w:ascii="Arial Narrow" w:hAnsi="Arial Narrow" w:cs="Arial"/>
                <w:color w:val="000000"/>
                <w:szCs w:val="21"/>
              </w:rPr>
              <w:t>）</w:t>
            </w:r>
          </w:p>
        </w:tc>
        <w:tc>
          <w:tcPr>
            <w:tcW w:w="2690" w:type="pct"/>
            <w:shd w:val="clear" w:color="auto" w:fill="auto"/>
            <w:vAlign w:val="center"/>
            <w:hideMark/>
          </w:tcPr>
          <w:p w:rsidR="000502E4" w:rsidRPr="0046016A" w:rsidRDefault="000502E4" w:rsidP="009963F2">
            <w:pPr>
              <w:spacing w:line="420" w:lineRule="exact"/>
              <w:jc w:val="left"/>
              <w:rPr>
                <w:rFonts w:ascii="Arial Narrow" w:hAnsi="Arial Narrow" w:cs="Arial"/>
                <w:color w:val="000000"/>
                <w:szCs w:val="21"/>
              </w:rPr>
            </w:pPr>
            <w:r w:rsidRPr="0046016A">
              <w:rPr>
                <w:rFonts w:ascii="Arial Narrow" w:hAnsi="Arial Narrow" w:cs="Arial"/>
                <w:color w:val="000000"/>
                <w:szCs w:val="21"/>
              </w:rPr>
              <w:t>28%</w:t>
            </w:r>
          </w:p>
        </w:tc>
      </w:tr>
      <w:tr w:rsidR="000502E4" w:rsidRPr="0046016A" w:rsidTr="009963F2">
        <w:trPr>
          <w:divId w:val="1543010267"/>
          <w:trHeight w:val="284"/>
          <w:jc w:val="center"/>
        </w:trPr>
        <w:tc>
          <w:tcPr>
            <w:tcW w:w="2310" w:type="pct"/>
            <w:shd w:val="clear" w:color="auto" w:fill="auto"/>
            <w:vAlign w:val="center"/>
            <w:hideMark/>
          </w:tcPr>
          <w:p w:rsidR="000502E4" w:rsidRPr="0046016A" w:rsidRDefault="000502E4" w:rsidP="009963F2">
            <w:pPr>
              <w:spacing w:line="420" w:lineRule="exact"/>
              <w:rPr>
                <w:rFonts w:ascii="Arial Narrow" w:hAnsi="Arial Narrow" w:cs="Arial"/>
                <w:color w:val="000000"/>
                <w:szCs w:val="21"/>
              </w:rPr>
            </w:pPr>
            <w:r w:rsidRPr="0046016A">
              <w:rPr>
                <w:rFonts w:ascii="Arial Narrow" w:hAnsi="Arial Narrow" w:cs="Arial"/>
                <w:color w:val="000000"/>
                <w:szCs w:val="21"/>
              </w:rPr>
              <w:t>StoneFuture,Inc.</w:t>
            </w:r>
            <w:r w:rsidRPr="0046016A">
              <w:rPr>
                <w:rFonts w:ascii="Arial Narrow" w:hAnsi="Arial Narrow" w:cs="Arial"/>
                <w:color w:val="000000"/>
                <w:szCs w:val="21"/>
              </w:rPr>
              <w:t>（以下简称</w:t>
            </w:r>
            <w:r w:rsidRPr="0046016A">
              <w:rPr>
                <w:rFonts w:ascii="Arial Narrow" w:hAnsi="Arial Narrow" w:cs="Arial"/>
                <w:color w:val="000000"/>
                <w:szCs w:val="21"/>
              </w:rPr>
              <w:t>“</w:t>
            </w:r>
            <w:r w:rsidRPr="0046016A">
              <w:rPr>
                <w:rFonts w:ascii="Arial Narrow" w:hAnsi="Arial Narrow" w:cs="Arial"/>
                <w:color w:val="000000"/>
                <w:szCs w:val="21"/>
              </w:rPr>
              <w:t>美好石材</w:t>
            </w:r>
            <w:r w:rsidRPr="0046016A">
              <w:rPr>
                <w:rFonts w:ascii="Arial Narrow" w:hAnsi="Arial Narrow" w:cs="Arial"/>
                <w:color w:val="000000"/>
                <w:szCs w:val="21"/>
              </w:rPr>
              <w:t>”</w:t>
            </w:r>
            <w:r w:rsidRPr="0046016A">
              <w:rPr>
                <w:rFonts w:ascii="Arial Narrow" w:hAnsi="Arial Narrow" w:cs="Arial"/>
                <w:color w:val="000000"/>
                <w:szCs w:val="21"/>
              </w:rPr>
              <w:t>）</w:t>
            </w:r>
          </w:p>
        </w:tc>
        <w:tc>
          <w:tcPr>
            <w:tcW w:w="2690" w:type="pct"/>
            <w:shd w:val="clear" w:color="auto" w:fill="auto"/>
            <w:vAlign w:val="center"/>
            <w:hideMark/>
          </w:tcPr>
          <w:p w:rsidR="000502E4" w:rsidRPr="0046016A" w:rsidRDefault="000502E4" w:rsidP="009963F2">
            <w:pPr>
              <w:spacing w:line="420" w:lineRule="exact"/>
              <w:jc w:val="left"/>
              <w:rPr>
                <w:rFonts w:ascii="Arial Narrow" w:hAnsi="Arial Narrow" w:cs="Arial"/>
                <w:color w:val="000000"/>
                <w:szCs w:val="21"/>
              </w:rPr>
            </w:pPr>
            <w:r w:rsidRPr="0046016A">
              <w:rPr>
                <w:rFonts w:ascii="Arial Narrow" w:hAnsi="Arial Narrow" w:cs="Arial"/>
                <w:color w:val="000000"/>
                <w:szCs w:val="21"/>
              </w:rPr>
              <w:t>采用累进税制与比例税制结合（其中联邦税采用累进税制），</w:t>
            </w:r>
            <w:r w:rsidRPr="0046016A">
              <w:rPr>
                <w:rFonts w:ascii="Arial Narrow" w:hAnsi="Arial Narrow" w:cs="Arial"/>
                <w:color w:val="000000"/>
                <w:szCs w:val="21"/>
              </w:rPr>
              <w:t>2018</w:t>
            </w:r>
            <w:r w:rsidRPr="0046016A">
              <w:rPr>
                <w:rFonts w:ascii="Arial Narrow" w:hAnsi="Arial Narrow" w:cs="Arial"/>
                <w:color w:val="000000"/>
                <w:szCs w:val="21"/>
              </w:rPr>
              <w:t>年度该公司的平均所得税率是</w:t>
            </w:r>
            <w:r w:rsidRPr="0046016A">
              <w:rPr>
                <w:rFonts w:ascii="Arial Narrow" w:hAnsi="Arial Narrow" w:cs="Arial"/>
                <w:color w:val="000000"/>
                <w:szCs w:val="21"/>
              </w:rPr>
              <w:t>21%</w:t>
            </w:r>
          </w:p>
        </w:tc>
      </w:tr>
      <w:tr w:rsidR="000502E4" w:rsidRPr="0046016A" w:rsidTr="009963F2">
        <w:trPr>
          <w:divId w:val="1543010267"/>
          <w:trHeight w:val="284"/>
          <w:jc w:val="center"/>
        </w:trPr>
        <w:tc>
          <w:tcPr>
            <w:tcW w:w="2310" w:type="pct"/>
            <w:shd w:val="clear" w:color="auto" w:fill="auto"/>
            <w:vAlign w:val="center"/>
            <w:hideMark/>
          </w:tcPr>
          <w:p w:rsidR="000502E4" w:rsidRPr="0046016A" w:rsidRDefault="000502E4" w:rsidP="009963F2">
            <w:pPr>
              <w:spacing w:line="420" w:lineRule="exact"/>
              <w:rPr>
                <w:rFonts w:ascii="Arial Narrow" w:hAnsi="Arial Narrow" w:cs="Arial"/>
                <w:color w:val="000000"/>
                <w:szCs w:val="21"/>
              </w:rPr>
            </w:pPr>
            <w:r w:rsidRPr="0046016A">
              <w:rPr>
                <w:rFonts w:ascii="Arial Narrow" w:hAnsi="Arial Narrow" w:cs="Arial"/>
                <w:color w:val="000000"/>
                <w:szCs w:val="21"/>
              </w:rPr>
              <w:t>WANLI BYROCK SDN BHD</w:t>
            </w:r>
            <w:r w:rsidRPr="0046016A">
              <w:rPr>
                <w:rFonts w:ascii="Arial Narrow" w:hAnsi="Arial Narrow" w:cs="Arial"/>
                <w:color w:val="000000"/>
                <w:szCs w:val="21"/>
              </w:rPr>
              <w:t>（以下简称</w:t>
            </w:r>
            <w:r w:rsidRPr="0046016A">
              <w:rPr>
                <w:rFonts w:ascii="Arial Narrow" w:hAnsi="Arial Narrow" w:cs="Arial"/>
                <w:color w:val="000000"/>
                <w:szCs w:val="21"/>
              </w:rPr>
              <w:t>“</w:t>
            </w:r>
            <w:r w:rsidRPr="0046016A">
              <w:rPr>
                <w:rFonts w:ascii="Arial Narrow" w:hAnsi="Arial Narrow" w:cs="Arial"/>
                <w:color w:val="000000"/>
                <w:szCs w:val="21"/>
              </w:rPr>
              <w:t>万里拜洛克</w:t>
            </w:r>
            <w:r w:rsidR="00A47AB5" w:rsidRPr="0046016A">
              <w:rPr>
                <w:rFonts w:ascii="Arial Narrow" w:hAnsi="Arial Narrow" w:cs="Arial"/>
                <w:color w:val="000000"/>
                <w:szCs w:val="21"/>
              </w:rPr>
              <w:t>有限公司</w:t>
            </w:r>
            <w:r w:rsidR="00A47AB5" w:rsidRPr="0046016A">
              <w:rPr>
                <w:rFonts w:ascii="Arial Narrow" w:hAnsi="Arial Narrow" w:cs="Arial"/>
                <w:color w:val="000000"/>
                <w:szCs w:val="21"/>
              </w:rPr>
              <w:t>”</w:t>
            </w:r>
            <w:r w:rsidR="00A47AB5" w:rsidRPr="0046016A">
              <w:rPr>
                <w:rFonts w:ascii="Arial Narrow" w:hAnsi="Arial Narrow" w:cs="Arial"/>
                <w:color w:val="000000"/>
                <w:szCs w:val="21"/>
              </w:rPr>
              <w:t>）</w:t>
            </w:r>
          </w:p>
        </w:tc>
        <w:tc>
          <w:tcPr>
            <w:tcW w:w="2690" w:type="pct"/>
            <w:shd w:val="clear" w:color="auto" w:fill="auto"/>
            <w:vAlign w:val="center"/>
            <w:hideMark/>
          </w:tcPr>
          <w:p w:rsidR="000502E4" w:rsidRPr="0046016A" w:rsidRDefault="000502E4" w:rsidP="009963F2">
            <w:pPr>
              <w:spacing w:line="420" w:lineRule="exact"/>
              <w:jc w:val="left"/>
              <w:rPr>
                <w:rFonts w:ascii="Arial Narrow" w:hAnsi="Arial Narrow" w:cs="Arial"/>
                <w:color w:val="000000"/>
                <w:szCs w:val="21"/>
              </w:rPr>
            </w:pPr>
            <w:r w:rsidRPr="0046016A">
              <w:rPr>
                <w:rFonts w:ascii="Arial Narrow" w:hAnsi="Arial Narrow" w:cs="Arial"/>
                <w:color w:val="000000"/>
                <w:szCs w:val="21"/>
              </w:rPr>
              <w:t>不超过</w:t>
            </w:r>
            <w:r w:rsidRPr="0046016A">
              <w:rPr>
                <w:rFonts w:ascii="Arial Narrow" w:hAnsi="Arial Narrow" w:cs="Arial"/>
                <w:color w:val="000000"/>
                <w:szCs w:val="21"/>
              </w:rPr>
              <w:t>50</w:t>
            </w:r>
            <w:r w:rsidRPr="0046016A">
              <w:rPr>
                <w:rFonts w:ascii="Arial Narrow" w:hAnsi="Arial Narrow" w:cs="Arial"/>
                <w:color w:val="000000"/>
                <w:szCs w:val="21"/>
              </w:rPr>
              <w:t>万林吉特的应纳税所得额适用税率为</w:t>
            </w:r>
            <w:r w:rsidRPr="0046016A">
              <w:rPr>
                <w:rFonts w:ascii="Arial Narrow" w:hAnsi="Arial Narrow" w:cs="Arial"/>
                <w:color w:val="000000"/>
                <w:szCs w:val="21"/>
              </w:rPr>
              <w:t>19%</w:t>
            </w:r>
            <w:r w:rsidRPr="0046016A">
              <w:rPr>
                <w:rFonts w:ascii="Arial Narrow" w:hAnsi="Arial Narrow" w:cs="Arial"/>
                <w:color w:val="000000"/>
                <w:szCs w:val="21"/>
              </w:rPr>
              <w:t>，超过</w:t>
            </w:r>
            <w:r w:rsidRPr="0046016A">
              <w:rPr>
                <w:rFonts w:ascii="Arial Narrow" w:hAnsi="Arial Narrow" w:cs="Arial"/>
                <w:color w:val="000000"/>
                <w:szCs w:val="21"/>
              </w:rPr>
              <w:t>50</w:t>
            </w:r>
            <w:r w:rsidRPr="0046016A">
              <w:rPr>
                <w:rFonts w:ascii="Arial Narrow" w:hAnsi="Arial Narrow" w:cs="Arial"/>
                <w:color w:val="000000"/>
                <w:szCs w:val="21"/>
              </w:rPr>
              <w:t>万林吉特的应纳税所得额适用税率为</w:t>
            </w:r>
            <w:r w:rsidRPr="0046016A">
              <w:rPr>
                <w:rFonts w:ascii="Arial Narrow" w:hAnsi="Arial Narrow" w:cs="Arial"/>
                <w:color w:val="000000"/>
                <w:szCs w:val="21"/>
              </w:rPr>
              <w:t>24%</w:t>
            </w:r>
          </w:p>
        </w:tc>
      </w:tr>
      <w:bookmarkEnd w:id="12"/>
    </w:tbl>
    <w:p w:rsidR="00605DD0" w:rsidRDefault="00605DD0" w:rsidP="0046016A">
      <w:pPr>
        <w:spacing w:line="400" w:lineRule="exact"/>
        <w:ind w:firstLineChars="200" w:firstLine="480"/>
        <w:rPr>
          <w:rFonts w:ascii="Arial" w:hAnsi="Arial" w:cs="Arial"/>
          <w:sz w:val="24"/>
          <w:szCs w:val="24"/>
        </w:rPr>
      </w:pPr>
    </w:p>
    <w:p w:rsidR="009963F2" w:rsidRDefault="009963F2" w:rsidP="0046016A">
      <w:pPr>
        <w:spacing w:line="400" w:lineRule="exact"/>
        <w:ind w:firstLineChars="200" w:firstLine="480"/>
        <w:rPr>
          <w:rFonts w:ascii="Arial" w:hAnsi="Arial" w:cs="Arial"/>
          <w:sz w:val="24"/>
          <w:szCs w:val="24"/>
        </w:rPr>
      </w:pPr>
    </w:p>
    <w:p w:rsidR="00064EAF" w:rsidRPr="0046016A" w:rsidRDefault="00064EAF" w:rsidP="0046016A">
      <w:pPr>
        <w:numPr>
          <w:ilvl w:val="0"/>
          <w:numId w:val="2"/>
        </w:numPr>
        <w:spacing w:line="400" w:lineRule="exact"/>
        <w:ind w:left="0" w:firstLineChars="200" w:firstLine="482"/>
        <w:outlineLvl w:val="0"/>
        <w:rPr>
          <w:rFonts w:ascii="Arial" w:hAnsi="Arial" w:cs="Arial"/>
          <w:b/>
          <w:bCs/>
          <w:sz w:val="24"/>
          <w:szCs w:val="24"/>
        </w:rPr>
      </w:pPr>
      <w:r w:rsidRPr="0046016A">
        <w:rPr>
          <w:rFonts w:ascii="Arial" w:hAnsi="Arial" w:cs="Arial"/>
          <w:b/>
          <w:bCs/>
          <w:sz w:val="24"/>
          <w:szCs w:val="24"/>
        </w:rPr>
        <w:lastRenderedPageBreak/>
        <w:t>合并</w:t>
      </w:r>
      <w:r w:rsidR="00F83142" w:rsidRPr="0046016A">
        <w:rPr>
          <w:rFonts w:ascii="Arial" w:hAnsi="Arial" w:cs="Arial"/>
          <w:b/>
          <w:bCs/>
          <w:sz w:val="24"/>
          <w:szCs w:val="24"/>
        </w:rPr>
        <w:t>财务</w:t>
      </w:r>
      <w:r w:rsidR="006A6D28" w:rsidRPr="0046016A">
        <w:rPr>
          <w:rFonts w:ascii="Arial" w:hAnsi="Arial" w:cs="Arial"/>
          <w:b/>
          <w:bCs/>
          <w:sz w:val="24"/>
          <w:szCs w:val="24"/>
        </w:rPr>
        <w:t>报表</w:t>
      </w:r>
      <w:r w:rsidRPr="0046016A">
        <w:rPr>
          <w:rFonts w:ascii="Arial" w:hAnsi="Arial" w:cs="Arial"/>
          <w:b/>
          <w:bCs/>
          <w:sz w:val="24"/>
          <w:szCs w:val="24"/>
        </w:rPr>
        <w:t>项目注释</w:t>
      </w:r>
    </w:p>
    <w:p w:rsidR="00064EAF" w:rsidRPr="0046016A" w:rsidRDefault="00630102" w:rsidP="0046016A">
      <w:pPr>
        <w:spacing w:line="400" w:lineRule="exact"/>
        <w:ind w:firstLineChars="200" w:firstLine="480"/>
        <w:rPr>
          <w:rFonts w:ascii="Arial" w:hAnsi="Arial" w:cs="Arial"/>
          <w:sz w:val="24"/>
          <w:szCs w:val="24"/>
        </w:rPr>
      </w:pPr>
      <w:r w:rsidRPr="0046016A">
        <w:rPr>
          <w:rFonts w:ascii="Arial" w:hAnsi="Arial" w:cs="Arial"/>
          <w:sz w:val="24"/>
          <w:szCs w:val="24"/>
        </w:rPr>
        <w:t>以下注释项目（含公司财务报表主要项目注释）除非特别指出，</w:t>
      </w:r>
      <w:r w:rsidRPr="0046016A">
        <w:rPr>
          <w:rFonts w:ascii="Arial" w:hAnsi="Arial" w:cs="Arial"/>
          <w:sz w:val="24"/>
          <w:szCs w:val="24"/>
        </w:rPr>
        <w:t>“</w:t>
      </w:r>
      <w:r w:rsidRPr="0046016A">
        <w:rPr>
          <w:rFonts w:ascii="Arial" w:hAnsi="Arial" w:cs="Arial"/>
          <w:sz w:val="24"/>
          <w:szCs w:val="24"/>
        </w:rPr>
        <w:t>年初</w:t>
      </w:r>
      <w:r w:rsidRPr="0046016A">
        <w:rPr>
          <w:rFonts w:ascii="Arial" w:hAnsi="Arial" w:cs="Arial"/>
          <w:sz w:val="24"/>
          <w:szCs w:val="24"/>
        </w:rPr>
        <w:t>”</w:t>
      </w:r>
      <w:r w:rsidRPr="0046016A">
        <w:rPr>
          <w:rFonts w:ascii="Arial" w:hAnsi="Arial" w:cs="Arial"/>
          <w:sz w:val="24"/>
          <w:szCs w:val="24"/>
        </w:rPr>
        <w:t>指</w:t>
      </w:r>
      <w:r w:rsidRPr="0046016A">
        <w:rPr>
          <w:rFonts w:ascii="Arial" w:hAnsi="Arial" w:cs="Arial"/>
          <w:sz w:val="24"/>
          <w:szCs w:val="24"/>
        </w:rPr>
        <w:t>2018</w:t>
      </w:r>
      <w:r w:rsidRPr="0046016A">
        <w:rPr>
          <w:rFonts w:ascii="Arial" w:hAnsi="Arial" w:cs="Arial"/>
          <w:sz w:val="24"/>
          <w:szCs w:val="24"/>
        </w:rPr>
        <w:t>年</w:t>
      </w:r>
      <w:r w:rsidRPr="0046016A">
        <w:rPr>
          <w:rFonts w:ascii="Arial" w:hAnsi="Arial" w:cs="Arial"/>
          <w:sz w:val="24"/>
          <w:szCs w:val="24"/>
        </w:rPr>
        <w:t>1</w:t>
      </w:r>
      <w:r w:rsidRPr="0046016A">
        <w:rPr>
          <w:rFonts w:ascii="Arial" w:hAnsi="Arial" w:cs="Arial"/>
          <w:sz w:val="24"/>
          <w:szCs w:val="24"/>
        </w:rPr>
        <w:t>月</w:t>
      </w:r>
      <w:r w:rsidRPr="0046016A">
        <w:rPr>
          <w:rFonts w:ascii="Arial" w:hAnsi="Arial" w:cs="Arial"/>
          <w:sz w:val="24"/>
          <w:szCs w:val="24"/>
        </w:rPr>
        <w:t>1</w:t>
      </w:r>
      <w:r w:rsidRPr="0046016A">
        <w:rPr>
          <w:rFonts w:ascii="Arial" w:hAnsi="Arial" w:cs="Arial"/>
          <w:sz w:val="24"/>
          <w:szCs w:val="24"/>
        </w:rPr>
        <w:t>日，</w:t>
      </w:r>
      <w:r w:rsidRPr="0046016A">
        <w:rPr>
          <w:rFonts w:ascii="Arial" w:hAnsi="Arial" w:cs="Arial"/>
          <w:sz w:val="24"/>
          <w:szCs w:val="24"/>
        </w:rPr>
        <w:t>“</w:t>
      </w:r>
      <w:r w:rsidRPr="0046016A">
        <w:rPr>
          <w:rFonts w:ascii="Arial" w:hAnsi="Arial" w:cs="Arial"/>
          <w:sz w:val="24"/>
          <w:szCs w:val="24"/>
        </w:rPr>
        <w:t>年末</w:t>
      </w:r>
      <w:r w:rsidRPr="0046016A">
        <w:rPr>
          <w:rFonts w:ascii="Arial" w:hAnsi="Arial" w:cs="Arial"/>
          <w:sz w:val="24"/>
          <w:szCs w:val="24"/>
        </w:rPr>
        <w:t>”</w:t>
      </w:r>
      <w:r w:rsidRPr="0046016A">
        <w:rPr>
          <w:rFonts w:ascii="Arial" w:hAnsi="Arial" w:cs="Arial"/>
          <w:sz w:val="24"/>
          <w:szCs w:val="24"/>
        </w:rPr>
        <w:t>指</w:t>
      </w:r>
      <w:r w:rsidRPr="0046016A">
        <w:rPr>
          <w:rFonts w:ascii="Arial" w:hAnsi="Arial" w:cs="Arial"/>
          <w:sz w:val="24"/>
          <w:szCs w:val="24"/>
        </w:rPr>
        <w:t>2018</w:t>
      </w:r>
      <w:r w:rsidRPr="0046016A">
        <w:rPr>
          <w:rFonts w:ascii="Arial" w:hAnsi="Arial" w:cs="Arial"/>
          <w:sz w:val="24"/>
          <w:szCs w:val="24"/>
        </w:rPr>
        <w:t>年</w:t>
      </w:r>
      <w:r w:rsidRPr="0046016A">
        <w:rPr>
          <w:rFonts w:ascii="Arial" w:hAnsi="Arial" w:cs="Arial"/>
          <w:sz w:val="24"/>
          <w:szCs w:val="24"/>
        </w:rPr>
        <w:t>12</w:t>
      </w:r>
      <w:r w:rsidRPr="0046016A">
        <w:rPr>
          <w:rFonts w:ascii="Arial" w:hAnsi="Arial" w:cs="Arial"/>
          <w:sz w:val="24"/>
          <w:szCs w:val="24"/>
        </w:rPr>
        <w:t>月</w:t>
      </w:r>
      <w:r w:rsidRPr="0046016A">
        <w:rPr>
          <w:rFonts w:ascii="Arial" w:hAnsi="Arial" w:cs="Arial"/>
          <w:sz w:val="24"/>
          <w:szCs w:val="24"/>
        </w:rPr>
        <w:t>31</w:t>
      </w:r>
      <w:r w:rsidRPr="0046016A">
        <w:rPr>
          <w:rFonts w:ascii="Arial" w:hAnsi="Arial" w:cs="Arial"/>
          <w:sz w:val="24"/>
          <w:szCs w:val="24"/>
        </w:rPr>
        <w:t>日；</w:t>
      </w:r>
      <w:r w:rsidRPr="0046016A">
        <w:rPr>
          <w:rFonts w:ascii="Arial" w:hAnsi="Arial" w:cs="Arial"/>
          <w:sz w:val="24"/>
          <w:szCs w:val="24"/>
        </w:rPr>
        <w:t>“</w:t>
      </w:r>
      <w:r w:rsidRPr="0046016A">
        <w:rPr>
          <w:rFonts w:ascii="Arial" w:hAnsi="Arial" w:cs="Arial"/>
          <w:sz w:val="24"/>
          <w:szCs w:val="24"/>
        </w:rPr>
        <w:t>本年</w:t>
      </w:r>
      <w:r w:rsidRPr="0046016A">
        <w:rPr>
          <w:rFonts w:ascii="Arial" w:hAnsi="Arial" w:cs="Arial"/>
          <w:sz w:val="24"/>
          <w:szCs w:val="24"/>
        </w:rPr>
        <w:t>”</w:t>
      </w:r>
      <w:r w:rsidRPr="0046016A">
        <w:rPr>
          <w:rFonts w:ascii="Arial" w:hAnsi="Arial" w:cs="Arial"/>
          <w:sz w:val="24"/>
          <w:szCs w:val="24"/>
        </w:rPr>
        <w:t>指</w:t>
      </w:r>
      <w:r w:rsidRPr="0046016A">
        <w:rPr>
          <w:rFonts w:ascii="Arial" w:hAnsi="Arial" w:cs="Arial"/>
          <w:sz w:val="24"/>
          <w:szCs w:val="24"/>
        </w:rPr>
        <w:t>2018</w:t>
      </w:r>
      <w:r w:rsidRPr="0046016A">
        <w:rPr>
          <w:rFonts w:ascii="Arial" w:hAnsi="Arial" w:cs="Arial"/>
          <w:sz w:val="24"/>
          <w:szCs w:val="24"/>
        </w:rPr>
        <w:t>年度，</w:t>
      </w:r>
      <w:r w:rsidRPr="0046016A">
        <w:rPr>
          <w:rFonts w:ascii="Arial" w:hAnsi="Arial" w:cs="Arial"/>
          <w:sz w:val="24"/>
          <w:szCs w:val="24"/>
        </w:rPr>
        <w:t>“</w:t>
      </w:r>
      <w:r w:rsidRPr="0046016A">
        <w:rPr>
          <w:rFonts w:ascii="Arial" w:hAnsi="Arial" w:cs="Arial"/>
          <w:sz w:val="24"/>
          <w:szCs w:val="24"/>
        </w:rPr>
        <w:t>上年</w:t>
      </w:r>
      <w:r w:rsidRPr="0046016A">
        <w:rPr>
          <w:rFonts w:ascii="Arial" w:hAnsi="Arial" w:cs="Arial"/>
          <w:sz w:val="24"/>
          <w:szCs w:val="24"/>
        </w:rPr>
        <w:t>”</w:t>
      </w:r>
      <w:r w:rsidRPr="0046016A">
        <w:rPr>
          <w:rFonts w:ascii="Arial" w:hAnsi="Arial" w:cs="Arial"/>
          <w:sz w:val="24"/>
          <w:szCs w:val="24"/>
        </w:rPr>
        <w:t>指</w:t>
      </w:r>
      <w:r w:rsidRPr="0046016A">
        <w:rPr>
          <w:rFonts w:ascii="Arial" w:hAnsi="Arial" w:cs="Arial"/>
          <w:sz w:val="24"/>
          <w:szCs w:val="24"/>
        </w:rPr>
        <w:t>2017</w:t>
      </w:r>
      <w:r w:rsidRPr="0046016A">
        <w:rPr>
          <w:rFonts w:ascii="Arial" w:hAnsi="Arial" w:cs="Arial"/>
          <w:sz w:val="24"/>
          <w:szCs w:val="24"/>
        </w:rPr>
        <w:t>年度。</w:t>
      </w:r>
    </w:p>
    <w:p w:rsidR="000502E4" w:rsidRPr="0046016A" w:rsidRDefault="00FA7AF9" w:rsidP="0046016A">
      <w:pPr>
        <w:numPr>
          <w:ilvl w:val="0"/>
          <w:numId w:val="5"/>
        </w:numPr>
        <w:overflowPunct w:val="0"/>
        <w:autoSpaceDE w:val="0"/>
        <w:autoSpaceDN w:val="0"/>
        <w:spacing w:line="400" w:lineRule="exact"/>
        <w:ind w:left="0" w:firstLineChars="200" w:firstLine="482"/>
        <w:textAlignment w:val="bottom"/>
        <w:outlineLvl w:val="1"/>
        <w:rPr>
          <w:rFonts w:ascii="Arial" w:hAnsi="Arial" w:cs="Arial"/>
          <w:kern w:val="0"/>
          <w:sz w:val="24"/>
          <w:szCs w:val="24"/>
        </w:rPr>
      </w:pPr>
      <w:bookmarkStart w:id="13" w:name="OLE_LINK7"/>
      <w:r w:rsidRPr="0046016A">
        <w:rPr>
          <w:rFonts w:ascii="Arial" w:hAnsi="Arial" w:cs="Arial"/>
          <w:b/>
          <w:sz w:val="24"/>
          <w:szCs w:val="24"/>
        </w:rPr>
        <w:t>货币资金</w:t>
      </w:r>
      <w:bookmarkStart w:id="14" w:name="RANGE!B66:D7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9963F2">
        <w:trPr>
          <w:divId w:val="745110225"/>
          <w:trHeight w:val="284"/>
          <w:tblHeader/>
          <w:jc w:val="center"/>
        </w:trPr>
        <w:tc>
          <w:tcPr>
            <w:tcW w:w="1666"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9963F2">
        <w:trPr>
          <w:divId w:val="745110225"/>
          <w:trHeight w:val="284"/>
          <w:jc w:val="center"/>
        </w:trPr>
        <w:tc>
          <w:tcPr>
            <w:tcW w:w="1666"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库存现金</w:t>
            </w:r>
          </w:p>
        </w:tc>
        <w:tc>
          <w:tcPr>
            <w:tcW w:w="166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561,139.21 </w:t>
            </w:r>
          </w:p>
        </w:tc>
        <w:tc>
          <w:tcPr>
            <w:tcW w:w="166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825,006.87 </w:t>
            </w:r>
          </w:p>
        </w:tc>
      </w:tr>
      <w:tr w:rsidR="000502E4" w:rsidRPr="0046016A" w:rsidTr="009963F2">
        <w:trPr>
          <w:divId w:val="745110225"/>
          <w:trHeight w:val="284"/>
          <w:jc w:val="center"/>
        </w:trPr>
        <w:tc>
          <w:tcPr>
            <w:tcW w:w="1666"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银行存款</w:t>
            </w:r>
          </w:p>
        </w:tc>
        <w:tc>
          <w:tcPr>
            <w:tcW w:w="166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122,011,144.34 </w:t>
            </w:r>
          </w:p>
        </w:tc>
        <w:tc>
          <w:tcPr>
            <w:tcW w:w="166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128,971,777.25 </w:t>
            </w:r>
          </w:p>
        </w:tc>
      </w:tr>
      <w:tr w:rsidR="000502E4" w:rsidRPr="0046016A" w:rsidTr="009963F2">
        <w:trPr>
          <w:divId w:val="745110225"/>
          <w:trHeight w:val="284"/>
          <w:jc w:val="center"/>
        </w:trPr>
        <w:tc>
          <w:tcPr>
            <w:tcW w:w="1666"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其他货币资金</w:t>
            </w:r>
          </w:p>
        </w:tc>
        <w:tc>
          <w:tcPr>
            <w:tcW w:w="166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5,008,691.47 </w:t>
            </w:r>
          </w:p>
        </w:tc>
        <w:tc>
          <w:tcPr>
            <w:tcW w:w="166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3,384,323.66 </w:t>
            </w:r>
          </w:p>
        </w:tc>
      </w:tr>
      <w:tr w:rsidR="000502E4" w:rsidRPr="0046016A" w:rsidTr="009963F2">
        <w:trPr>
          <w:divId w:val="745110225"/>
          <w:trHeight w:val="284"/>
          <w:jc w:val="center"/>
        </w:trPr>
        <w:tc>
          <w:tcPr>
            <w:tcW w:w="1666" w:type="pct"/>
            <w:shd w:val="clear" w:color="auto" w:fill="auto"/>
            <w:vAlign w:val="center"/>
            <w:hideMark/>
          </w:tcPr>
          <w:p w:rsidR="000502E4" w:rsidRPr="0046016A" w:rsidRDefault="000502E4"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127,580,975.02 </w:t>
            </w:r>
          </w:p>
        </w:tc>
        <w:tc>
          <w:tcPr>
            <w:tcW w:w="1667"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133,181,107.78 </w:t>
            </w:r>
          </w:p>
        </w:tc>
      </w:tr>
      <w:tr w:rsidR="000502E4" w:rsidRPr="0046016A" w:rsidTr="009963F2">
        <w:trPr>
          <w:divId w:val="745110225"/>
          <w:trHeight w:val="284"/>
          <w:jc w:val="center"/>
        </w:trPr>
        <w:tc>
          <w:tcPr>
            <w:tcW w:w="1666"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其中：存放在境外的款项总额</w:t>
            </w:r>
          </w:p>
        </w:tc>
        <w:tc>
          <w:tcPr>
            <w:tcW w:w="166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3,455,987.71 </w:t>
            </w:r>
          </w:p>
        </w:tc>
        <w:tc>
          <w:tcPr>
            <w:tcW w:w="166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12,669,936.08 </w:t>
            </w:r>
          </w:p>
        </w:tc>
      </w:tr>
    </w:tbl>
    <w:bookmarkEnd w:id="14"/>
    <w:p w:rsidR="00683C30" w:rsidRPr="0046016A" w:rsidRDefault="00683C30" w:rsidP="0046016A">
      <w:pPr>
        <w:overflowPunct w:val="0"/>
        <w:autoSpaceDE w:val="0"/>
        <w:autoSpaceDN w:val="0"/>
        <w:spacing w:line="400" w:lineRule="exact"/>
        <w:ind w:firstLineChars="200" w:firstLine="480"/>
        <w:textAlignment w:val="bottom"/>
        <w:rPr>
          <w:rFonts w:ascii="Arial" w:hAnsi="Arial" w:cs="Arial"/>
          <w:sz w:val="24"/>
          <w:szCs w:val="24"/>
        </w:rPr>
      </w:pPr>
      <w:r w:rsidRPr="0046016A">
        <w:rPr>
          <w:rFonts w:ascii="Arial" w:hAnsi="Arial" w:cs="Arial"/>
          <w:sz w:val="24"/>
          <w:szCs w:val="24"/>
        </w:rPr>
        <w:t>（</w:t>
      </w:r>
      <w:r w:rsidR="00507CC1" w:rsidRPr="0046016A">
        <w:rPr>
          <w:rFonts w:ascii="Arial" w:hAnsi="Arial" w:cs="Arial"/>
          <w:sz w:val="24"/>
          <w:szCs w:val="24"/>
        </w:rPr>
        <w:t>1</w:t>
      </w:r>
      <w:r w:rsidRPr="0046016A">
        <w:rPr>
          <w:rFonts w:ascii="Arial" w:hAnsi="Arial" w:cs="Arial"/>
          <w:sz w:val="24"/>
          <w:szCs w:val="24"/>
        </w:rPr>
        <w:t>）其他货币资金</w:t>
      </w:r>
      <w:r w:rsidR="00634708" w:rsidRPr="0046016A">
        <w:rPr>
          <w:rFonts w:ascii="Arial" w:hAnsi="Arial" w:cs="Arial"/>
          <w:sz w:val="24"/>
          <w:szCs w:val="24"/>
        </w:rPr>
        <w:t>5,008,691.47</w:t>
      </w:r>
      <w:r w:rsidRPr="0046016A">
        <w:rPr>
          <w:rFonts w:ascii="Arial" w:hAnsi="Arial" w:cs="Arial"/>
          <w:sz w:val="24"/>
          <w:szCs w:val="24"/>
        </w:rPr>
        <w:t>元（</w:t>
      </w:r>
      <w:r w:rsidR="00C95F01" w:rsidRPr="0046016A">
        <w:rPr>
          <w:rFonts w:ascii="Arial" w:hAnsi="Arial" w:cs="Arial"/>
          <w:sz w:val="24"/>
          <w:szCs w:val="24"/>
        </w:rPr>
        <w:t>201</w:t>
      </w:r>
      <w:r w:rsidR="00630102" w:rsidRPr="0046016A">
        <w:rPr>
          <w:rFonts w:ascii="Arial" w:hAnsi="Arial" w:cs="Arial"/>
          <w:sz w:val="24"/>
          <w:szCs w:val="24"/>
        </w:rPr>
        <w:t>7</w:t>
      </w:r>
      <w:r w:rsidRPr="0046016A">
        <w:rPr>
          <w:rFonts w:ascii="Arial" w:hAnsi="Arial" w:cs="Arial"/>
          <w:sz w:val="24"/>
          <w:szCs w:val="24"/>
        </w:rPr>
        <w:t>年</w:t>
      </w:r>
      <w:r w:rsidRPr="0046016A">
        <w:rPr>
          <w:rFonts w:ascii="Arial" w:hAnsi="Arial" w:cs="Arial"/>
          <w:sz w:val="24"/>
          <w:szCs w:val="24"/>
        </w:rPr>
        <w:t>12</w:t>
      </w:r>
      <w:r w:rsidRPr="0046016A">
        <w:rPr>
          <w:rFonts w:ascii="Arial" w:hAnsi="Arial" w:cs="Arial"/>
          <w:sz w:val="24"/>
          <w:szCs w:val="24"/>
        </w:rPr>
        <w:t>月</w:t>
      </w:r>
      <w:r w:rsidRPr="0046016A">
        <w:rPr>
          <w:rFonts w:ascii="Arial" w:hAnsi="Arial" w:cs="Arial"/>
          <w:sz w:val="24"/>
          <w:szCs w:val="24"/>
        </w:rPr>
        <w:t>31</w:t>
      </w:r>
      <w:r w:rsidRPr="0046016A">
        <w:rPr>
          <w:rFonts w:ascii="Arial" w:hAnsi="Arial" w:cs="Arial"/>
          <w:sz w:val="24"/>
          <w:szCs w:val="24"/>
        </w:rPr>
        <w:t>日：</w:t>
      </w:r>
      <w:r w:rsidR="00630102" w:rsidRPr="0046016A">
        <w:rPr>
          <w:rFonts w:ascii="Arial" w:hAnsi="Arial" w:cs="Arial"/>
          <w:sz w:val="24"/>
          <w:szCs w:val="24"/>
        </w:rPr>
        <w:t>3,384,323.66</w:t>
      </w:r>
      <w:r w:rsidRPr="0046016A">
        <w:rPr>
          <w:rFonts w:ascii="Arial" w:hAnsi="Arial" w:cs="Arial"/>
          <w:sz w:val="24"/>
          <w:szCs w:val="24"/>
        </w:rPr>
        <w:t>元）为</w:t>
      </w:r>
      <w:r w:rsidR="00E86779" w:rsidRPr="0046016A">
        <w:rPr>
          <w:rFonts w:ascii="Arial" w:hAnsi="Arial" w:cs="Arial"/>
          <w:sz w:val="24"/>
          <w:szCs w:val="24"/>
        </w:rPr>
        <w:t>本公司</w:t>
      </w:r>
      <w:r w:rsidR="000C0B71" w:rsidRPr="0046016A">
        <w:rPr>
          <w:rFonts w:ascii="Arial" w:hAnsi="Arial" w:cs="Arial"/>
          <w:sz w:val="24"/>
          <w:szCs w:val="24"/>
        </w:rPr>
        <w:t>向银行申请</w:t>
      </w:r>
      <w:r w:rsidR="00BC6C82" w:rsidRPr="0046016A">
        <w:rPr>
          <w:rFonts w:ascii="Arial" w:hAnsi="Arial" w:cs="Arial"/>
          <w:sz w:val="24"/>
          <w:szCs w:val="24"/>
        </w:rPr>
        <w:t>开立国内信用证</w:t>
      </w:r>
      <w:r w:rsidR="005E5367" w:rsidRPr="0046016A">
        <w:rPr>
          <w:rFonts w:ascii="Arial" w:hAnsi="Arial" w:cs="Arial"/>
          <w:sz w:val="24"/>
          <w:szCs w:val="24"/>
        </w:rPr>
        <w:t>和保函</w:t>
      </w:r>
      <w:r w:rsidRPr="0046016A">
        <w:rPr>
          <w:rFonts w:ascii="Arial" w:hAnsi="Arial" w:cs="Arial"/>
          <w:sz w:val="24"/>
          <w:szCs w:val="24"/>
        </w:rPr>
        <w:t>所存入的保证金存款。</w:t>
      </w:r>
      <w:r w:rsidR="004C5CB9" w:rsidRPr="0046016A">
        <w:rPr>
          <w:rFonts w:ascii="Arial" w:hAnsi="Arial" w:cs="Arial"/>
          <w:sz w:val="24"/>
          <w:szCs w:val="24"/>
        </w:rPr>
        <w:t>年末</w:t>
      </w:r>
      <w:r w:rsidR="0085648C" w:rsidRPr="0046016A">
        <w:rPr>
          <w:rFonts w:ascii="Arial" w:hAnsi="Arial" w:cs="Arial"/>
          <w:sz w:val="24"/>
          <w:szCs w:val="24"/>
        </w:rPr>
        <w:t>已将上述受限资金在编制现金流量表时视为非现金及现金等价物。</w:t>
      </w:r>
    </w:p>
    <w:p w:rsidR="00A95270" w:rsidRPr="0046016A" w:rsidRDefault="00A95270" w:rsidP="0046016A">
      <w:pPr>
        <w:overflowPunct w:val="0"/>
        <w:autoSpaceDE w:val="0"/>
        <w:autoSpaceDN w:val="0"/>
        <w:spacing w:line="400" w:lineRule="exact"/>
        <w:ind w:firstLineChars="200" w:firstLine="480"/>
        <w:textAlignment w:val="bottom"/>
        <w:rPr>
          <w:rFonts w:ascii="Arial" w:hAnsi="Arial" w:cs="Arial"/>
          <w:sz w:val="24"/>
          <w:szCs w:val="24"/>
        </w:rPr>
      </w:pPr>
      <w:r w:rsidRPr="0046016A">
        <w:rPr>
          <w:rFonts w:ascii="Arial" w:hAnsi="Arial" w:cs="Arial"/>
          <w:sz w:val="24"/>
          <w:szCs w:val="24"/>
        </w:rPr>
        <w:t>（</w:t>
      </w:r>
      <w:r w:rsidR="00507CC1" w:rsidRPr="0046016A">
        <w:rPr>
          <w:rFonts w:ascii="Arial" w:hAnsi="Arial" w:cs="Arial"/>
          <w:sz w:val="24"/>
          <w:szCs w:val="24"/>
        </w:rPr>
        <w:t>2</w:t>
      </w:r>
      <w:r w:rsidRPr="0046016A">
        <w:rPr>
          <w:rFonts w:ascii="Arial" w:hAnsi="Arial" w:cs="Arial"/>
          <w:sz w:val="24"/>
          <w:szCs w:val="24"/>
        </w:rPr>
        <w:t>）于</w:t>
      </w:r>
      <w:r w:rsidR="00C95F01" w:rsidRPr="0046016A">
        <w:rPr>
          <w:rFonts w:ascii="Arial" w:hAnsi="Arial" w:cs="Arial"/>
          <w:sz w:val="24"/>
          <w:szCs w:val="24"/>
        </w:rPr>
        <w:t>201</w:t>
      </w:r>
      <w:r w:rsidR="00592C13" w:rsidRPr="0046016A">
        <w:rPr>
          <w:rFonts w:ascii="Arial" w:hAnsi="Arial" w:cs="Arial"/>
          <w:sz w:val="24"/>
          <w:szCs w:val="24"/>
        </w:rPr>
        <w:t>8</w:t>
      </w:r>
      <w:r w:rsidRPr="0046016A">
        <w:rPr>
          <w:rFonts w:ascii="Arial" w:hAnsi="Arial" w:cs="Arial"/>
          <w:sz w:val="24"/>
          <w:szCs w:val="24"/>
        </w:rPr>
        <w:t>年</w:t>
      </w:r>
      <w:r w:rsidR="00AD47C9" w:rsidRPr="0046016A">
        <w:rPr>
          <w:rFonts w:ascii="Arial" w:hAnsi="Arial" w:cs="Arial"/>
          <w:sz w:val="24"/>
          <w:szCs w:val="24"/>
        </w:rPr>
        <w:t>12</w:t>
      </w:r>
      <w:r w:rsidR="00AD47C9" w:rsidRPr="0046016A">
        <w:rPr>
          <w:rFonts w:ascii="Arial" w:hAnsi="Arial" w:cs="Arial"/>
          <w:sz w:val="24"/>
          <w:szCs w:val="24"/>
        </w:rPr>
        <w:t>月</w:t>
      </w:r>
      <w:r w:rsidR="00AD47C9" w:rsidRPr="0046016A">
        <w:rPr>
          <w:rFonts w:ascii="Arial" w:hAnsi="Arial" w:cs="Arial"/>
          <w:sz w:val="24"/>
          <w:szCs w:val="24"/>
        </w:rPr>
        <w:t>31</w:t>
      </w:r>
      <w:r w:rsidR="00AD47C9" w:rsidRPr="0046016A">
        <w:rPr>
          <w:rFonts w:ascii="Arial" w:hAnsi="Arial" w:cs="Arial"/>
          <w:sz w:val="24"/>
          <w:szCs w:val="24"/>
        </w:rPr>
        <w:t>日，</w:t>
      </w:r>
      <w:r w:rsidRPr="0046016A">
        <w:rPr>
          <w:rFonts w:ascii="Arial" w:hAnsi="Arial" w:cs="Arial"/>
          <w:sz w:val="24"/>
          <w:szCs w:val="24"/>
        </w:rPr>
        <w:t>本公司存放于境外的货币资金为人民币</w:t>
      </w:r>
      <w:r w:rsidR="00634708" w:rsidRPr="0046016A">
        <w:rPr>
          <w:rFonts w:ascii="Arial" w:hAnsi="Arial" w:cs="Arial"/>
          <w:sz w:val="24"/>
          <w:szCs w:val="24"/>
        </w:rPr>
        <w:t>3,455,987.71</w:t>
      </w:r>
      <w:r w:rsidRPr="0046016A">
        <w:rPr>
          <w:rFonts w:ascii="Arial" w:hAnsi="Arial" w:cs="Arial"/>
          <w:sz w:val="24"/>
          <w:szCs w:val="24"/>
        </w:rPr>
        <w:t>元（</w:t>
      </w:r>
      <w:r w:rsidR="00C95F01" w:rsidRPr="0046016A">
        <w:rPr>
          <w:rFonts w:ascii="Arial" w:hAnsi="Arial" w:cs="Arial"/>
          <w:sz w:val="24"/>
          <w:szCs w:val="24"/>
        </w:rPr>
        <w:t>201</w:t>
      </w:r>
      <w:r w:rsidR="00630102" w:rsidRPr="0046016A">
        <w:rPr>
          <w:rFonts w:ascii="Arial" w:hAnsi="Arial" w:cs="Arial"/>
          <w:sz w:val="24"/>
          <w:szCs w:val="24"/>
        </w:rPr>
        <w:t>7</w:t>
      </w:r>
      <w:r w:rsidRPr="0046016A">
        <w:rPr>
          <w:rFonts w:ascii="Arial" w:hAnsi="Arial" w:cs="Arial"/>
          <w:sz w:val="24"/>
          <w:szCs w:val="24"/>
        </w:rPr>
        <w:t>年</w:t>
      </w:r>
      <w:r w:rsidRPr="0046016A">
        <w:rPr>
          <w:rFonts w:ascii="Arial" w:hAnsi="Arial" w:cs="Arial"/>
          <w:sz w:val="24"/>
          <w:szCs w:val="24"/>
        </w:rPr>
        <w:t>12</w:t>
      </w:r>
      <w:r w:rsidRPr="0046016A">
        <w:rPr>
          <w:rFonts w:ascii="Arial" w:hAnsi="Arial" w:cs="Arial"/>
          <w:sz w:val="24"/>
          <w:szCs w:val="24"/>
        </w:rPr>
        <w:t>月</w:t>
      </w:r>
      <w:r w:rsidRPr="0046016A">
        <w:rPr>
          <w:rFonts w:ascii="Arial" w:hAnsi="Arial" w:cs="Arial"/>
          <w:sz w:val="24"/>
          <w:szCs w:val="24"/>
        </w:rPr>
        <w:t>31</w:t>
      </w:r>
      <w:r w:rsidRPr="0046016A">
        <w:rPr>
          <w:rFonts w:ascii="Arial" w:hAnsi="Arial" w:cs="Arial"/>
          <w:sz w:val="24"/>
          <w:szCs w:val="24"/>
        </w:rPr>
        <w:t>日：人民币</w:t>
      </w:r>
      <w:r w:rsidR="00630102" w:rsidRPr="0046016A">
        <w:rPr>
          <w:rFonts w:ascii="Arial" w:hAnsi="Arial" w:cs="Arial"/>
          <w:sz w:val="24"/>
          <w:szCs w:val="24"/>
        </w:rPr>
        <w:t>12,669,936.08</w:t>
      </w:r>
      <w:r w:rsidRPr="0046016A">
        <w:rPr>
          <w:rFonts w:ascii="Arial" w:hAnsi="Arial" w:cs="Arial"/>
          <w:sz w:val="24"/>
          <w:szCs w:val="24"/>
        </w:rPr>
        <w:t>元）。</w:t>
      </w:r>
    </w:p>
    <w:p w:rsidR="00703DB0" w:rsidRPr="0046016A" w:rsidRDefault="001D13DE" w:rsidP="0046016A">
      <w:pPr>
        <w:spacing w:line="400" w:lineRule="exact"/>
        <w:ind w:firstLineChars="200" w:firstLine="482"/>
        <w:outlineLvl w:val="1"/>
        <w:rPr>
          <w:rFonts w:ascii="Arial" w:hAnsi="Arial" w:cs="Arial"/>
          <w:kern w:val="0"/>
          <w:sz w:val="24"/>
          <w:szCs w:val="24"/>
        </w:rPr>
      </w:pPr>
      <w:bookmarkStart w:id="15" w:name="OLE_LINK48"/>
      <w:r w:rsidRPr="0046016A">
        <w:rPr>
          <w:rFonts w:ascii="Arial" w:hAnsi="Arial" w:cs="Arial"/>
          <w:b/>
          <w:sz w:val="24"/>
          <w:szCs w:val="24"/>
        </w:rPr>
        <w:t>2</w:t>
      </w:r>
      <w:r w:rsidRPr="0046016A">
        <w:rPr>
          <w:rFonts w:ascii="Arial" w:hAnsi="Arial" w:cs="Arial"/>
          <w:b/>
          <w:sz w:val="24"/>
          <w:szCs w:val="24"/>
        </w:rPr>
        <w:t>、</w:t>
      </w:r>
      <w:r w:rsidR="000C5A17" w:rsidRPr="0046016A">
        <w:rPr>
          <w:rFonts w:ascii="Arial" w:hAnsi="Arial" w:cs="Arial"/>
          <w:b/>
          <w:sz w:val="24"/>
          <w:szCs w:val="24"/>
        </w:rPr>
        <w:t>应收票据</w:t>
      </w:r>
      <w:r w:rsidR="00604F96" w:rsidRPr="0046016A">
        <w:rPr>
          <w:rFonts w:ascii="Arial" w:hAnsi="Arial" w:cs="Arial"/>
          <w:b/>
          <w:sz w:val="24"/>
          <w:szCs w:val="24"/>
        </w:rPr>
        <w:t>及应收账款</w:t>
      </w:r>
      <w:bookmarkStart w:id="16" w:name="RANGE!B75:D78"/>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703DB0" w:rsidRPr="0046016A" w:rsidTr="009963F2">
        <w:trPr>
          <w:divId w:val="831798763"/>
          <w:trHeight w:val="284"/>
          <w:tblHeader/>
          <w:jc w:val="center"/>
        </w:trPr>
        <w:tc>
          <w:tcPr>
            <w:tcW w:w="1666" w:type="pct"/>
            <w:shd w:val="clear" w:color="auto" w:fill="auto"/>
            <w:vAlign w:val="center"/>
            <w:hideMark/>
          </w:tcPr>
          <w:p w:rsidR="00703DB0" w:rsidRPr="0046016A" w:rsidRDefault="00703DB0"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r w:rsidRPr="0046016A">
              <w:rPr>
                <w:rFonts w:ascii="Arial Narrow" w:hAnsi="Arial Narrow" w:cs="Arial"/>
                <w:color w:val="000000"/>
                <w:szCs w:val="21"/>
              </w:rPr>
              <w:t xml:space="preserve">  </w:t>
            </w:r>
          </w:p>
        </w:tc>
        <w:tc>
          <w:tcPr>
            <w:tcW w:w="1666"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703DB0" w:rsidRPr="0046016A" w:rsidTr="009963F2">
        <w:trPr>
          <w:divId w:val="831798763"/>
          <w:trHeight w:val="284"/>
          <w:jc w:val="center"/>
        </w:trPr>
        <w:tc>
          <w:tcPr>
            <w:tcW w:w="1666"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应收票据</w:t>
            </w:r>
          </w:p>
        </w:tc>
        <w:tc>
          <w:tcPr>
            <w:tcW w:w="1666"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4,184,060.14 </w:t>
            </w:r>
          </w:p>
        </w:tc>
        <w:tc>
          <w:tcPr>
            <w:tcW w:w="1667"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6,860,000.00 </w:t>
            </w:r>
          </w:p>
        </w:tc>
      </w:tr>
      <w:tr w:rsidR="00703DB0" w:rsidRPr="0046016A" w:rsidTr="009963F2">
        <w:trPr>
          <w:divId w:val="831798763"/>
          <w:trHeight w:val="284"/>
          <w:jc w:val="center"/>
        </w:trPr>
        <w:tc>
          <w:tcPr>
            <w:tcW w:w="1666"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应收账款</w:t>
            </w:r>
          </w:p>
        </w:tc>
        <w:tc>
          <w:tcPr>
            <w:tcW w:w="1666"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628,564,884.56 </w:t>
            </w:r>
          </w:p>
        </w:tc>
        <w:tc>
          <w:tcPr>
            <w:tcW w:w="1667"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551,226,890.35 </w:t>
            </w:r>
          </w:p>
        </w:tc>
      </w:tr>
      <w:tr w:rsidR="00703DB0" w:rsidRPr="0046016A" w:rsidTr="009963F2">
        <w:trPr>
          <w:divId w:val="831798763"/>
          <w:trHeight w:val="284"/>
          <w:jc w:val="center"/>
        </w:trPr>
        <w:tc>
          <w:tcPr>
            <w:tcW w:w="1666" w:type="pct"/>
            <w:shd w:val="clear" w:color="auto" w:fill="auto"/>
            <w:vAlign w:val="center"/>
            <w:hideMark/>
          </w:tcPr>
          <w:p w:rsidR="00703DB0" w:rsidRPr="0046016A" w:rsidRDefault="00703DB0"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703DB0" w:rsidRPr="0046016A" w:rsidRDefault="00703DB0" w:rsidP="0046016A">
            <w:pPr>
              <w:spacing w:line="400" w:lineRule="exact"/>
              <w:jc w:val="right"/>
              <w:rPr>
                <w:rFonts w:ascii="Arial Narrow" w:hAnsi="Arial Narrow" w:cs="Arial"/>
                <w:b/>
                <w:bCs/>
                <w:color w:val="000000"/>
                <w:szCs w:val="21"/>
              </w:rPr>
            </w:pPr>
            <w:r w:rsidRPr="0046016A">
              <w:rPr>
                <w:rFonts w:ascii="Arial Narrow" w:hAnsi="Arial Narrow" w:cs="Arial"/>
                <w:b/>
                <w:color w:val="000000"/>
                <w:szCs w:val="21"/>
              </w:rPr>
              <w:t xml:space="preserve">632,748,944.70 </w:t>
            </w:r>
          </w:p>
        </w:tc>
        <w:tc>
          <w:tcPr>
            <w:tcW w:w="1667" w:type="pct"/>
            <w:shd w:val="clear" w:color="auto" w:fill="auto"/>
            <w:vAlign w:val="center"/>
            <w:hideMark/>
          </w:tcPr>
          <w:p w:rsidR="00703DB0" w:rsidRPr="0046016A" w:rsidRDefault="00703DB0" w:rsidP="0046016A">
            <w:pPr>
              <w:spacing w:line="400" w:lineRule="exact"/>
              <w:jc w:val="right"/>
              <w:rPr>
                <w:rFonts w:ascii="Arial Narrow" w:hAnsi="Arial Narrow" w:cs="Arial"/>
                <w:b/>
                <w:bCs/>
                <w:color w:val="000000"/>
                <w:szCs w:val="21"/>
              </w:rPr>
            </w:pPr>
            <w:r w:rsidRPr="0046016A">
              <w:rPr>
                <w:rFonts w:ascii="Arial Narrow" w:hAnsi="Arial Narrow" w:cs="Arial"/>
                <w:b/>
                <w:color w:val="000000"/>
                <w:szCs w:val="21"/>
              </w:rPr>
              <w:t xml:space="preserve">558,086,890.35 </w:t>
            </w:r>
          </w:p>
        </w:tc>
      </w:tr>
    </w:tbl>
    <w:bookmarkEnd w:id="16"/>
    <w:p w:rsidR="002D18D4" w:rsidRPr="0046016A" w:rsidRDefault="002D18D4" w:rsidP="0046016A">
      <w:pPr>
        <w:pStyle w:val="af5"/>
        <w:numPr>
          <w:ilvl w:val="0"/>
          <w:numId w:val="8"/>
        </w:numPr>
        <w:spacing w:line="400" w:lineRule="exact"/>
        <w:ind w:left="0" w:firstLine="480"/>
        <w:rPr>
          <w:rFonts w:ascii="Arial" w:hAnsi="Arial" w:cs="Arial"/>
          <w:sz w:val="24"/>
          <w:szCs w:val="24"/>
        </w:rPr>
      </w:pPr>
      <w:r w:rsidRPr="0046016A">
        <w:rPr>
          <w:rFonts w:ascii="Arial" w:hAnsi="Arial" w:cs="Arial"/>
          <w:sz w:val="24"/>
          <w:szCs w:val="24"/>
        </w:rPr>
        <w:t>应收票据</w:t>
      </w:r>
      <w:r w:rsidR="00604F96" w:rsidRPr="0046016A">
        <w:rPr>
          <w:rFonts w:ascii="Arial" w:hAnsi="Arial" w:cs="Arial"/>
          <w:sz w:val="24"/>
          <w:szCs w:val="24"/>
        </w:rPr>
        <w:t>情况</w:t>
      </w:r>
    </w:p>
    <w:p w:rsidR="00730327" w:rsidRPr="0046016A" w:rsidRDefault="00604F96" w:rsidP="0046016A">
      <w:pPr>
        <w:pStyle w:val="af5"/>
        <w:numPr>
          <w:ilvl w:val="2"/>
          <w:numId w:val="2"/>
        </w:numPr>
        <w:spacing w:line="400" w:lineRule="exact"/>
        <w:ind w:left="0" w:firstLine="480"/>
        <w:rPr>
          <w:rFonts w:ascii="Arial" w:hAnsi="Arial" w:cs="Arial"/>
          <w:kern w:val="0"/>
          <w:sz w:val="24"/>
          <w:szCs w:val="24"/>
        </w:rPr>
      </w:pPr>
      <w:r w:rsidRPr="0046016A">
        <w:rPr>
          <w:rFonts w:ascii="Arial" w:hAnsi="Arial" w:cs="Arial"/>
          <w:sz w:val="24"/>
          <w:szCs w:val="24"/>
        </w:rPr>
        <w:t>应收票据分类</w:t>
      </w:r>
      <w:bookmarkStart w:id="17" w:name="RANGE!B82:D85"/>
      <w:bookmarkEnd w:id="15"/>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730327" w:rsidRPr="0046016A" w:rsidTr="009963F2">
        <w:trPr>
          <w:divId w:val="275720623"/>
          <w:trHeight w:val="284"/>
          <w:tblHeader/>
          <w:jc w:val="center"/>
        </w:trPr>
        <w:tc>
          <w:tcPr>
            <w:tcW w:w="1666" w:type="pct"/>
            <w:shd w:val="clear" w:color="auto" w:fill="auto"/>
            <w:vAlign w:val="center"/>
            <w:hideMark/>
          </w:tcPr>
          <w:p w:rsidR="00730327" w:rsidRPr="0046016A" w:rsidRDefault="00730327"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种类</w:t>
            </w:r>
          </w:p>
        </w:tc>
        <w:tc>
          <w:tcPr>
            <w:tcW w:w="1666" w:type="pct"/>
            <w:shd w:val="clear" w:color="auto" w:fill="auto"/>
            <w:vAlign w:val="center"/>
            <w:hideMark/>
          </w:tcPr>
          <w:p w:rsidR="00730327" w:rsidRPr="0046016A" w:rsidRDefault="00730327"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730327" w:rsidRPr="0046016A" w:rsidRDefault="00730327"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730327" w:rsidRPr="0046016A" w:rsidTr="009963F2">
        <w:trPr>
          <w:divId w:val="275720623"/>
          <w:trHeight w:val="284"/>
          <w:jc w:val="center"/>
        </w:trPr>
        <w:tc>
          <w:tcPr>
            <w:tcW w:w="1666" w:type="pct"/>
            <w:shd w:val="clear" w:color="auto" w:fill="auto"/>
            <w:vAlign w:val="center"/>
            <w:hideMark/>
          </w:tcPr>
          <w:p w:rsidR="00730327" w:rsidRPr="0046016A" w:rsidRDefault="00730327" w:rsidP="0046016A">
            <w:pPr>
              <w:spacing w:line="400" w:lineRule="exact"/>
              <w:jc w:val="left"/>
              <w:rPr>
                <w:rFonts w:ascii="Arial Narrow" w:hAnsi="Arial Narrow" w:cs="Arial"/>
                <w:color w:val="000000"/>
                <w:szCs w:val="21"/>
              </w:rPr>
            </w:pPr>
            <w:bookmarkStart w:id="18" w:name="RANGE!B83"/>
            <w:r w:rsidRPr="0046016A">
              <w:rPr>
                <w:rFonts w:ascii="Arial Narrow" w:hAnsi="Arial Narrow" w:cs="Arial"/>
                <w:color w:val="000000"/>
                <w:szCs w:val="21"/>
              </w:rPr>
              <w:t>银行承兑汇票</w:t>
            </w:r>
            <w:bookmarkEnd w:id="18"/>
          </w:p>
        </w:tc>
        <w:tc>
          <w:tcPr>
            <w:tcW w:w="1666" w:type="pct"/>
            <w:shd w:val="clear" w:color="auto" w:fill="auto"/>
            <w:vAlign w:val="center"/>
            <w:hideMark/>
          </w:tcPr>
          <w:p w:rsidR="00730327" w:rsidRPr="0046016A" w:rsidRDefault="00730327"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326,599.93 </w:t>
            </w:r>
          </w:p>
        </w:tc>
        <w:tc>
          <w:tcPr>
            <w:tcW w:w="1667" w:type="pct"/>
            <w:shd w:val="clear" w:color="auto" w:fill="auto"/>
            <w:vAlign w:val="center"/>
            <w:hideMark/>
          </w:tcPr>
          <w:p w:rsidR="00730327" w:rsidRPr="0046016A" w:rsidRDefault="00730327"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6,860,000.00 </w:t>
            </w:r>
          </w:p>
        </w:tc>
      </w:tr>
      <w:tr w:rsidR="00730327" w:rsidRPr="0046016A" w:rsidTr="009963F2">
        <w:trPr>
          <w:divId w:val="275720623"/>
          <w:trHeight w:val="284"/>
          <w:jc w:val="center"/>
        </w:trPr>
        <w:tc>
          <w:tcPr>
            <w:tcW w:w="1666" w:type="pct"/>
            <w:shd w:val="clear" w:color="auto" w:fill="auto"/>
            <w:vAlign w:val="center"/>
            <w:hideMark/>
          </w:tcPr>
          <w:p w:rsidR="00730327" w:rsidRPr="0046016A" w:rsidRDefault="00730327"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商业承兑汇票</w:t>
            </w:r>
          </w:p>
        </w:tc>
        <w:tc>
          <w:tcPr>
            <w:tcW w:w="1666" w:type="pct"/>
            <w:shd w:val="clear" w:color="auto" w:fill="auto"/>
            <w:vAlign w:val="center"/>
            <w:hideMark/>
          </w:tcPr>
          <w:p w:rsidR="00730327" w:rsidRPr="0046016A" w:rsidRDefault="00730327"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3,857,460.21 </w:t>
            </w:r>
          </w:p>
        </w:tc>
        <w:tc>
          <w:tcPr>
            <w:tcW w:w="1667" w:type="pct"/>
            <w:shd w:val="clear" w:color="auto" w:fill="auto"/>
            <w:vAlign w:val="center"/>
            <w:hideMark/>
          </w:tcPr>
          <w:p w:rsidR="00730327" w:rsidRPr="0046016A" w:rsidRDefault="00730327"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730327" w:rsidRPr="0046016A" w:rsidTr="009963F2">
        <w:trPr>
          <w:divId w:val="275720623"/>
          <w:trHeight w:val="284"/>
          <w:jc w:val="center"/>
        </w:trPr>
        <w:tc>
          <w:tcPr>
            <w:tcW w:w="1666" w:type="pct"/>
            <w:shd w:val="clear" w:color="auto" w:fill="auto"/>
            <w:vAlign w:val="center"/>
            <w:hideMark/>
          </w:tcPr>
          <w:p w:rsidR="00730327" w:rsidRPr="0046016A" w:rsidRDefault="00730327"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730327" w:rsidRPr="0046016A" w:rsidRDefault="00730327" w:rsidP="0046016A">
            <w:pPr>
              <w:spacing w:line="400" w:lineRule="exact"/>
              <w:jc w:val="right"/>
              <w:rPr>
                <w:rFonts w:ascii="Arial Narrow" w:hAnsi="Arial Narrow" w:cs="Arial"/>
                <w:b/>
                <w:bCs/>
                <w:color w:val="000000"/>
                <w:szCs w:val="21"/>
              </w:rPr>
            </w:pPr>
            <w:r w:rsidRPr="0046016A">
              <w:rPr>
                <w:rFonts w:ascii="Arial Narrow" w:hAnsi="Arial Narrow" w:cs="Arial"/>
                <w:b/>
                <w:color w:val="000000"/>
                <w:szCs w:val="21"/>
              </w:rPr>
              <w:t xml:space="preserve">4,184,060.14 </w:t>
            </w:r>
          </w:p>
        </w:tc>
        <w:tc>
          <w:tcPr>
            <w:tcW w:w="1667" w:type="pct"/>
            <w:shd w:val="clear" w:color="auto" w:fill="auto"/>
            <w:vAlign w:val="center"/>
            <w:hideMark/>
          </w:tcPr>
          <w:p w:rsidR="00730327" w:rsidRPr="0046016A" w:rsidRDefault="00730327"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6,860,000.00 </w:t>
            </w:r>
          </w:p>
        </w:tc>
      </w:tr>
    </w:tbl>
    <w:bookmarkEnd w:id="17"/>
    <w:p w:rsidR="00434EE2" w:rsidRPr="0046016A" w:rsidRDefault="004C4789" w:rsidP="0046016A">
      <w:pPr>
        <w:spacing w:line="400" w:lineRule="exact"/>
        <w:ind w:firstLineChars="200" w:firstLine="480"/>
        <w:rPr>
          <w:rFonts w:ascii="Arial" w:hAnsi="Arial" w:cs="Arial"/>
          <w:kern w:val="0"/>
          <w:sz w:val="24"/>
          <w:szCs w:val="24"/>
        </w:rPr>
      </w:pPr>
      <w:r w:rsidRPr="0046016A">
        <w:rPr>
          <w:rFonts w:ascii="宋体" w:hAnsi="宋体" w:cs="宋体" w:hint="eastAsia"/>
          <w:noProof/>
          <w:sz w:val="24"/>
          <w:szCs w:val="24"/>
        </w:rPr>
        <w:t>②</w:t>
      </w:r>
      <w:r w:rsidRPr="0046016A">
        <w:rPr>
          <w:rFonts w:ascii="Arial" w:hAnsi="Arial" w:cs="Arial"/>
          <w:sz w:val="24"/>
          <w:szCs w:val="24"/>
        </w:rPr>
        <w:t>年末</w:t>
      </w:r>
      <w:r w:rsidR="00730327" w:rsidRPr="0046016A">
        <w:rPr>
          <w:rFonts w:ascii="Arial" w:hAnsi="Arial" w:cs="Arial"/>
          <w:sz w:val="24"/>
          <w:szCs w:val="24"/>
        </w:rPr>
        <w:t>无</w:t>
      </w:r>
      <w:r w:rsidRPr="0046016A">
        <w:rPr>
          <w:rFonts w:ascii="Arial" w:hAnsi="Arial" w:cs="Arial"/>
          <w:sz w:val="24"/>
          <w:szCs w:val="24"/>
        </w:rPr>
        <w:t>质押的应收票据</w:t>
      </w:r>
      <w:bookmarkStart w:id="19" w:name="RANGE!B89:C92"/>
    </w:p>
    <w:bookmarkEnd w:id="19"/>
    <w:p w:rsidR="00434EE2" w:rsidRPr="0046016A" w:rsidRDefault="004C4789" w:rsidP="0046016A">
      <w:pPr>
        <w:spacing w:line="400" w:lineRule="exact"/>
        <w:ind w:firstLineChars="200" w:firstLine="480"/>
        <w:rPr>
          <w:rFonts w:ascii="Arial" w:hAnsi="Arial" w:cs="Arial"/>
          <w:kern w:val="0"/>
          <w:sz w:val="24"/>
          <w:szCs w:val="24"/>
        </w:rPr>
      </w:pPr>
      <w:r w:rsidRPr="0046016A">
        <w:rPr>
          <w:rFonts w:ascii="宋体" w:hAnsi="宋体" w:cs="宋体" w:hint="eastAsia"/>
          <w:noProof/>
          <w:sz w:val="24"/>
          <w:szCs w:val="24"/>
        </w:rPr>
        <w:t>③</w:t>
      </w:r>
      <w:r w:rsidR="002D18D4" w:rsidRPr="0046016A">
        <w:rPr>
          <w:rFonts w:ascii="Arial" w:hAnsi="Arial" w:cs="Arial"/>
          <w:noProof/>
          <w:sz w:val="24"/>
          <w:szCs w:val="24"/>
        </w:rPr>
        <w:t>年末已背书或贴现且在资产负债表日尚未到期的应收票据</w:t>
      </w:r>
      <w:bookmarkStart w:id="20" w:name="RANGE!B96"/>
      <w:bookmarkStart w:id="21" w:name="RANGE!B96:D99"/>
      <w:bookmarkStart w:id="22" w:name="OLE_LINK22"/>
      <w:bookmarkStart w:id="23" w:name="OLE_LINK52"/>
      <w:bookmarkStart w:id="24" w:name="OLE_LINK60"/>
      <w:bookmarkStart w:id="25" w:name="OLE_LINK63"/>
      <w:bookmarkEnd w:id="2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434EE2" w:rsidRPr="0046016A" w:rsidTr="009963F2">
        <w:trPr>
          <w:divId w:val="314993932"/>
          <w:trHeight w:val="284"/>
          <w:tblHeader/>
          <w:jc w:val="center"/>
        </w:trPr>
        <w:tc>
          <w:tcPr>
            <w:tcW w:w="1666" w:type="pct"/>
            <w:shd w:val="clear" w:color="auto" w:fill="auto"/>
            <w:vAlign w:val="center"/>
            <w:hideMark/>
          </w:tcPr>
          <w:p w:rsidR="00434EE2" w:rsidRPr="0046016A" w:rsidRDefault="00434EE2"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434EE2" w:rsidRPr="0046016A" w:rsidRDefault="00434EE2"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年末终止确认金额</w:t>
            </w:r>
          </w:p>
        </w:tc>
        <w:tc>
          <w:tcPr>
            <w:tcW w:w="1667" w:type="pct"/>
            <w:shd w:val="clear" w:color="auto" w:fill="auto"/>
            <w:vAlign w:val="center"/>
            <w:hideMark/>
          </w:tcPr>
          <w:p w:rsidR="00434EE2" w:rsidRPr="0046016A" w:rsidRDefault="00434EE2"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年末未终止确认金额</w:t>
            </w:r>
          </w:p>
        </w:tc>
      </w:tr>
      <w:tr w:rsidR="00434EE2" w:rsidRPr="0046016A" w:rsidTr="009963F2">
        <w:trPr>
          <w:divId w:val="314993932"/>
          <w:trHeight w:val="284"/>
          <w:jc w:val="center"/>
        </w:trPr>
        <w:tc>
          <w:tcPr>
            <w:tcW w:w="1666" w:type="pct"/>
            <w:shd w:val="clear" w:color="auto" w:fill="auto"/>
            <w:vAlign w:val="center"/>
            <w:hideMark/>
          </w:tcPr>
          <w:p w:rsidR="00434EE2" w:rsidRPr="0046016A" w:rsidRDefault="00434EE2"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商业承兑汇票</w:t>
            </w:r>
          </w:p>
        </w:tc>
        <w:tc>
          <w:tcPr>
            <w:tcW w:w="1666" w:type="pct"/>
            <w:shd w:val="clear" w:color="auto" w:fill="auto"/>
            <w:vAlign w:val="center"/>
            <w:hideMark/>
          </w:tcPr>
          <w:p w:rsidR="00434EE2" w:rsidRPr="0046016A" w:rsidRDefault="00434EE2"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667" w:type="pct"/>
            <w:shd w:val="clear" w:color="auto" w:fill="auto"/>
            <w:vAlign w:val="center"/>
            <w:hideMark/>
          </w:tcPr>
          <w:p w:rsidR="00434EE2" w:rsidRPr="0046016A" w:rsidRDefault="00434EE2"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434EE2" w:rsidRPr="0046016A" w:rsidTr="009963F2">
        <w:trPr>
          <w:divId w:val="314993932"/>
          <w:trHeight w:val="284"/>
          <w:jc w:val="center"/>
        </w:trPr>
        <w:tc>
          <w:tcPr>
            <w:tcW w:w="1666" w:type="pct"/>
            <w:shd w:val="clear" w:color="auto" w:fill="auto"/>
            <w:vAlign w:val="center"/>
            <w:hideMark/>
          </w:tcPr>
          <w:p w:rsidR="00434EE2" w:rsidRPr="0046016A" w:rsidRDefault="00434EE2"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银行承兑汇票</w:t>
            </w:r>
          </w:p>
        </w:tc>
        <w:tc>
          <w:tcPr>
            <w:tcW w:w="1666" w:type="pct"/>
            <w:shd w:val="clear" w:color="auto" w:fill="auto"/>
            <w:vAlign w:val="center"/>
            <w:hideMark/>
          </w:tcPr>
          <w:p w:rsidR="00434EE2" w:rsidRPr="0046016A" w:rsidRDefault="00434EE2"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53,900,549.36 </w:t>
            </w:r>
          </w:p>
        </w:tc>
        <w:tc>
          <w:tcPr>
            <w:tcW w:w="1667" w:type="pct"/>
            <w:shd w:val="clear" w:color="auto" w:fill="auto"/>
            <w:vAlign w:val="center"/>
            <w:hideMark/>
          </w:tcPr>
          <w:p w:rsidR="00434EE2" w:rsidRPr="0046016A" w:rsidRDefault="00434EE2"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434EE2" w:rsidRPr="0046016A" w:rsidTr="009963F2">
        <w:trPr>
          <w:divId w:val="314993932"/>
          <w:trHeight w:val="284"/>
          <w:jc w:val="center"/>
        </w:trPr>
        <w:tc>
          <w:tcPr>
            <w:tcW w:w="1666" w:type="pct"/>
            <w:shd w:val="clear" w:color="auto" w:fill="auto"/>
            <w:vAlign w:val="center"/>
            <w:hideMark/>
          </w:tcPr>
          <w:p w:rsidR="00434EE2" w:rsidRPr="0046016A" w:rsidRDefault="00434EE2"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434EE2" w:rsidRPr="0046016A" w:rsidRDefault="00434EE2"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53,900,549.36 </w:t>
            </w:r>
          </w:p>
        </w:tc>
        <w:tc>
          <w:tcPr>
            <w:tcW w:w="1667" w:type="pct"/>
            <w:shd w:val="clear" w:color="auto" w:fill="auto"/>
            <w:vAlign w:val="center"/>
            <w:hideMark/>
          </w:tcPr>
          <w:p w:rsidR="00434EE2" w:rsidRPr="0046016A" w:rsidRDefault="00434EE2"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　</w:t>
            </w:r>
          </w:p>
        </w:tc>
      </w:tr>
      <w:bookmarkEnd w:id="21"/>
    </w:tbl>
    <w:p w:rsidR="009963F2" w:rsidRDefault="009963F2" w:rsidP="0046016A">
      <w:pPr>
        <w:spacing w:line="400" w:lineRule="exact"/>
        <w:ind w:firstLineChars="200" w:firstLine="480"/>
        <w:rPr>
          <w:rFonts w:ascii="Arial" w:hAnsi="Arial" w:cs="Arial"/>
          <w:sz w:val="24"/>
          <w:szCs w:val="24"/>
        </w:rPr>
      </w:pPr>
    </w:p>
    <w:p w:rsidR="009963F2" w:rsidRDefault="009963F2" w:rsidP="0046016A">
      <w:pPr>
        <w:spacing w:line="400" w:lineRule="exact"/>
        <w:ind w:firstLineChars="200" w:firstLine="480"/>
        <w:rPr>
          <w:rFonts w:ascii="Arial" w:hAnsi="Arial" w:cs="Arial"/>
          <w:sz w:val="24"/>
          <w:szCs w:val="24"/>
        </w:rPr>
      </w:pPr>
    </w:p>
    <w:p w:rsidR="0069549B" w:rsidRPr="0046016A" w:rsidRDefault="0069549B" w:rsidP="009F3BA8">
      <w:pPr>
        <w:spacing w:line="356" w:lineRule="exact"/>
        <w:ind w:firstLineChars="200" w:firstLine="480"/>
        <w:rPr>
          <w:rFonts w:ascii="Arial" w:hAnsi="Arial" w:cs="Arial"/>
          <w:sz w:val="24"/>
          <w:szCs w:val="24"/>
        </w:rPr>
      </w:pPr>
      <w:r w:rsidRPr="0046016A">
        <w:rPr>
          <w:rFonts w:ascii="Arial" w:hAnsi="Arial" w:cs="Arial"/>
          <w:sz w:val="24"/>
          <w:szCs w:val="24"/>
        </w:rPr>
        <w:lastRenderedPageBreak/>
        <w:t>（</w:t>
      </w:r>
      <w:r w:rsidRPr="0046016A">
        <w:rPr>
          <w:rFonts w:ascii="Arial" w:hAnsi="Arial" w:cs="Arial"/>
          <w:sz w:val="24"/>
          <w:szCs w:val="24"/>
        </w:rPr>
        <w:t>2</w:t>
      </w:r>
      <w:r w:rsidRPr="0046016A">
        <w:rPr>
          <w:rFonts w:ascii="Arial" w:hAnsi="Arial" w:cs="Arial"/>
          <w:sz w:val="24"/>
          <w:szCs w:val="24"/>
        </w:rPr>
        <w:t>）应收账款情况</w:t>
      </w:r>
    </w:p>
    <w:p w:rsidR="00703DB0" w:rsidRPr="0046016A" w:rsidRDefault="0069549B" w:rsidP="009F3BA8">
      <w:pPr>
        <w:spacing w:line="356" w:lineRule="exact"/>
        <w:ind w:firstLineChars="200" w:firstLine="480"/>
        <w:rPr>
          <w:rFonts w:ascii="Arial" w:hAnsi="Arial" w:cs="Arial"/>
          <w:kern w:val="0"/>
          <w:sz w:val="24"/>
          <w:szCs w:val="24"/>
        </w:rPr>
      </w:pPr>
      <w:r w:rsidRPr="0046016A">
        <w:rPr>
          <w:rFonts w:ascii="宋体" w:hAnsi="宋体" w:cs="宋体" w:hint="eastAsia"/>
          <w:noProof/>
          <w:sz w:val="24"/>
          <w:szCs w:val="24"/>
        </w:rPr>
        <w:t>①</w:t>
      </w:r>
      <w:r w:rsidRPr="0046016A">
        <w:rPr>
          <w:rFonts w:ascii="Arial" w:hAnsi="Arial" w:cs="Arial"/>
          <w:sz w:val="24"/>
          <w:szCs w:val="24"/>
        </w:rPr>
        <w:t>应收账款分类披露</w:t>
      </w:r>
      <w:bookmarkStart w:id="26" w:name="RANGE!B103:G11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411"/>
        <w:gridCol w:w="1558"/>
        <w:gridCol w:w="993"/>
        <w:gridCol w:w="1558"/>
        <w:gridCol w:w="992"/>
        <w:gridCol w:w="1390"/>
      </w:tblGrid>
      <w:tr w:rsidR="00703DB0" w:rsidRPr="0046016A" w:rsidTr="00F86CAB">
        <w:trPr>
          <w:divId w:val="1440561682"/>
          <w:trHeight w:val="284"/>
          <w:tblHeader/>
          <w:jc w:val="center"/>
        </w:trPr>
        <w:tc>
          <w:tcPr>
            <w:tcW w:w="1354" w:type="pct"/>
            <w:vMerge w:val="restart"/>
            <w:shd w:val="clear" w:color="auto" w:fill="auto"/>
            <w:vAlign w:val="center"/>
            <w:hideMark/>
          </w:tcPr>
          <w:p w:rsidR="00703DB0" w:rsidRPr="0046016A" w:rsidRDefault="00703DB0" w:rsidP="009F3BA8">
            <w:pPr>
              <w:widowControl/>
              <w:spacing w:line="356" w:lineRule="exact"/>
              <w:jc w:val="center"/>
              <w:rPr>
                <w:rFonts w:ascii="Arial Narrow" w:hAnsi="Arial Narrow" w:cs="Arial"/>
                <w:color w:val="000000"/>
                <w:szCs w:val="21"/>
              </w:rPr>
            </w:pPr>
            <w:r w:rsidRPr="0046016A">
              <w:rPr>
                <w:rFonts w:ascii="Arial Narrow" w:hAnsi="Arial Narrow" w:cs="Arial"/>
                <w:color w:val="000000"/>
                <w:szCs w:val="21"/>
              </w:rPr>
              <w:t>类别</w:t>
            </w:r>
          </w:p>
        </w:tc>
        <w:tc>
          <w:tcPr>
            <w:tcW w:w="3646" w:type="pct"/>
            <w:gridSpan w:val="5"/>
            <w:shd w:val="clear" w:color="auto" w:fill="auto"/>
            <w:vAlign w:val="center"/>
            <w:hideMark/>
          </w:tcPr>
          <w:p w:rsidR="00703DB0" w:rsidRPr="0046016A"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703DB0" w:rsidRPr="0046016A" w:rsidTr="00F86CAB">
        <w:trPr>
          <w:divId w:val="1440561682"/>
          <w:trHeight w:val="284"/>
          <w:tblHeader/>
          <w:jc w:val="center"/>
        </w:trPr>
        <w:tc>
          <w:tcPr>
            <w:tcW w:w="1354" w:type="pct"/>
            <w:vMerge/>
            <w:vAlign w:val="center"/>
            <w:hideMark/>
          </w:tcPr>
          <w:p w:rsidR="00703DB0" w:rsidRPr="0046016A" w:rsidRDefault="00703DB0" w:rsidP="009F3BA8">
            <w:pPr>
              <w:spacing w:line="356" w:lineRule="exact"/>
              <w:rPr>
                <w:rFonts w:ascii="Arial Narrow" w:hAnsi="Arial Narrow" w:cs="Arial"/>
                <w:color w:val="000000"/>
                <w:szCs w:val="21"/>
              </w:rPr>
            </w:pPr>
          </w:p>
        </w:tc>
        <w:tc>
          <w:tcPr>
            <w:tcW w:w="1433" w:type="pct"/>
            <w:gridSpan w:val="2"/>
            <w:shd w:val="clear" w:color="auto" w:fill="auto"/>
            <w:vAlign w:val="center"/>
            <w:hideMark/>
          </w:tcPr>
          <w:p w:rsidR="00703DB0" w:rsidRPr="0046016A"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432" w:type="pct"/>
            <w:gridSpan w:val="2"/>
            <w:shd w:val="clear" w:color="auto" w:fill="auto"/>
            <w:vAlign w:val="center"/>
            <w:hideMark/>
          </w:tcPr>
          <w:p w:rsidR="00703DB0" w:rsidRPr="0046016A"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781" w:type="pct"/>
            <w:vMerge w:val="restart"/>
            <w:shd w:val="clear" w:color="auto" w:fill="auto"/>
            <w:vAlign w:val="center"/>
            <w:hideMark/>
          </w:tcPr>
          <w:p w:rsidR="00703DB0" w:rsidRPr="0046016A"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703DB0" w:rsidRPr="0046016A" w:rsidTr="00F86CAB">
        <w:trPr>
          <w:divId w:val="1440561682"/>
          <w:trHeight w:val="284"/>
          <w:tblHeader/>
          <w:jc w:val="center"/>
        </w:trPr>
        <w:tc>
          <w:tcPr>
            <w:tcW w:w="1354" w:type="pct"/>
            <w:vMerge/>
            <w:vAlign w:val="center"/>
            <w:hideMark/>
          </w:tcPr>
          <w:p w:rsidR="00703DB0" w:rsidRPr="0046016A" w:rsidRDefault="00703DB0" w:rsidP="009F3BA8">
            <w:pPr>
              <w:spacing w:line="356" w:lineRule="exact"/>
              <w:rPr>
                <w:rFonts w:ascii="Arial Narrow" w:hAnsi="Arial Narrow" w:cs="Arial"/>
                <w:color w:val="000000"/>
                <w:szCs w:val="21"/>
              </w:rPr>
            </w:pPr>
          </w:p>
        </w:tc>
        <w:tc>
          <w:tcPr>
            <w:tcW w:w="875" w:type="pct"/>
            <w:shd w:val="clear" w:color="auto" w:fill="auto"/>
            <w:vAlign w:val="center"/>
            <w:hideMark/>
          </w:tcPr>
          <w:p w:rsidR="00703DB0" w:rsidRPr="0046016A"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58" w:type="pct"/>
            <w:shd w:val="clear" w:color="auto" w:fill="auto"/>
            <w:vAlign w:val="center"/>
            <w:hideMark/>
          </w:tcPr>
          <w:p w:rsidR="00703DB0" w:rsidRPr="0046016A"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875" w:type="pct"/>
            <w:shd w:val="clear" w:color="auto" w:fill="auto"/>
            <w:vAlign w:val="center"/>
            <w:hideMark/>
          </w:tcPr>
          <w:p w:rsidR="00703DB0" w:rsidRPr="0046016A"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57" w:type="pct"/>
            <w:shd w:val="clear" w:color="auto" w:fill="auto"/>
            <w:vAlign w:val="center"/>
            <w:hideMark/>
          </w:tcPr>
          <w:p w:rsidR="009963F2"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计提</w:t>
            </w:r>
          </w:p>
          <w:p w:rsidR="00703DB0" w:rsidRPr="0046016A" w:rsidRDefault="00352BDD" w:rsidP="009F3BA8">
            <w:pPr>
              <w:spacing w:line="356" w:lineRule="exact"/>
              <w:jc w:val="center"/>
              <w:rPr>
                <w:rFonts w:ascii="Arial Narrow" w:hAnsi="Arial Narrow" w:cs="Arial"/>
                <w:color w:val="000000"/>
                <w:szCs w:val="21"/>
              </w:rPr>
            </w:pPr>
            <w:r>
              <w:rPr>
                <w:rFonts w:ascii="Arial Narrow" w:hAnsi="Arial Narrow" w:cs="Arial" w:hint="eastAsia"/>
                <w:color w:val="000000"/>
                <w:szCs w:val="21"/>
              </w:rPr>
              <w:t xml:space="preserve"> </w:t>
            </w:r>
            <w:r w:rsidR="00703DB0" w:rsidRPr="0046016A">
              <w:rPr>
                <w:rFonts w:ascii="Arial Narrow" w:hAnsi="Arial Narrow" w:cs="Arial"/>
                <w:color w:val="000000"/>
                <w:szCs w:val="21"/>
              </w:rPr>
              <w:t>比例（</w:t>
            </w:r>
            <w:r w:rsidR="00703DB0" w:rsidRPr="0046016A">
              <w:rPr>
                <w:rFonts w:ascii="Arial Narrow" w:hAnsi="Arial Narrow" w:cs="Arial"/>
                <w:color w:val="000000"/>
                <w:szCs w:val="21"/>
              </w:rPr>
              <w:t>%</w:t>
            </w:r>
            <w:r w:rsidR="00703DB0" w:rsidRPr="0046016A">
              <w:rPr>
                <w:rFonts w:ascii="Arial Narrow" w:hAnsi="Arial Narrow" w:cs="Arial"/>
                <w:color w:val="000000"/>
                <w:szCs w:val="21"/>
              </w:rPr>
              <w:t>）</w:t>
            </w:r>
            <w:r w:rsidR="00703DB0" w:rsidRPr="0046016A">
              <w:rPr>
                <w:rFonts w:ascii="Arial Narrow" w:hAnsi="Arial Narrow" w:cs="Arial"/>
                <w:color w:val="000000"/>
                <w:szCs w:val="21"/>
              </w:rPr>
              <w:t xml:space="preserve"> </w:t>
            </w:r>
          </w:p>
        </w:tc>
        <w:tc>
          <w:tcPr>
            <w:tcW w:w="781" w:type="pct"/>
            <w:vMerge/>
            <w:vAlign w:val="center"/>
            <w:hideMark/>
          </w:tcPr>
          <w:p w:rsidR="00703DB0" w:rsidRPr="0046016A" w:rsidRDefault="00703DB0" w:rsidP="009F3BA8">
            <w:pPr>
              <w:spacing w:line="356" w:lineRule="exact"/>
              <w:rPr>
                <w:rFonts w:ascii="Arial Narrow" w:hAnsi="Arial Narrow" w:cs="Arial"/>
                <w:color w:val="000000"/>
                <w:szCs w:val="21"/>
              </w:rPr>
            </w:pPr>
          </w:p>
        </w:tc>
      </w:tr>
      <w:tr w:rsidR="00703DB0" w:rsidRPr="0046016A" w:rsidTr="00F86CAB">
        <w:trPr>
          <w:divId w:val="1440561682"/>
          <w:trHeight w:val="284"/>
          <w:jc w:val="center"/>
        </w:trPr>
        <w:tc>
          <w:tcPr>
            <w:tcW w:w="1354" w:type="pct"/>
            <w:shd w:val="clear" w:color="auto" w:fill="auto"/>
            <w:vAlign w:val="center"/>
            <w:hideMark/>
          </w:tcPr>
          <w:p w:rsidR="00703DB0" w:rsidRPr="0046016A" w:rsidRDefault="00703DB0" w:rsidP="009F3BA8">
            <w:pPr>
              <w:spacing w:line="356" w:lineRule="exact"/>
              <w:rPr>
                <w:rFonts w:ascii="Arial Narrow" w:hAnsi="Arial Narrow" w:cs="Arial"/>
                <w:color w:val="000000"/>
                <w:szCs w:val="21"/>
              </w:rPr>
            </w:pPr>
            <w:r w:rsidRPr="0046016A">
              <w:rPr>
                <w:rFonts w:ascii="Arial Narrow" w:hAnsi="Arial Narrow" w:cs="Arial"/>
                <w:color w:val="000000"/>
                <w:szCs w:val="21"/>
              </w:rPr>
              <w:t>单项金额重大并单独计提</w:t>
            </w:r>
            <w:r w:rsidR="00D15BC6" w:rsidRPr="0046016A">
              <w:rPr>
                <w:rFonts w:ascii="Arial Narrow" w:hAnsi="Arial Narrow" w:cs="Arial"/>
                <w:color w:val="000000"/>
                <w:szCs w:val="21"/>
              </w:rPr>
              <w:t>坏账准备的应收款项</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3,304,000.00</w:t>
            </w:r>
          </w:p>
        </w:tc>
        <w:tc>
          <w:tcPr>
            <w:tcW w:w="558"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0.45</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3,304,000.00</w:t>
            </w:r>
          </w:p>
        </w:tc>
        <w:tc>
          <w:tcPr>
            <w:tcW w:w="557"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100.00</w:t>
            </w:r>
          </w:p>
        </w:tc>
        <w:tc>
          <w:tcPr>
            <w:tcW w:w="781"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0.00</w:t>
            </w:r>
          </w:p>
        </w:tc>
      </w:tr>
      <w:tr w:rsidR="00703DB0" w:rsidRPr="0046016A" w:rsidTr="00F86CAB">
        <w:trPr>
          <w:divId w:val="1440561682"/>
          <w:trHeight w:val="284"/>
          <w:jc w:val="center"/>
        </w:trPr>
        <w:tc>
          <w:tcPr>
            <w:tcW w:w="1354" w:type="pct"/>
            <w:shd w:val="clear" w:color="auto" w:fill="auto"/>
            <w:vAlign w:val="center"/>
            <w:hideMark/>
          </w:tcPr>
          <w:p w:rsidR="00703DB0" w:rsidRPr="0046016A" w:rsidRDefault="00703DB0" w:rsidP="009F3BA8">
            <w:pPr>
              <w:spacing w:line="356" w:lineRule="exact"/>
              <w:rPr>
                <w:rFonts w:ascii="Arial Narrow" w:hAnsi="Arial Narrow" w:cs="Arial"/>
                <w:color w:val="000000"/>
                <w:szCs w:val="21"/>
              </w:rPr>
            </w:pPr>
            <w:r w:rsidRPr="0046016A">
              <w:rPr>
                <w:rFonts w:ascii="Arial Narrow" w:hAnsi="Arial Narrow" w:cs="Arial"/>
                <w:color w:val="000000"/>
                <w:szCs w:val="21"/>
              </w:rPr>
              <w:t>按信用风险特征组合计提</w:t>
            </w:r>
            <w:r w:rsidR="00D15BC6" w:rsidRPr="0046016A">
              <w:rPr>
                <w:rFonts w:ascii="Arial Narrow" w:hAnsi="Arial Narrow" w:cs="Arial"/>
                <w:color w:val="000000"/>
                <w:szCs w:val="21"/>
              </w:rPr>
              <w:t>坏账准备的应收款项</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720,342,277.82</w:t>
            </w:r>
          </w:p>
        </w:tc>
        <w:tc>
          <w:tcPr>
            <w:tcW w:w="558"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99.03</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91,777,393.26</w:t>
            </w:r>
          </w:p>
        </w:tc>
        <w:tc>
          <w:tcPr>
            <w:tcW w:w="557"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12.74</w:t>
            </w:r>
          </w:p>
        </w:tc>
        <w:tc>
          <w:tcPr>
            <w:tcW w:w="781"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628,564,884.56</w:t>
            </w:r>
          </w:p>
        </w:tc>
      </w:tr>
      <w:tr w:rsidR="00703DB0" w:rsidRPr="0046016A" w:rsidTr="00F86CAB">
        <w:trPr>
          <w:divId w:val="1440561682"/>
          <w:trHeight w:val="284"/>
          <w:jc w:val="center"/>
        </w:trPr>
        <w:tc>
          <w:tcPr>
            <w:tcW w:w="1354" w:type="pct"/>
            <w:shd w:val="clear" w:color="auto" w:fill="auto"/>
            <w:vAlign w:val="center"/>
            <w:hideMark/>
          </w:tcPr>
          <w:p w:rsidR="00703DB0" w:rsidRPr="0046016A" w:rsidRDefault="00703DB0" w:rsidP="009F3BA8">
            <w:pPr>
              <w:spacing w:line="356" w:lineRule="exact"/>
              <w:rPr>
                <w:rFonts w:ascii="Arial Narrow" w:hAnsi="Arial Narrow" w:cs="Arial"/>
                <w:color w:val="000000"/>
                <w:szCs w:val="21"/>
              </w:rPr>
            </w:pPr>
            <w:r w:rsidRPr="0046016A">
              <w:rPr>
                <w:rFonts w:ascii="Arial Narrow" w:hAnsi="Arial Narrow" w:cs="Arial"/>
                <w:color w:val="000000"/>
                <w:szCs w:val="21"/>
              </w:rPr>
              <w:t>其中：</w:t>
            </w:r>
            <w:proofErr w:type="gramStart"/>
            <w:r w:rsidRPr="0046016A">
              <w:rPr>
                <w:rFonts w:ascii="Arial Narrow" w:hAnsi="Arial Narrow" w:cs="Arial"/>
                <w:color w:val="000000"/>
                <w:szCs w:val="21"/>
              </w:rPr>
              <w:t>账</w:t>
            </w:r>
            <w:proofErr w:type="gramEnd"/>
            <w:r w:rsidRPr="0046016A">
              <w:rPr>
                <w:rFonts w:ascii="Arial Narrow" w:hAnsi="Arial Narrow" w:cs="Arial"/>
                <w:color w:val="000000"/>
                <w:szCs w:val="21"/>
              </w:rPr>
              <w:t>龄组合</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676,588,403.63</w:t>
            </w:r>
          </w:p>
        </w:tc>
        <w:tc>
          <w:tcPr>
            <w:tcW w:w="558"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93.01</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91,777,393.26</w:t>
            </w:r>
          </w:p>
        </w:tc>
        <w:tc>
          <w:tcPr>
            <w:tcW w:w="557"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13.56</w:t>
            </w:r>
          </w:p>
        </w:tc>
        <w:tc>
          <w:tcPr>
            <w:tcW w:w="781"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584,811,010.37</w:t>
            </w:r>
          </w:p>
        </w:tc>
      </w:tr>
      <w:tr w:rsidR="00703DB0" w:rsidRPr="0046016A" w:rsidTr="00F86CAB">
        <w:trPr>
          <w:divId w:val="1440561682"/>
          <w:trHeight w:val="284"/>
          <w:jc w:val="center"/>
        </w:trPr>
        <w:tc>
          <w:tcPr>
            <w:tcW w:w="1354" w:type="pct"/>
            <w:shd w:val="clear" w:color="auto" w:fill="auto"/>
            <w:vAlign w:val="center"/>
            <w:hideMark/>
          </w:tcPr>
          <w:p w:rsidR="00703DB0" w:rsidRPr="0046016A" w:rsidRDefault="00703DB0" w:rsidP="009F3BA8">
            <w:pPr>
              <w:spacing w:line="356" w:lineRule="exact"/>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无风险组合</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43,753,874.19</w:t>
            </w:r>
          </w:p>
        </w:tc>
        <w:tc>
          <w:tcPr>
            <w:tcW w:w="558"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6.02</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p>
        </w:tc>
        <w:tc>
          <w:tcPr>
            <w:tcW w:w="557"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p>
        </w:tc>
        <w:tc>
          <w:tcPr>
            <w:tcW w:w="781"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43,753,874.19</w:t>
            </w:r>
          </w:p>
        </w:tc>
      </w:tr>
      <w:tr w:rsidR="00703DB0" w:rsidRPr="0046016A" w:rsidTr="00F86CAB">
        <w:trPr>
          <w:divId w:val="1440561682"/>
          <w:trHeight w:val="284"/>
          <w:jc w:val="center"/>
        </w:trPr>
        <w:tc>
          <w:tcPr>
            <w:tcW w:w="1354" w:type="pct"/>
            <w:shd w:val="clear" w:color="auto" w:fill="auto"/>
            <w:vAlign w:val="center"/>
            <w:hideMark/>
          </w:tcPr>
          <w:p w:rsidR="00703DB0" w:rsidRPr="0046016A" w:rsidRDefault="00703DB0" w:rsidP="009F3BA8">
            <w:pPr>
              <w:spacing w:line="356" w:lineRule="exact"/>
              <w:rPr>
                <w:rFonts w:ascii="Arial Narrow" w:hAnsi="Arial Narrow" w:cs="Arial"/>
                <w:color w:val="000000"/>
                <w:szCs w:val="21"/>
              </w:rPr>
            </w:pPr>
            <w:r w:rsidRPr="0046016A">
              <w:rPr>
                <w:rFonts w:ascii="Arial Narrow" w:hAnsi="Arial Narrow" w:cs="Arial"/>
                <w:color w:val="000000"/>
                <w:szCs w:val="21"/>
              </w:rPr>
              <w:t>单项金额</w:t>
            </w:r>
            <w:proofErr w:type="gramStart"/>
            <w:r w:rsidRPr="0046016A">
              <w:rPr>
                <w:rFonts w:ascii="Arial Narrow" w:hAnsi="Arial Narrow" w:cs="Arial"/>
                <w:color w:val="000000"/>
                <w:szCs w:val="21"/>
              </w:rPr>
              <w:t>不重大</w:t>
            </w:r>
            <w:proofErr w:type="gramEnd"/>
            <w:r w:rsidRPr="0046016A">
              <w:rPr>
                <w:rFonts w:ascii="Arial Narrow" w:hAnsi="Arial Narrow" w:cs="Arial"/>
                <w:color w:val="000000"/>
                <w:szCs w:val="21"/>
              </w:rPr>
              <w:t>但单独计提</w:t>
            </w:r>
            <w:r w:rsidR="00D15BC6" w:rsidRPr="0046016A">
              <w:rPr>
                <w:rFonts w:ascii="Arial Narrow" w:hAnsi="Arial Narrow" w:cs="Arial"/>
                <w:color w:val="000000"/>
                <w:szCs w:val="21"/>
              </w:rPr>
              <w:t>坏账准备的应收款项</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3,761,657.71</w:t>
            </w:r>
          </w:p>
        </w:tc>
        <w:tc>
          <w:tcPr>
            <w:tcW w:w="558"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0.52</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3,761,657.71</w:t>
            </w:r>
          </w:p>
        </w:tc>
        <w:tc>
          <w:tcPr>
            <w:tcW w:w="557"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100.00</w:t>
            </w:r>
          </w:p>
        </w:tc>
        <w:tc>
          <w:tcPr>
            <w:tcW w:w="781"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0.00</w:t>
            </w:r>
          </w:p>
        </w:tc>
      </w:tr>
      <w:tr w:rsidR="00703DB0" w:rsidRPr="0046016A" w:rsidTr="00F86CAB">
        <w:trPr>
          <w:divId w:val="1440561682"/>
          <w:trHeight w:val="284"/>
          <w:jc w:val="center"/>
        </w:trPr>
        <w:tc>
          <w:tcPr>
            <w:tcW w:w="1354" w:type="pct"/>
            <w:shd w:val="clear" w:color="auto" w:fill="auto"/>
            <w:vAlign w:val="center"/>
            <w:hideMark/>
          </w:tcPr>
          <w:p w:rsidR="00703DB0" w:rsidRPr="0046016A" w:rsidRDefault="00703DB0" w:rsidP="009F3BA8">
            <w:pPr>
              <w:spacing w:line="35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727,407,935.53</w:t>
            </w:r>
          </w:p>
        </w:tc>
        <w:tc>
          <w:tcPr>
            <w:tcW w:w="558" w:type="pct"/>
            <w:shd w:val="clear" w:color="auto" w:fill="auto"/>
            <w:vAlign w:val="center"/>
            <w:hideMark/>
          </w:tcPr>
          <w:p w:rsidR="00703DB0" w:rsidRPr="0046016A" w:rsidRDefault="00703DB0"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100.00</w:t>
            </w:r>
          </w:p>
        </w:tc>
        <w:tc>
          <w:tcPr>
            <w:tcW w:w="875" w:type="pct"/>
            <w:shd w:val="clear" w:color="auto" w:fill="auto"/>
            <w:vAlign w:val="center"/>
            <w:hideMark/>
          </w:tcPr>
          <w:p w:rsidR="00703DB0" w:rsidRPr="0046016A" w:rsidRDefault="00703DB0"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98,843,050.97</w:t>
            </w:r>
          </w:p>
        </w:tc>
        <w:tc>
          <w:tcPr>
            <w:tcW w:w="557" w:type="pct"/>
            <w:shd w:val="clear" w:color="auto" w:fill="auto"/>
            <w:vAlign w:val="center"/>
            <w:hideMark/>
          </w:tcPr>
          <w:p w:rsidR="00703DB0" w:rsidRPr="0046016A" w:rsidRDefault="00703DB0" w:rsidP="009F3BA8">
            <w:pPr>
              <w:spacing w:line="356" w:lineRule="exact"/>
              <w:jc w:val="right"/>
              <w:rPr>
                <w:rFonts w:ascii="Arial Narrow" w:hAnsi="Arial Narrow" w:cs="Arial"/>
                <w:b/>
                <w:bCs/>
                <w:color w:val="000000"/>
                <w:szCs w:val="21"/>
              </w:rPr>
            </w:pPr>
            <w:r w:rsidRPr="0046016A">
              <w:rPr>
                <w:rFonts w:ascii="Arial Narrow" w:hAnsi="Arial Narrow" w:cs="Arial"/>
                <w:b/>
                <w:color w:val="000000"/>
                <w:szCs w:val="21"/>
              </w:rPr>
              <w:t>13.59</w:t>
            </w:r>
          </w:p>
        </w:tc>
        <w:tc>
          <w:tcPr>
            <w:tcW w:w="781" w:type="pct"/>
            <w:shd w:val="clear" w:color="auto" w:fill="auto"/>
            <w:vAlign w:val="center"/>
            <w:hideMark/>
          </w:tcPr>
          <w:p w:rsidR="00703DB0" w:rsidRPr="0046016A" w:rsidRDefault="00703DB0"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628,564,884.56</w:t>
            </w:r>
          </w:p>
        </w:tc>
      </w:tr>
    </w:tbl>
    <w:bookmarkEnd w:id="26"/>
    <w:p w:rsidR="00D865C8" w:rsidRPr="0046016A" w:rsidRDefault="00D75C6B" w:rsidP="009F3BA8">
      <w:pPr>
        <w:tabs>
          <w:tab w:val="left" w:pos="9000"/>
        </w:tabs>
        <w:spacing w:line="356" w:lineRule="exact"/>
        <w:ind w:firstLineChars="200" w:firstLine="480"/>
        <w:rPr>
          <w:rFonts w:ascii="Arial" w:hAnsi="Arial" w:cs="Arial"/>
          <w:sz w:val="24"/>
          <w:szCs w:val="24"/>
        </w:rPr>
      </w:pPr>
      <w:r w:rsidRPr="0046016A">
        <w:rPr>
          <w:rFonts w:ascii="Arial" w:hAnsi="Arial" w:cs="Arial"/>
          <w:sz w:val="24"/>
          <w:szCs w:val="24"/>
        </w:rPr>
        <w:t>（续）</w:t>
      </w:r>
      <w:bookmarkStart w:id="27" w:name="RANGE!B118:G129"/>
      <w:bookmarkStart w:id="28" w:name="OLE_LINK134"/>
      <w:bookmarkStart w:id="29" w:name="OLE_LINK14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411"/>
        <w:gridCol w:w="1560"/>
        <w:gridCol w:w="995"/>
        <w:gridCol w:w="1560"/>
        <w:gridCol w:w="993"/>
        <w:gridCol w:w="1383"/>
      </w:tblGrid>
      <w:tr w:rsidR="00D865C8" w:rsidRPr="0046016A" w:rsidTr="002C62A7">
        <w:trPr>
          <w:divId w:val="1131749345"/>
          <w:trHeight w:val="284"/>
          <w:tblHeader/>
          <w:jc w:val="center"/>
        </w:trPr>
        <w:tc>
          <w:tcPr>
            <w:tcW w:w="1354" w:type="pct"/>
            <w:vMerge w:val="restart"/>
            <w:shd w:val="clear" w:color="auto" w:fill="auto"/>
            <w:vAlign w:val="center"/>
            <w:hideMark/>
          </w:tcPr>
          <w:p w:rsidR="00D865C8" w:rsidRPr="0046016A" w:rsidRDefault="00D865C8" w:rsidP="009F3BA8">
            <w:pPr>
              <w:widowControl/>
              <w:spacing w:line="356" w:lineRule="exact"/>
              <w:jc w:val="center"/>
              <w:rPr>
                <w:rFonts w:ascii="Arial Narrow" w:hAnsi="Arial Narrow" w:cs="Arial"/>
                <w:color w:val="000000"/>
                <w:szCs w:val="21"/>
              </w:rPr>
            </w:pPr>
            <w:r w:rsidRPr="0046016A">
              <w:rPr>
                <w:rFonts w:ascii="Arial Narrow" w:hAnsi="Arial Narrow" w:cs="Arial"/>
                <w:color w:val="000000"/>
                <w:szCs w:val="21"/>
              </w:rPr>
              <w:t>类别</w:t>
            </w:r>
          </w:p>
        </w:tc>
        <w:tc>
          <w:tcPr>
            <w:tcW w:w="3646" w:type="pct"/>
            <w:gridSpan w:val="5"/>
            <w:shd w:val="clear" w:color="auto" w:fill="auto"/>
            <w:vAlign w:val="center"/>
            <w:hideMark/>
          </w:tcPr>
          <w:p w:rsidR="00D865C8" w:rsidRPr="0046016A" w:rsidRDefault="00D865C8"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D865C8" w:rsidRPr="0046016A" w:rsidTr="004F68F8">
        <w:trPr>
          <w:divId w:val="1131749345"/>
          <w:trHeight w:val="284"/>
          <w:tblHeader/>
          <w:jc w:val="center"/>
        </w:trPr>
        <w:tc>
          <w:tcPr>
            <w:tcW w:w="1354" w:type="pct"/>
            <w:vMerge/>
            <w:vAlign w:val="center"/>
            <w:hideMark/>
          </w:tcPr>
          <w:p w:rsidR="00D865C8" w:rsidRPr="0046016A" w:rsidRDefault="00D865C8" w:rsidP="009F3BA8">
            <w:pPr>
              <w:spacing w:line="356" w:lineRule="exact"/>
              <w:rPr>
                <w:rFonts w:ascii="Arial Narrow" w:hAnsi="Arial Narrow" w:cs="Arial"/>
                <w:color w:val="000000"/>
                <w:szCs w:val="21"/>
              </w:rPr>
            </w:pPr>
          </w:p>
        </w:tc>
        <w:tc>
          <w:tcPr>
            <w:tcW w:w="1435" w:type="pct"/>
            <w:gridSpan w:val="2"/>
            <w:shd w:val="clear" w:color="auto" w:fill="auto"/>
            <w:vAlign w:val="center"/>
            <w:hideMark/>
          </w:tcPr>
          <w:p w:rsidR="00D865C8" w:rsidRPr="0046016A" w:rsidRDefault="00D865C8"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434" w:type="pct"/>
            <w:gridSpan w:val="2"/>
            <w:shd w:val="clear" w:color="auto" w:fill="auto"/>
            <w:vAlign w:val="center"/>
            <w:hideMark/>
          </w:tcPr>
          <w:p w:rsidR="00D865C8" w:rsidRPr="0046016A" w:rsidRDefault="00D865C8"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778" w:type="pct"/>
            <w:vMerge w:val="restart"/>
            <w:shd w:val="clear" w:color="auto" w:fill="auto"/>
            <w:vAlign w:val="center"/>
            <w:hideMark/>
          </w:tcPr>
          <w:p w:rsidR="00D865C8" w:rsidRPr="0046016A" w:rsidRDefault="00D865C8"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D865C8" w:rsidRPr="0046016A" w:rsidTr="004F68F8">
        <w:trPr>
          <w:divId w:val="1131749345"/>
          <w:trHeight w:val="284"/>
          <w:tblHeader/>
          <w:jc w:val="center"/>
        </w:trPr>
        <w:tc>
          <w:tcPr>
            <w:tcW w:w="1354" w:type="pct"/>
            <w:vMerge/>
            <w:vAlign w:val="center"/>
            <w:hideMark/>
          </w:tcPr>
          <w:p w:rsidR="00D865C8" w:rsidRPr="0046016A" w:rsidRDefault="00D865C8" w:rsidP="009F3BA8">
            <w:pPr>
              <w:spacing w:line="356" w:lineRule="exact"/>
              <w:rPr>
                <w:rFonts w:ascii="Arial Narrow" w:hAnsi="Arial Narrow" w:cs="Arial"/>
                <w:color w:val="000000"/>
                <w:szCs w:val="21"/>
              </w:rPr>
            </w:pPr>
          </w:p>
        </w:tc>
        <w:tc>
          <w:tcPr>
            <w:tcW w:w="876" w:type="pct"/>
            <w:shd w:val="clear" w:color="auto" w:fill="auto"/>
            <w:vAlign w:val="center"/>
            <w:hideMark/>
          </w:tcPr>
          <w:p w:rsidR="00D865C8" w:rsidRPr="0046016A" w:rsidRDefault="00D865C8"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58" w:type="pct"/>
            <w:shd w:val="clear" w:color="auto" w:fill="auto"/>
            <w:vAlign w:val="center"/>
            <w:hideMark/>
          </w:tcPr>
          <w:p w:rsidR="00D865C8" w:rsidRPr="0046016A" w:rsidRDefault="00D865C8"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876" w:type="pct"/>
            <w:shd w:val="clear" w:color="auto" w:fill="auto"/>
            <w:vAlign w:val="center"/>
            <w:hideMark/>
          </w:tcPr>
          <w:p w:rsidR="00D865C8" w:rsidRPr="0046016A" w:rsidRDefault="00D865C8"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58" w:type="pct"/>
            <w:shd w:val="clear" w:color="auto" w:fill="auto"/>
            <w:vAlign w:val="center"/>
            <w:hideMark/>
          </w:tcPr>
          <w:p w:rsidR="00352BDD" w:rsidRDefault="00D865C8"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计提</w:t>
            </w:r>
          </w:p>
          <w:p w:rsidR="00D865C8" w:rsidRPr="0046016A" w:rsidRDefault="00352BDD" w:rsidP="009F3BA8">
            <w:pPr>
              <w:spacing w:line="356" w:lineRule="exact"/>
              <w:jc w:val="center"/>
              <w:rPr>
                <w:rFonts w:ascii="Arial Narrow" w:hAnsi="Arial Narrow" w:cs="Arial"/>
                <w:color w:val="000000"/>
                <w:szCs w:val="21"/>
              </w:rPr>
            </w:pPr>
            <w:r>
              <w:rPr>
                <w:rFonts w:ascii="Arial Narrow" w:hAnsi="Arial Narrow" w:cs="Arial" w:hint="eastAsia"/>
                <w:color w:val="000000"/>
                <w:szCs w:val="21"/>
              </w:rPr>
              <w:t xml:space="preserve"> </w:t>
            </w:r>
            <w:r w:rsidR="00D865C8" w:rsidRPr="0046016A">
              <w:rPr>
                <w:rFonts w:ascii="Arial Narrow" w:hAnsi="Arial Narrow" w:cs="Arial"/>
                <w:color w:val="000000"/>
                <w:szCs w:val="21"/>
              </w:rPr>
              <w:t>比例（</w:t>
            </w:r>
            <w:r w:rsidR="00D865C8" w:rsidRPr="0046016A">
              <w:rPr>
                <w:rFonts w:ascii="Arial Narrow" w:hAnsi="Arial Narrow" w:cs="Arial"/>
                <w:color w:val="000000"/>
                <w:szCs w:val="21"/>
              </w:rPr>
              <w:t>%</w:t>
            </w:r>
            <w:r w:rsidR="00D865C8" w:rsidRPr="0046016A">
              <w:rPr>
                <w:rFonts w:ascii="Arial Narrow" w:hAnsi="Arial Narrow" w:cs="Arial"/>
                <w:color w:val="000000"/>
                <w:szCs w:val="21"/>
              </w:rPr>
              <w:t>）</w:t>
            </w:r>
            <w:r w:rsidR="00D865C8" w:rsidRPr="0046016A">
              <w:rPr>
                <w:rFonts w:ascii="Arial Narrow" w:hAnsi="Arial Narrow" w:cs="Arial"/>
                <w:color w:val="000000"/>
                <w:szCs w:val="21"/>
              </w:rPr>
              <w:t xml:space="preserve"> </w:t>
            </w:r>
          </w:p>
        </w:tc>
        <w:tc>
          <w:tcPr>
            <w:tcW w:w="778" w:type="pct"/>
            <w:vMerge/>
            <w:vAlign w:val="center"/>
            <w:hideMark/>
          </w:tcPr>
          <w:p w:rsidR="00D865C8" w:rsidRPr="0046016A" w:rsidRDefault="00D865C8" w:rsidP="009F3BA8">
            <w:pPr>
              <w:spacing w:line="356" w:lineRule="exact"/>
              <w:rPr>
                <w:rFonts w:ascii="Arial Narrow" w:hAnsi="Arial Narrow" w:cs="Arial"/>
                <w:color w:val="000000"/>
                <w:szCs w:val="21"/>
              </w:rPr>
            </w:pPr>
          </w:p>
        </w:tc>
      </w:tr>
      <w:tr w:rsidR="00D865C8" w:rsidRPr="0046016A" w:rsidTr="004F68F8">
        <w:trPr>
          <w:divId w:val="1131749345"/>
          <w:trHeight w:val="284"/>
          <w:jc w:val="center"/>
        </w:trPr>
        <w:tc>
          <w:tcPr>
            <w:tcW w:w="1354" w:type="pct"/>
            <w:shd w:val="clear" w:color="auto" w:fill="auto"/>
            <w:vAlign w:val="center"/>
            <w:hideMark/>
          </w:tcPr>
          <w:p w:rsidR="00D865C8" w:rsidRPr="0046016A" w:rsidRDefault="00D865C8" w:rsidP="009F3BA8">
            <w:pPr>
              <w:spacing w:line="356" w:lineRule="exact"/>
              <w:rPr>
                <w:rFonts w:ascii="Arial Narrow" w:hAnsi="Arial Narrow" w:cs="Arial"/>
                <w:color w:val="000000"/>
                <w:szCs w:val="21"/>
              </w:rPr>
            </w:pPr>
            <w:r w:rsidRPr="0046016A">
              <w:rPr>
                <w:rFonts w:ascii="Arial Narrow" w:hAnsi="Arial Narrow" w:cs="Arial"/>
                <w:color w:val="000000"/>
                <w:szCs w:val="21"/>
              </w:rPr>
              <w:t>单项金额重大并单独计提</w:t>
            </w:r>
            <w:r w:rsidR="00D15BC6" w:rsidRPr="0046016A">
              <w:rPr>
                <w:rFonts w:ascii="Arial Narrow" w:hAnsi="Arial Narrow" w:cs="Arial"/>
                <w:color w:val="000000"/>
                <w:szCs w:val="21"/>
              </w:rPr>
              <w:t>坏账准备的应收款项</w:t>
            </w:r>
          </w:p>
        </w:tc>
        <w:tc>
          <w:tcPr>
            <w:tcW w:w="876"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76"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7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D865C8" w:rsidRPr="0046016A" w:rsidTr="004F68F8">
        <w:trPr>
          <w:divId w:val="1131749345"/>
          <w:trHeight w:val="284"/>
          <w:jc w:val="center"/>
        </w:trPr>
        <w:tc>
          <w:tcPr>
            <w:tcW w:w="1354" w:type="pct"/>
            <w:shd w:val="clear" w:color="auto" w:fill="auto"/>
            <w:vAlign w:val="center"/>
            <w:hideMark/>
          </w:tcPr>
          <w:p w:rsidR="00D865C8" w:rsidRPr="0046016A" w:rsidRDefault="00D865C8" w:rsidP="009F3BA8">
            <w:pPr>
              <w:spacing w:line="356" w:lineRule="exact"/>
              <w:rPr>
                <w:rFonts w:ascii="Arial Narrow" w:hAnsi="Arial Narrow" w:cs="Arial"/>
                <w:color w:val="000000"/>
                <w:szCs w:val="21"/>
              </w:rPr>
            </w:pPr>
            <w:r w:rsidRPr="0046016A">
              <w:rPr>
                <w:rFonts w:ascii="Arial Narrow" w:hAnsi="Arial Narrow" w:cs="Arial"/>
                <w:color w:val="000000"/>
                <w:szCs w:val="21"/>
              </w:rPr>
              <w:t>按信用风险特征组合计提</w:t>
            </w:r>
            <w:r w:rsidR="00D15BC6" w:rsidRPr="0046016A">
              <w:rPr>
                <w:rFonts w:ascii="Arial Narrow" w:hAnsi="Arial Narrow" w:cs="Arial"/>
                <w:color w:val="000000"/>
                <w:szCs w:val="21"/>
              </w:rPr>
              <w:t>坏账准备的应收款项</w:t>
            </w:r>
          </w:p>
        </w:tc>
        <w:tc>
          <w:tcPr>
            <w:tcW w:w="876"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636,952,936.58 </w:t>
            </w:r>
          </w:p>
        </w:tc>
        <w:tc>
          <w:tcPr>
            <w:tcW w:w="55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99.59 </w:t>
            </w:r>
          </w:p>
        </w:tc>
        <w:tc>
          <w:tcPr>
            <w:tcW w:w="876"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85,726,046.23 </w:t>
            </w:r>
          </w:p>
        </w:tc>
        <w:tc>
          <w:tcPr>
            <w:tcW w:w="55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13.46</w:t>
            </w:r>
          </w:p>
        </w:tc>
        <w:tc>
          <w:tcPr>
            <w:tcW w:w="77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551,226,890.35 </w:t>
            </w:r>
          </w:p>
        </w:tc>
      </w:tr>
      <w:tr w:rsidR="00D865C8" w:rsidRPr="0046016A" w:rsidTr="004F68F8">
        <w:trPr>
          <w:divId w:val="1131749345"/>
          <w:trHeight w:val="284"/>
          <w:jc w:val="center"/>
        </w:trPr>
        <w:tc>
          <w:tcPr>
            <w:tcW w:w="1354" w:type="pct"/>
            <w:shd w:val="clear" w:color="auto" w:fill="auto"/>
            <w:vAlign w:val="center"/>
            <w:hideMark/>
          </w:tcPr>
          <w:p w:rsidR="00D865C8" w:rsidRPr="0046016A" w:rsidRDefault="00D865C8" w:rsidP="009F3BA8">
            <w:pPr>
              <w:spacing w:line="356" w:lineRule="exact"/>
              <w:rPr>
                <w:rFonts w:ascii="Arial Narrow" w:hAnsi="Arial Narrow" w:cs="Arial"/>
                <w:color w:val="000000"/>
                <w:szCs w:val="21"/>
              </w:rPr>
            </w:pPr>
            <w:r w:rsidRPr="0046016A">
              <w:rPr>
                <w:rFonts w:ascii="Arial Narrow" w:hAnsi="Arial Narrow" w:cs="Arial"/>
                <w:color w:val="000000"/>
                <w:szCs w:val="21"/>
              </w:rPr>
              <w:t>其中：</w:t>
            </w:r>
            <w:proofErr w:type="gramStart"/>
            <w:r w:rsidRPr="0046016A">
              <w:rPr>
                <w:rFonts w:ascii="Arial Narrow" w:hAnsi="Arial Narrow" w:cs="Arial"/>
                <w:color w:val="000000"/>
                <w:szCs w:val="21"/>
              </w:rPr>
              <w:t>账</w:t>
            </w:r>
            <w:proofErr w:type="gramEnd"/>
            <w:r w:rsidRPr="0046016A">
              <w:rPr>
                <w:rFonts w:ascii="Arial Narrow" w:hAnsi="Arial Narrow" w:cs="Arial"/>
                <w:color w:val="000000"/>
                <w:szCs w:val="21"/>
              </w:rPr>
              <w:t>龄组合</w:t>
            </w:r>
          </w:p>
        </w:tc>
        <w:tc>
          <w:tcPr>
            <w:tcW w:w="876"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615,739,383.91 </w:t>
            </w:r>
          </w:p>
        </w:tc>
        <w:tc>
          <w:tcPr>
            <w:tcW w:w="55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96.27 </w:t>
            </w:r>
          </w:p>
        </w:tc>
        <w:tc>
          <w:tcPr>
            <w:tcW w:w="876"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85,726,046.23 </w:t>
            </w:r>
          </w:p>
        </w:tc>
        <w:tc>
          <w:tcPr>
            <w:tcW w:w="55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13.92</w:t>
            </w:r>
          </w:p>
        </w:tc>
        <w:tc>
          <w:tcPr>
            <w:tcW w:w="77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530,013,337.68 </w:t>
            </w:r>
          </w:p>
        </w:tc>
      </w:tr>
      <w:tr w:rsidR="00D865C8" w:rsidRPr="0046016A" w:rsidTr="004F68F8">
        <w:trPr>
          <w:divId w:val="1131749345"/>
          <w:trHeight w:val="284"/>
          <w:jc w:val="center"/>
        </w:trPr>
        <w:tc>
          <w:tcPr>
            <w:tcW w:w="1354" w:type="pct"/>
            <w:shd w:val="clear" w:color="auto" w:fill="auto"/>
            <w:vAlign w:val="center"/>
            <w:hideMark/>
          </w:tcPr>
          <w:p w:rsidR="00D865C8" w:rsidRPr="0046016A" w:rsidRDefault="00D865C8" w:rsidP="009F3BA8">
            <w:pPr>
              <w:spacing w:line="356" w:lineRule="exact"/>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无风险组合</w:t>
            </w:r>
          </w:p>
        </w:tc>
        <w:tc>
          <w:tcPr>
            <w:tcW w:w="876"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21,213,552.67 </w:t>
            </w:r>
          </w:p>
        </w:tc>
        <w:tc>
          <w:tcPr>
            <w:tcW w:w="55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3.32 </w:t>
            </w:r>
          </w:p>
        </w:tc>
        <w:tc>
          <w:tcPr>
            <w:tcW w:w="876" w:type="pct"/>
            <w:shd w:val="clear" w:color="auto" w:fill="auto"/>
            <w:vAlign w:val="center"/>
          </w:tcPr>
          <w:p w:rsidR="00D865C8" w:rsidRPr="0046016A" w:rsidRDefault="00D865C8" w:rsidP="009F3BA8">
            <w:pPr>
              <w:spacing w:line="356" w:lineRule="exact"/>
              <w:jc w:val="right"/>
              <w:rPr>
                <w:rFonts w:ascii="Arial Narrow" w:hAnsi="Arial Narrow" w:cs="Arial"/>
                <w:color w:val="000000"/>
                <w:szCs w:val="21"/>
              </w:rPr>
            </w:pPr>
          </w:p>
        </w:tc>
        <w:tc>
          <w:tcPr>
            <w:tcW w:w="558" w:type="pct"/>
            <w:shd w:val="clear" w:color="auto" w:fill="auto"/>
            <w:vAlign w:val="center"/>
          </w:tcPr>
          <w:p w:rsidR="00D865C8" w:rsidRPr="0046016A" w:rsidRDefault="00D865C8" w:rsidP="009F3BA8">
            <w:pPr>
              <w:spacing w:line="356" w:lineRule="exact"/>
              <w:jc w:val="right"/>
              <w:rPr>
                <w:rFonts w:ascii="Arial Narrow" w:hAnsi="Arial Narrow" w:cs="Arial"/>
                <w:color w:val="000000"/>
                <w:szCs w:val="21"/>
              </w:rPr>
            </w:pPr>
          </w:p>
        </w:tc>
        <w:tc>
          <w:tcPr>
            <w:tcW w:w="77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21,213,552.67 </w:t>
            </w:r>
          </w:p>
        </w:tc>
      </w:tr>
      <w:tr w:rsidR="00D865C8" w:rsidRPr="0046016A" w:rsidTr="004F68F8">
        <w:trPr>
          <w:divId w:val="1131749345"/>
          <w:trHeight w:val="284"/>
          <w:jc w:val="center"/>
        </w:trPr>
        <w:tc>
          <w:tcPr>
            <w:tcW w:w="1354" w:type="pct"/>
            <w:shd w:val="clear" w:color="auto" w:fill="auto"/>
            <w:vAlign w:val="center"/>
            <w:hideMark/>
          </w:tcPr>
          <w:p w:rsidR="00D865C8" w:rsidRPr="0046016A" w:rsidRDefault="00D865C8" w:rsidP="009F3BA8">
            <w:pPr>
              <w:spacing w:line="356" w:lineRule="exact"/>
              <w:rPr>
                <w:rFonts w:ascii="Arial Narrow" w:hAnsi="Arial Narrow" w:cs="Arial"/>
                <w:color w:val="000000"/>
                <w:szCs w:val="21"/>
              </w:rPr>
            </w:pPr>
            <w:r w:rsidRPr="0046016A">
              <w:rPr>
                <w:rFonts w:ascii="Arial Narrow" w:hAnsi="Arial Narrow" w:cs="Arial"/>
                <w:color w:val="000000"/>
                <w:szCs w:val="21"/>
              </w:rPr>
              <w:t>单项金额</w:t>
            </w:r>
            <w:proofErr w:type="gramStart"/>
            <w:r w:rsidRPr="0046016A">
              <w:rPr>
                <w:rFonts w:ascii="Arial Narrow" w:hAnsi="Arial Narrow" w:cs="Arial"/>
                <w:color w:val="000000"/>
                <w:szCs w:val="21"/>
              </w:rPr>
              <w:t>不重大</w:t>
            </w:r>
            <w:proofErr w:type="gramEnd"/>
            <w:r w:rsidRPr="0046016A">
              <w:rPr>
                <w:rFonts w:ascii="Arial Narrow" w:hAnsi="Arial Narrow" w:cs="Arial"/>
                <w:color w:val="000000"/>
                <w:szCs w:val="21"/>
              </w:rPr>
              <w:t>但单独计提</w:t>
            </w:r>
            <w:r w:rsidR="00D15BC6" w:rsidRPr="0046016A">
              <w:rPr>
                <w:rFonts w:ascii="Arial Narrow" w:hAnsi="Arial Narrow" w:cs="Arial"/>
                <w:color w:val="000000"/>
                <w:szCs w:val="21"/>
              </w:rPr>
              <w:t>坏账准备的应收款项</w:t>
            </w:r>
          </w:p>
        </w:tc>
        <w:tc>
          <w:tcPr>
            <w:tcW w:w="876"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2,635,489.36 </w:t>
            </w:r>
          </w:p>
        </w:tc>
        <w:tc>
          <w:tcPr>
            <w:tcW w:w="55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0.41 </w:t>
            </w:r>
          </w:p>
        </w:tc>
        <w:tc>
          <w:tcPr>
            <w:tcW w:w="876"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2,635,489.36 </w:t>
            </w:r>
          </w:p>
        </w:tc>
        <w:tc>
          <w:tcPr>
            <w:tcW w:w="55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100.00</w:t>
            </w:r>
          </w:p>
        </w:tc>
        <w:tc>
          <w:tcPr>
            <w:tcW w:w="778" w:type="pct"/>
            <w:shd w:val="clear" w:color="auto" w:fill="auto"/>
            <w:vAlign w:val="center"/>
            <w:hideMark/>
          </w:tcPr>
          <w:p w:rsidR="00D865C8" w:rsidRPr="0046016A" w:rsidRDefault="00D865C8"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r>
      <w:tr w:rsidR="00D865C8" w:rsidRPr="0046016A" w:rsidTr="004F68F8">
        <w:trPr>
          <w:divId w:val="1131749345"/>
          <w:trHeight w:val="284"/>
          <w:jc w:val="center"/>
        </w:trPr>
        <w:tc>
          <w:tcPr>
            <w:tcW w:w="1354" w:type="pct"/>
            <w:shd w:val="clear" w:color="auto" w:fill="auto"/>
            <w:vAlign w:val="center"/>
            <w:hideMark/>
          </w:tcPr>
          <w:p w:rsidR="00D865C8" w:rsidRPr="0046016A" w:rsidRDefault="00D865C8" w:rsidP="009F3BA8">
            <w:pPr>
              <w:spacing w:line="35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76" w:type="pct"/>
            <w:shd w:val="clear" w:color="auto" w:fill="auto"/>
            <w:vAlign w:val="center"/>
            <w:hideMark/>
          </w:tcPr>
          <w:p w:rsidR="00D865C8" w:rsidRPr="0046016A" w:rsidRDefault="00D865C8"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 xml:space="preserve">639,588,425.94 </w:t>
            </w:r>
          </w:p>
        </w:tc>
        <w:tc>
          <w:tcPr>
            <w:tcW w:w="558" w:type="pct"/>
            <w:shd w:val="clear" w:color="auto" w:fill="auto"/>
            <w:vAlign w:val="center"/>
            <w:hideMark/>
          </w:tcPr>
          <w:p w:rsidR="00D865C8" w:rsidRPr="0046016A" w:rsidRDefault="00D865C8"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 xml:space="preserve">100.00 </w:t>
            </w:r>
          </w:p>
        </w:tc>
        <w:tc>
          <w:tcPr>
            <w:tcW w:w="876" w:type="pct"/>
            <w:shd w:val="clear" w:color="auto" w:fill="auto"/>
            <w:vAlign w:val="center"/>
            <w:hideMark/>
          </w:tcPr>
          <w:p w:rsidR="00D865C8" w:rsidRPr="0046016A" w:rsidRDefault="00D865C8"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 xml:space="preserve">88,361,535.59 </w:t>
            </w:r>
          </w:p>
        </w:tc>
        <w:tc>
          <w:tcPr>
            <w:tcW w:w="558" w:type="pct"/>
            <w:shd w:val="clear" w:color="auto" w:fill="auto"/>
            <w:vAlign w:val="center"/>
            <w:hideMark/>
          </w:tcPr>
          <w:p w:rsidR="00D865C8" w:rsidRPr="0046016A" w:rsidRDefault="00D865C8"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13.82</w:t>
            </w:r>
          </w:p>
        </w:tc>
        <w:tc>
          <w:tcPr>
            <w:tcW w:w="778" w:type="pct"/>
            <w:shd w:val="clear" w:color="auto" w:fill="auto"/>
            <w:vAlign w:val="center"/>
            <w:hideMark/>
          </w:tcPr>
          <w:p w:rsidR="00D865C8" w:rsidRPr="0046016A" w:rsidRDefault="00D865C8"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 xml:space="preserve">551,226,890.35 </w:t>
            </w:r>
          </w:p>
        </w:tc>
      </w:tr>
    </w:tbl>
    <w:bookmarkEnd w:id="27"/>
    <w:p w:rsidR="00703DB0" w:rsidRPr="0046016A" w:rsidRDefault="0069549B" w:rsidP="009F3BA8">
      <w:pPr>
        <w:spacing w:line="356" w:lineRule="exact"/>
        <w:ind w:firstLineChars="200" w:firstLine="480"/>
        <w:rPr>
          <w:rFonts w:ascii="Arial" w:hAnsi="Arial" w:cs="Arial"/>
          <w:kern w:val="0"/>
          <w:sz w:val="24"/>
          <w:szCs w:val="24"/>
        </w:rPr>
      </w:pPr>
      <w:r w:rsidRPr="0046016A">
        <w:rPr>
          <w:rFonts w:ascii="Arial" w:hAnsi="Arial" w:cs="Arial"/>
          <w:sz w:val="24"/>
          <w:szCs w:val="24"/>
        </w:rPr>
        <w:t>A</w:t>
      </w:r>
      <w:r w:rsidRPr="0046016A">
        <w:rPr>
          <w:rFonts w:ascii="Arial" w:hAnsi="Arial" w:cs="Arial"/>
          <w:sz w:val="24"/>
          <w:szCs w:val="24"/>
        </w:rPr>
        <w:t>、</w:t>
      </w:r>
      <w:r w:rsidR="00D75C6B" w:rsidRPr="0046016A">
        <w:rPr>
          <w:rFonts w:ascii="Arial" w:hAnsi="Arial" w:cs="Arial"/>
          <w:sz w:val="24"/>
          <w:szCs w:val="24"/>
        </w:rPr>
        <w:t>组合中，</w:t>
      </w:r>
      <w:proofErr w:type="gramStart"/>
      <w:r w:rsidR="00D75C6B" w:rsidRPr="0046016A">
        <w:rPr>
          <w:rFonts w:ascii="Arial" w:hAnsi="Arial" w:cs="Arial"/>
          <w:sz w:val="24"/>
          <w:szCs w:val="24"/>
        </w:rPr>
        <w:t>按账龄</w:t>
      </w:r>
      <w:proofErr w:type="gramEnd"/>
      <w:r w:rsidR="00D75C6B" w:rsidRPr="0046016A">
        <w:rPr>
          <w:rFonts w:ascii="Arial" w:hAnsi="Arial" w:cs="Arial"/>
          <w:sz w:val="24"/>
          <w:szCs w:val="24"/>
        </w:rPr>
        <w:t>分析法计提坏账准备的应收账款：</w:t>
      </w:r>
      <w:bookmarkStart w:id="30" w:name="RANGE!B133:E14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80"/>
        <w:gridCol w:w="1974"/>
        <w:gridCol w:w="1974"/>
        <w:gridCol w:w="1974"/>
      </w:tblGrid>
      <w:tr w:rsidR="00703DB0" w:rsidRPr="0046016A" w:rsidTr="00DE76F8">
        <w:trPr>
          <w:divId w:val="1995333316"/>
          <w:trHeight w:val="284"/>
          <w:tblHeader/>
          <w:jc w:val="center"/>
        </w:trPr>
        <w:tc>
          <w:tcPr>
            <w:tcW w:w="1673" w:type="pct"/>
            <w:vMerge w:val="restart"/>
            <w:shd w:val="clear" w:color="auto" w:fill="auto"/>
            <w:vAlign w:val="center"/>
            <w:hideMark/>
          </w:tcPr>
          <w:p w:rsidR="00703DB0" w:rsidRPr="0046016A" w:rsidRDefault="00703DB0" w:rsidP="009F3BA8">
            <w:pPr>
              <w:widowControl/>
              <w:spacing w:line="356" w:lineRule="exact"/>
              <w:jc w:val="center"/>
              <w:rPr>
                <w:rFonts w:ascii="Arial Narrow" w:hAnsi="Arial Narrow" w:cs="Arial"/>
                <w:color w:val="000000"/>
                <w:szCs w:val="21"/>
              </w:rPr>
            </w:pPr>
            <w:r w:rsidRPr="0046016A">
              <w:rPr>
                <w:rFonts w:ascii="Arial Narrow" w:hAnsi="Arial Narrow" w:cs="Arial"/>
                <w:color w:val="000000"/>
                <w:szCs w:val="21"/>
              </w:rPr>
              <w:t>组合名称</w:t>
            </w:r>
          </w:p>
        </w:tc>
        <w:tc>
          <w:tcPr>
            <w:tcW w:w="3327" w:type="pct"/>
            <w:gridSpan w:val="3"/>
            <w:shd w:val="clear" w:color="auto" w:fill="auto"/>
            <w:vAlign w:val="center"/>
            <w:hideMark/>
          </w:tcPr>
          <w:p w:rsidR="00703DB0" w:rsidRPr="0046016A"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703DB0" w:rsidRPr="0046016A" w:rsidTr="00DE76F8">
        <w:trPr>
          <w:divId w:val="1995333316"/>
          <w:trHeight w:val="284"/>
          <w:tblHeader/>
          <w:jc w:val="center"/>
        </w:trPr>
        <w:tc>
          <w:tcPr>
            <w:tcW w:w="1673" w:type="pct"/>
            <w:vMerge/>
            <w:vAlign w:val="center"/>
            <w:hideMark/>
          </w:tcPr>
          <w:p w:rsidR="00703DB0" w:rsidRPr="0046016A" w:rsidRDefault="00703DB0" w:rsidP="009F3BA8">
            <w:pPr>
              <w:spacing w:line="356" w:lineRule="exact"/>
              <w:rPr>
                <w:rFonts w:ascii="Arial Narrow" w:hAnsi="Arial Narrow" w:cs="Arial"/>
                <w:color w:val="000000"/>
                <w:szCs w:val="21"/>
              </w:rPr>
            </w:pPr>
          </w:p>
        </w:tc>
        <w:tc>
          <w:tcPr>
            <w:tcW w:w="1109" w:type="pct"/>
            <w:shd w:val="clear" w:color="auto" w:fill="auto"/>
            <w:vAlign w:val="center"/>
            <w:hideMark/>
          </w:tcPr>
          <w:p w:rsidR="00703DB0" w:rsidRPr="0046016A"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应收账款</w:t>
            </w:r>
          </w:p>
        </w:tc>
        <w:tc>
          <w:tcPr>
            <w:tcW w:w="1109" w:type="pct"/>
            <w:shd w:val="clear" w:color="auto" w:fill="auto"/>
            <w:vAlign w:val="center"/>
            <w:hideMark/>
          </w:tcPr>
          <w:p w:rsidR="00703DB0" w:rsidRPr="0046016A"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1109" w:type="pct"/>
            <w:shd w:val="clear" w:color="auto" w:fill="auto"/>
            <w:vAlign w:val="center"/>
            <w:hideMark/>
          </w:tcPr>
          <w:p w:rsidR="00703DB0" w:rsidRPr="0046016A" w:rsidRDefault="00703DB0" w:rsidP="009F3BA8">
            <w:pPr>
              <w:spacing w:line="356" w:lineRule="exact"/>
              <w:jc w:val="center"/>
              <w:rPr>
                <w:rFonts w:ascii="Arial Narrow" w:hAnsi="Arial Narrow" w:cs="Arial"/>
                <w:color w:val="000000"/>
                <w:szCs w:val="21"/>
              </w:rPr>
            </w:pPr>
            <w:r w:rsidRPr="0046016A">
              <w:rPr>
                <w:rFonts w:ascii="Arial Narrow" w:hAnsi="Arial Narrow" w:cs="Arial"/>
                <w:color w:val="000000"/>
                <w:szCs w:val="21"/>
              </w:rPr>
              <w:t>计提比例</w:t>
            </w:r>
            <w:r w:rsidRPr="0046016A">
              <w:rPr>
                <w:rFonts w:ascii="Arial Narrow" w:hAnsi="Arial Narrow" w:cs="Arial"/>
                <w:color w:val="000000"/>
                <w:szCs w:val="21"/>
              </w:rPr>
              <w:t>%</w:t>
            </w:r>
          </w:p>
        </w:tc>
      </w:tr>
      <w:tr w:rsidR="00703DB0" w:rsidRPr="0046016A" w:rsidTr="00DE76F8">
        <w:trPr>
          <w:divId w:val="1995333316"/>
          <w:trHeight w:val="284"/>
          <w:jc w:val="center"/>
        </w:trPr>
        <w:tc>
          <w:tcPr>
            <w:tcW w:w="1673" w:type="pct"/>
            <w:shd w:val="clear" w:color="auto" w:fill="auto"/>
            <w:vAlign w:val="center"/>
            <w:hideMark/>
          </w:tcPr>
          <w:p w:rsidR="00703DB0" w:rsidRPr="0046016A" w:rsidRDefault="00703DB0" w:rsidP="009F3BA8">
            <w:pPr>
              <w:spacing w:line="356"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387,261,977.91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19,363,098.90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5.00 </w:t>
            </w:r>
          </w:p>
        </w:tc>
      </w:tr>
      <w:tr w:rsidR="00703DB0" w:rsidRPr="0046016A" w:rsidTr="00DE76F8">
        <w:trPr>
          <w:divId w:val="1995333316"/>
          <w:trHeight w:val="284"/>
          <w:jc w:val="center"/>
        </w:trPr>
        <w:tc>
          <w:tcPr>
            <w:tcW w:w="1673" w:type="pct"/>
            <w:shd w:val="clear" w:color="auto" w:fill="auto"/>
            <w:vAlign w:val="center"/>
            <w:hideMark/>
          </w:tcPr>
          <w:p w:rsidR="00703DB0" w:rsidRPr="0046016A" w:rsidRDefault="00703DB0" w:rsidP="009F3BA8">
            <w:pPr>
              <w:spacing w:line="356"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至</w:t>
            </w:r>
            <w:r w:rsidRPr="0046016A">
              <w:rPr>
                <w:rFonts w:ascii="Arial Narrow" w:hAnsi="Arial Narrow" w:cs="Arial"/>
                <w:color w:val="000000"/>
                <w:szCs w:val="21"/>
              </w:rPr>
              <w:t>2</w:t>
            </w:r>
            <w:r w:rsidRPr="0046016A">
              <w:rPr>
                <w:rFonts w:ascii="Arial Narrow" w:hAnsi="Arial Narrow" w:cs="Arial"/>
                <w:color w:val="000000"/>
                <w:szCs w:val="21"/>
              </w:rPr>
              <w:t>年</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141,875,247.32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14,187,524.73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10.00 </w:t>
            </w:r>
          </w:p>
        </w:tc>
      </w:tr>
      <w:tr w:rsidR="00703DB0" w:rsidRPr="0046016A" w:rsidTr="00DE76F8">
        <w:trPr>
          <w:divId w:val="1995333316"/>
          <w:trHeight w:val="284"/>
          <w:jc w:val="center"/>
        </w:trPr>
        <w:tc>
          <w:tcPr>
            <w:tcW w:w="1673" w:type="pct"/>
            <w:shd w:val="clear" w:color="auto" w:fill="auto"/>
            <w:vAlign w:val="center"/>
            <w:hideMark/>
          </w:tcPr>
          <w:p w:rsidR="00703DB0" w:rsidRPr="0046016A" w:rsidRDefault="00703DB0" w:rsidP="009F3BA8">
            <w:pPr>
              <w:spacing w:line="356" w:lineRule="exac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至</w:t>
            </w:r>
            <w:r w:rsidRPr="0046016A">
              <w:rPr>
                <w:rFonts w:ascii="Arial Narrow" w:hAnsi="Arial Narrow" w:cs="Arial"/>
                <w:color w:val="000000"/>
                <w:szCs w:val="21"/>
              </w:rPr>
              <w:t>3</w:t>
            </w:r>
            <w:r w:rsidRPr="0046016A">
              <w:rPr>
                <w:rFonts w:ascii="Arial Narrow" w:hAnsi="Arial Narrow" w:cs="Arial"/>
                <w:color w:val="000000"/>
                <w:szCs w:val="21"/>
              </w:rPr>
              <w:t>年</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62,786,427.95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12,557,285.59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20.00 </w:t>
            </w:r>
          </w:p>
        </w:tc>
      </w:tr>
      <w:tr w:rsidR="00703DB0" w:rsidRPr="0046016A" w:rsidTr="00DE76F8">
        <w:trPr>
          <w:divId w:val="1995333316"/>
          <w:trHeight w:val="284"/>
          <w:jc w:val="center"/>
        </w:trPr>
        <w:tc>
          <w:tcPr>
            <w:tcW w:w="1673" w:type="pct"/>
            <w:shd w:val="clear" w:color="auto" w:fill="auto"/>
            <w:vAlign w:val="center"/>
            <w:hideMark/>
          </w:tcPr>
          <w:p w:rsidR="00703DB0" w:rsidRPr="0046016A" w:rsidRDefault="00703DB0" w:rsidP="009F3BA8">
            <w:pPr>
              <w:spacing w:line="356" w:lineRule="exac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至</w:t>
            </w:r>
            <w:r w:rsidRPr="0046016A">
              <w:rPr>
                <w:rFonts w:ascii="Arial Narrow" w:hAnsi="Arial Narrow" w:cs="Arial"/>
                <w:color w:val="000000"/>
                <w:szCs w:val="21"/>
              </w:rPr>
              <w:t>5</w:t>
            </w:r>
            <w:r w:rsidRPr="0046016A">
              <w:rPr>
                <w:rFonts w:ascii="Arial Narrow" w:hAnsi="Arial Narrow" w:cs="Arial"/>
                <w:color w:val="000000"/>
                <w:szCs w:val="21"/>
              </w:rPr>
              <w:t>年</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77,990,532.82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38,995,266.41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50.00 </w:t>
            </w:r>
          </w:p>
        </w:tc>
      </w:tr>
      <w:tr w:rsidR="00703DB0" w:rsidRPr="0046016A" w:rsidTr="00DE76F8">
        <w:trPr>
          <w:divId w:val="1995333316"/>
          <w:trHeight w:val="284"/>
          <w:jc w:val="center"/>
        </w:trPr>
        <w:tc>
          <w:tcPr>
            <w:tcW w:w="1673" w:type="pct"/>
            <w:shd w:val="clear" w:color="auto" w:fill="auto"/>
            <w:vAlign w:val="center"/>
            <w:hideMark/>
          </w:tcPr>
          <w:p w:rsidR="00703DB0" w:rsidRPr="0046016A" w:rsidRDefault="00703DB0" w:rsidP="009F3BA8">
            <w:pPr>
              <w:spacing w:line="356" w:lineRule="exact"/>
              <w:rPr>
                <w:rFonts w:ascii="Arial Narrow" w:hAnsi="Arial Narrow" w:cs="Arial"/>
                <w:color w:val="000000"/>
                <w:szCs w:val="21"/>
              </w:rPr>
            </w:pPr>
            <w:r w:rsidRPr="0046016A">
              <w:rPr>
                <w:rFonts w:ascii="Arial Narrow" w:hAnsi="Arial Narrow" w:cs="Arial"/>
                <w:color w:val="000000"/>
                <w:szCs w:val="21"/>
              </w:rPr>
              <w:t>5</w:t>
            </w:r>
            <w:r w:rsidRPr="0046016A">
              <w:rPr>
                <w:rFonts w:ascii="Arial Narrow" w:hAnsi="Arial Narrow" w:cs="Arial"/>
                <w:color w:val="000000"/>
                <w:szCs w:val="21"/>
              </w:rPr>
              <w:t>年以上</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6,674,217.63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6,674,217.63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color w:val="000000"/>
                <w:szCs w:val="21"/>
              </w:rPr>
            </w:pPr>
            <w:r w:rsidRPr="0046016A">
              <w:rPr>
                <w:rFonts w:ascii="Arial Narrow" w:hAnsi="Arial Narrow" w:cs="Arial"/>
                <w:color w:val="000000"/>
                <w:szCs w:val="21"/>
              </w:rPr>
              <w:t xml:space="preserve">100.00 </w:t>
            </w:r>
          </w:p>
        </w:tc>
      </w:tr>
      <w:tr w:rsidR="00703DB0" w:rsidRPr="0046016A" w:rsidTr="00DE76F8">
        <w:trPr>
          <w:divId w:val="1995333316"/>
          <w:trHeight w:val="284"/>
          <w:jc w:val="center"/>
        </w:trPr>
        <w:tc>
          <w:tcPr>
            <w:tcW w:w="1673" w:type="pct"/>
            <w:shd w:val="clear" w:color="auto" w:fill="auto"/>
            <w:vAlign w:val="center"/>
            <w:hideMark/>
          </w:tcPr>
          <w:p w:rsidR="00703DB0" w:rsidRPr="0046016A" w:rsidRDefault="00703DB0" w:rsidP="009F3BA8">
            <w:pPr>
              <w:spacing w:line="35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 xml:space="preserve">676,588,403.63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 xml:space="preserve">91,777,393.26 </w:t>
            </w:r>
          </w:p>
        </w:tc>
        <w:tc>
          <w:tcPr>
            <w:tcW w:w="1109" w:type="pct"/>
            <w:shd w:val="clear" w:color="auto" w:fill="auto"/>
            <w:vAlign w:val="center"/>
            <w:hideMark/>
          </w:tcPr>
          <w:p w:rsidR="00703DB0" w:rsidRPr="0046016A" w:rsidRDefault="00703DB0" w:rsidP="009F3BA8">
            <w:pPr>
              <w:spacing w:line="356" w:lineRule="exact"/>
              <w:jc w:val="right"/>
              <w:rPr>
                <w:rFonts w:ascii="Arial Narrow" w:hAnsi="Arial Narrow" w:cs="Arial"/>
                <w:b/>
                <w:color w:val="000000"/>
                <w:szCs w:val="21"/>
              </w:rPr>
            </w:pPr>
            <w:r w:rsidRPr="0046016A">
              <w:rPr>
                <w:rFonts w:ascii="Arial Narrow" w:hAnsi="Arial Narrow" w:cs="Arial"/>
                <w:b/>
                <w:color w:val="000000"/>
                <w:szCs w:val="21"/>
              </w:rPr>
              <w:t xml:space="preserve">13.56 </w:t>
            </w:r>
          </w:p>
        </w:tc>
      </w:tr>
    </w:tbl>
    <w:bookmarkEnd w:id="30"/>
    <w:p w:rsidR="00D865C8" w:rsidRPr="0046016A" w:rsidRDefault="0069549B" w:rsidP="00B356B4">
      <w:pPr>
        <w:spacing w:line="406" w:lineRule="exact"/>
        <w:ind w:firstLineChars="200" w:firstLine="480"/>
        <w:rPr>
          <w:rFonts w:ascii="Arial" w:hAnsi="Arial" w:cs="Arial"/>
          <w:kern w:val="0"/>
          <w:sz w:val="24"/>
          <w:szCs w:val="24"/>
        </w:rPr>
      </w:pPr>
      <w:r w:rsidRPr="0046016A">
        <w:rPr>
          <w:rFonts w:ascii="Arial" w:hAnsi="Arial" w:cs="Arial"/>
          <w:sz w:val="24"/>
          <w:szCs w:val="24"/>
        </w:rPr>
        <w:lastRenderedPageBreak/>
        <w:t>B</w:t>
      </w:r>
      <w:r w:rsidRPr="0046016A">
        <w:rPr>
          <w:rFonts w:ascii="Arial" w:hAnsi="Arial" w:cs="Arial"/>
          <w:sz w:val="24"/>
          <w:szCs w:val="24"/>
        </w:rPr>
        <w:t>、</w:t>
      </w:r>
      <w:r w:rsidR="00BE16E5" w:rsidRPr="0046016A">
        <w:rPr>
          <w:rFonts w:ascii="Arial" w:hAnsi="Arial" w:cs="Arial"/>
          <w:sz w:val="24"/>
          <w:szCs w:val="24"/>
        </w:rPr>
        <w:t>组合中，无风险组合的应收账款：</w:t>
      </w:r>
      <w:bookmarkStart w:id="31" w:name="RANGE!B144:D145"/>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D865C8" w:rsidRPr="0046016A" w:rsidTr="00DE76F8">
        <w:trPr>
          <w:divId w:val="2070152746"/>
          <w:trHeight w:val="284"/>
          <w:tblHeader/>
          <w:jc w:val="center"/>
        </w:trPr>
        <w:tc>
          <w:tcPr>
            <w:tcW w:w="1666" w:type="pct"/>
            <w:shd w:val="clear" w:color="auto" w:fill="auto"/>
            <w:vAlign w:val="center"/>
            <w:hideMark/>
          </w:tcPr>
          <w:p w:rsidR="00D865C8" w:rsidRPr="0046016A" w:rsidRDefault="00D865C8" w:rsidP="00B356B4">
            <w:pPr>
              <w:widowControl/>
              <w:spacing w:line="406" w:lineRule="exact"/>
              <w:jc w:val="center"/>
              <w:rPr>
                <w:rFonts w:ascii="Arial Narrow" w:hAnsi="Arial Narrow" w:cs="Arial"/>
                <w:color w:val="000000"/>
                <w:szCs w:val="21"/>
              </w:rPr>
            </w:pPr>
            <w:r w:rsidRPr="0046016A">
              <w:rPr>
                <w:rFonts w:ascii="Arial Narrow" w:hAnsi="Arial Narrow" w:cs="Arial"/>
                <w:color w:val="000000"/>
                <w:szCs w:val="21"/>
              </w:rPr>
              <w:t>应收账款内容</w:t>
            </w:r>
          </w:p>
        </w:tc>
        <w:tc>
          <w:tcPr>
            <w:tcW w:w="1666" w:type="pct"/>
            <w:shd w:val="clear" w:color="auto" w:fill="auto"/>
            <w:vAlign w:val="center"/>
            <w:hideMark/>
          </w:tcPr>
          <w:p w:rsidR="00D865C8" w:rsidRPr="0046016A" w:rsidRDefault="00D865C8"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667" w:type="pct"/>
            <w:shd w:val="clear" w:color="auto" w:fill="auto"/>
            <w:vAlign w:val="center"/>
            <w:hideMark/>
          </w:tcPr>
          <w:p w:rsidR="00D865C8" w:rsidRPr="0046016A" w:rsidRDefault="00D865C8"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计提理由</w:t>
            </w:r>
          </w:p>
        </w:tc>
      </w:tr>
      <w:tr w:rsidR="00D865C8" w:rsidRPr="0046016A" w:rsidTr="00DE76F8">
        <w:trPr>
          <w:divId w:val="2070152746"/>
          <w:trHeight w:val="284"/>
          <w:jc w:val="center"/>
        </w:trPr>
        <w:tc>
          <w:tcPr>
            <w:tcW w:w="1666" w:type="pct"/>
            <w:shd w:val="clear" w:color="auto" w:fill="auto"/>
            <w:vAlign w:val="center"/>
            <w:hideMark/>
          </w:tcPr>
          <w:p w:rsidR="00D865C8" w:rsidRPr="0046016A" w:rsidRDefault="00D865C8" w:rsidP="00B356B4">
            <w:pPr>
              <w:spacing w:line="406" w:lineRule="exact"/>
              <w:rPr>
                <w:rFonts w:ascii="Arial Narrow" w:hAnsi="Arial Narrow" w:cs="Arial"/>
                <w:color w:val="000000"/>
                <w:szCs w:val="21"/>
              </w:rPr>
            </w:pPr>
            <w:r w:rsidRPr="0046016A">
              <w:rPr>
                <w:rFonts w:ascii="Arial Narrow" w:hAnsi="Arial Narrow" w:cs="Arial"/>
                <w:color w:val="000000"/>
                <w:szCs w:val="21"/>
              </w:rPr>
              <w:t>90</w:t>
            </w:r>
            <w:r w:rsidRPr="0046016A">
              <w:rPr>
                <w:rFonts w:ascii="Arial Narrow" w:hAnsi="Arial Narrow" w:cs="Arial"/>
                <w:color w:val="000000"/>
                <w:szCs w:val="21"/>
              </w:rPr>
              <w:t>天以内的应收外汇款汇总</w:t>
            </w:r>
          </w:p>
        </w:tc>
        <w:tc>
          <w:tcPr>
            <w:tcW w:w="1666" w:type="pct"/>
            <w:shd w:val="clear" w:color="auto" w:fill="auto"/>
            <w:vAlign w:val="center"/>
            <w:hideMark/>
          </w:tcPr>
          <w:p w:rsidR="00D865C8" w:rsidRPr="0046016A" w:rsidRDefault="00D865C8"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 xml:space="preserve">43,753,874.19 </w:t>
            </w:r>
          </w:p>
        </w:tc>
        <w:tc>
          <w:tcPr>
            <w:tcW w:w="1667" w:type="pct"/>
            <w:shd w:val="clear" w:color="auto" w:fill="auto"/>
            <w:vAlign w:val="center"/>
            <w:hideMark/>
          </w:tcPr>
          <w:p w:rsidR="00D865C8" w:rsidRPr="0046016A" w:rsidRDefault="00D865C8"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无不可收回迹象</w:t>
            </w:r>
          </w:p>
        </w:tc>
      </w:tr>
    </w:tbl>
    <w:bookmarkEnd w:id="31"/>
    <w:p w:rsidR="00D865C8" w:rsidRPr="0046016A" w:rsidRDefault="0069549B" w:rsidP="00B356B4">
      <w:pPr>
        <w:spacing w:line="406" w:lineRule="exact"/>
        <w:ind w:firstLineChars="200" w:firstLine="480"/>
        <w:rPr>
          <w:rFonts w:ascii="Arial" w:hAnsi="Arial" w:cs="Arial"/>
          <w:kern w:val="0"/>
          <w:sz w:val="24"/>
          <w:szCs w:val="24"/>
        </w:rPr>
      </w:pPr>
      <w:r w:rsidRPr="0046016A">
        <w:rPr>
          <w:rFonts w:ascii="Arial" w:hAnsi="Arial" w:cs="Arial"/>
          <w:sz w:val="24"/>
          <w:szCs w:val="24"/>
        </w:rPr>
        <w:t>C</w:t>
      </w:r>
      <w:r w:rsidRPr="0046016A">
        <w:rPr>
          <w:rFonts w:ascii="Arial" w:hAnsi="Arial" w:cs="Arial"/>
          <w:sz w:val="24"/>
          <w:szCs w:val="24"/>
        </w:rPr>
        <w:t>、</w:t>
      </w:r>
      <w:r w:rsidR="00D75C6B" w:rsidRPr="0046016A">
        <w:rPr>
          <w:rFonts w:ascii="Arial" w:hAnsi="Arial" w:cs="Arial"/>
          <w:sz w:val="24"/>
          <w:szCs w:val="24"/>
        </w:rPr>
        <w:t>单项计提坏账准备的应收账款</w:t>
      </w:r>
      <w:r w:rsidR="00D5202C" w:rsidRPr="0046016A">
        <w:rPr>
          <w:rFonts w:ascii="Arial" w:hAnsi="Arial" w:cs="Arial"/>
          <w:sz w:val="24"/>
          <w:szCs w:val="24"/>
        </w:rPr>
        <w:t>。</w:t>
      </w:r>
      <w:bookmarkStart w:id="32" w:name="RANGE!B149:F15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76"/>
        <w:gridCol w:w="1482"/>
        <w:gridCol w:w="1482"/>
        <w:gridCol w:w="1481"/>
        <w:gridCol w:w="1481"/>
      </w:tblGrid>
      <w:tr w:rsidR="00D865C8" w:rsidRPr="0046016A" w:rsidTr="00DE76F8">
        <w:trPr>
          <w:divId w:val="1037631879"/>
          <w:trHeight w:val="284"/>
          <w:tblHeader/>
          <w:jc w:val="center"/>
        </w:trPr>
        <w:tc>
          <w:tcPr>
            <w:tcW w:w="1670" w:type="pct"/>
            <w:shd w:val="clear" w:color="auto" w:fill="auto"/>
            <w:vAlign w:val="center"/>
            <w:hideMark/>
          </w:tcPr>
          <w:p w:rsidR="00D865C8" w:rsidRPr="0046016A" w:rsidRDefault="00D865C8" w:rsidP="00B356B4">
            <w:pPr>
              <w:widowControl/>
              <w:spacing w:line="406" w:lineRule="exact"/>
              <w:jc w:val="center"/>
              <w:rPr>
                <w:rFonts w:ascii="Arial Narrow" w:hAnsi="Arial Narrow" w:cs="Arial"/>
                <w:color w:val="000000"/>
                <w:szCs w:val="21"/>
              </w:rPr>
            </w:pPr>
            <w:r w:rsidRPr="0046016A">
              <w:rPr>
                <w:rFonts w:ascii="Arial Narrow" w:hAnsi="Arial Narrow" w:cs="Arial"/>
                <w:color w:val="000000"/>
                <w:szCs w:val="21"/>
              </w:rPr>
              <w:t>应收账款内容</w:t>
            </w:r>
          </w:p>
        </w:tc>
        <w:tc>
          <w:tcPr>
            <w:tcW w:w="832" w:type="pct"/>
            <w:shd w:val="clear" w:color="auto" w:fill="auto"/>
            <w:vAlign w:val="center"/>
            <w:hideMark/>
          </w:tcPr>
          <w:p w:rsidR="00D865C8" w:rsidRPr="0046016A" w:rsidRDefault="00D865C8"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832" w:type="pct"/>
            <w:shd w:val="clear" w:color="auto" w:fill="auto"/>
            <w:vAlign w:val="center"/>
            <w:hideMark/>
          </w:tcPr>
          <w:p w:rsidR="00D865C8" w:rsidRPr="0046016A" w:rsidRDefault="00D865C8"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计提比例</w:t>
            </w:r>
            <w:r w:rsidRPr="0046016A">
              <w:rPr>
                <w:rFonts w:ascii="Arial Narrow" w:hAnsi="Arial Narrow" w:cs="Arial"/>
                <w:color w:val="000000"/>
                <w:szCs w:val="21"/>
              </w:rPr>
              <w:t>(%)</w:t>
            </w:r>
          </w:p>
        </w:tc>
        <w:tc>
          <w:tcPr>
            <w:tcW w:w="832" w:type="pct"/>
            <w:shd w:val="clear" w:color="auto" w:fill="auto"/>
            <w:vAlign w:val="center"/>
            <w:hideMark/>
          </w:tcPr>
          <w:p w:rsidR="00D865C8" w:rsidRPr="0046016A" w:rsidRDefault="00D865C8"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832" w:type="pct"/>
            <w:shd w:val="clear" w:color="auto" w:fill="auto"/>
            <w:vAlign w:val="center"/>
            <w:hideMark/>
          </w:tcPr>
          <w:p w:rsidR="00D865C8" w:rsidRPr="0046016A" w:rsidRDefault="00D865C8"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计提理由</w:t>
            </w:r>
            <w:r w:rsidRPr="0046016A">
              <w:rPr>
                <w:rFonts w:ascii="Arial Narrow" w:hAnsi="Arial Narrow" w:cs="Arial"/>
                <w:color w:val="000000"/>
                <w:szCs w:val="21"/>
              </w:rPr>
              <w:t xml:space="preserve"> </w:t>
            </w:r>
          </w:p>
        </w:tc>
      </w:tr>
      <w:tr w:rsidR="00D865C8" w:rsidRPr="0046016A" w:rsidTr="00DE76F8">
        <w:trPr>
          <w:divId w:val="1037631879"/>
          <w:trHeight w:val="284"/>
          <w:jc w:val="center"/>
        </w:trPr>
        <w:tc>
          <w:tcPr>
            <w:tcW w:w="1670" w:type="pct"/>
            <w:shd w:val="clear" w:color="auto" w:fill="auto"/>
            <w:vAlign w:val="center"/>
            <w:hideMark/>
          </w:tcPr>
          <w:p w:rsidR="00D865C8" w:rsidRPr="0046016A" w:rsidRDefault="00D865C8" w:rsidP="00B356B4">
            <w:pPr>
              <w:spacing w:line="406" w:lineRule="exact"/>
              <w:rPr>
                <w:rFonts w:ascii="Arial Narrow" w:hAnsi="Arial Narrow" w:cs="Arial"/>
                <w:color w:val="000000"/>
                <w:szCs w:val="21"/>
              </w:rPr>
            </w:pPr>
            <w:r w:rsidRPr="0046016A">
              <w:rPr>
                <w:rFonts w:ascii="Arial Narrow" w:hAnsi="Arial Narrow" w:cs="Arial"/>
                <w:color w:val="000000"/>
                <w:szCs w:val="21"/>
              </w:rPr>
              <w:t>无法收回的应收款汇总</w:t>
            </w:r>
          </w:p>
        </w:tc>
        <w:tc>
          <w:tcPr>
            <w:tcW w:w="832" w:type="pct"/>
            <w:shd w:val="clear" w:color="auto" w:fill="auto"/>
            <w:vAlign w:val="center"/>
            <w:hideMark/>
          </w:tcPr>
          <w:p w:rsidR="00D865C8" w:rsidRPr="0046016A" w:rsidRDefault="00D865C8"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 xml:space="preserve">7,065,657.71 </w:t>
            </w:r>
          </w:p>
        </w:tc>
        <w:tc>
          <w:tcPr>
            <w:tcW w:w="832" w:type="pct"/>
            <w:shd w:val="clear" w:color="auto" w:fill="auto"/>
            <w:vAlign w:val="center"/>
            <w:hideMark/>
          </w:tcPr>
          <w:p w:rsidR="00D865C8" w:rsidRPr="0046016A" w:rsidRDefault="00D865C8"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 xml:space="preserve">100.00 </w:t>
            </w:r>
          </w:p>
        </w:tc>
        <w:tc>
          <w:tcPr>
            <w:tcW w:w="832" w:type="pct"/>
            <w:shd w:val="clear" w:color="auto" w:fill="auto"/>
            <w:vAlign w:val="center"/>
            <w:hideMark/>
          </w:tcPr>
          <w:p w:rsidR="00D865C8" w:rsidRPr="0046016A" w:rsidRDefault="00D865C8"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 xml:space="preserve">7,065,657.71 </w:t>
            </w:r>
          </w:p>
        </w:tc>
        <w:tc>
          <w:tcPr>
            <w:tcW w:w="832" w:type="pct"/>
            <w:shd w:val="clear" w:color="auto" w:fill="auto"/>
            <w:vAlign w:val="center"/>
            <w:hideMark/>
          </w:tcPr>
          <w:p w:rsidR="00D865C8" w:rsidRPr="0046016A" w:rsidRDefault="00D865C8"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003D0881" w:rsidRPr="0046016A">
              <w:rPr>
                <w:rFonts w:ascii="Arial Narrow" w:hAnsi="Arial Narrow" w:cs="Arial"/>
                <w:color w:val="000000"/>
                <w:szCs w:val="21"/>
              </w:rPr>
              <w:t>预计</w:t>
            </w:r>
            <w:r w:rsidRPr="0046016A">
              <w:rPr>
                <w:rFonts w:ascii="Arial Narrow" w:hAnsi="Arial Narrow" w:cs="Arial"/>
                <w:color w:val="000000"/>
                <w:szCs w:val="21"/>
              </w:rPr>
              <w:t>无法收回</w:t>
            </w:r>
            <w:r w:rsidRPr="0046016A">
              <w:rPr>
                <w:rFonts w:ascii="Arial Narrow" w:hAnsi="Arial Narrow" w:cs="Arial"/>
                <w:color w:val="000000"/>
                <w:szCs w:val="21"/>
              </w:rPr>
              <w:t xml:space="preserve"> </w:t>
            </w:r>
          </w:p>
        </w:tc>
      </w:tr>
    </w:tbl>
    <w:bookmarkEnd w:id="32"/>
    <w:p w:rsidR="00D75C6B" w:rsidRPr="0046016A" w:rsidRDefault="003D0881" w:rsidP="00B356B4">
      <w:pPr>
        <w:pStyle w:val="af5"/>
        <w:spacing w:line="406" w:lineRule="exact"/>
        <w:ind w:firstLine="480"/>
        <w:rPr>
          <w:rFonts w:ascii="Arial" w:hAnsi="Arial" w:cs="Arial"/>
          <w:noProof/>
          <w:sz w:val="24"/>
          <w:szCs w:val="24"/>
        </w:rPr>
      </w:pPr>
      <w:r w:rsidRPr="0046016A">
        <w:rPr>
          <w:rFonts w:ascii="宋体" w:hAnsi="宋体" w:cs="宋体" w:hint="eastAsia"/>
          <w:noProof/>
          <w:sz w:val="24"/>
          <w:szCs w:val="24"/>
        </w:rPr>
        <w:t>②</w:t>
      </w:r>
      <w:r w:rsidR="00C34C12" w:rsidRPr="0046016A">
        <w:rPr>
          <w:rFonts w:ascii="Arial" w:hAnsi="Arial" w:cs="Arial"/>
          <w:noProof/>
          <w:sz w:val="24"/>
          <w:szCs w:val="24"/>
        </w:rPr>
        <w:t>本年</w:t>
      </w:r>
      <w:r w:rsidR="00FE7FB1" w:rsidRPr="0046016A">
        <w:rPr>
          <w:rFonts w:ascii="Arial" w:hAnsi="Arial" w:cs="Arial"/>
          <w:noProof/>
          <w:sz w:val="24"/>
          <w:szCs w:val="24"/>
        </w:rPr>
        <w:t>计提、收回或转回的坏账准备情况</w:t>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r w:rsidR="00D75C6B" w:rsidRPr="0046016A">
        <w:rPr>
          <w:rFonts w:ascii="Arial" w:hAnsi="Arial" w:cs="Arial"/>
          <w:noProof/>
          <w:sz w:val="24"/>
          <w:szCs w:val="24"/>
        </w:rPr>
        <w:tab/>
      </w:r>
    </w:p>
    <w:p w:rsidR="00D75C6B" w:rsidRPr="0046016A" w:rsidRDefault="00C34C12" w:rsidP="00B356B4">
      <w:pPr>
        <w:spacing w:line="406" w:lineRule="exact"/>
        <w:ind w:firstLineChars="200" w:firstLine="480"/>
        <w:rPr>
          <w:rFonts w:ascii="Arial" w:hAnsi="Arial" w:cs="Arial"/>
          <w:noProof/>
          <w:sz w:val="24"/>
          <w:szCs w:val="24"/>
        </w:rPr>
      </w:pPr>
      <w:r w:rsidRPr="0046016A">
        <w:rPr>
          <w:rFonts w:ascii="Arial" w:hAnsi="Arial" w:cs="Arial"/>
          <w:noProof/>
          <w:sz w:val="24"/>
          <w:szCs w:val="24"/>
        </w:rPr>
        <w:t>本年</w:t>
      </w:r>
      <w:r w:rsidR="00FE7FB1" w:rsidRPr="0046016A">
        <w:rPr>
          <w:rFonts w:ascii="Arial" w:hAnsi="Arial" w:cs="Arial"/>
          <w:noProof/>
          <w:sz w:val="24"/>
          <w:szCs w:val="24"/>
        </w:rPr>
        <w:t>计提坏账准备金额</w:t>
      </w:r>
      <w:r w:rsidR="00703DB0" w:rsidRPr="0046016A">
        <w:rPr>
          <w:rFonts w:ascii="Arial" w:hAnsi="Arial" w:cs="Arial"/>
          <w:noProof/>
          <w:sz w:val="24"/>
          <w:szCs w:val="24"/>
        </w:rPr>
        <w:t>10,481,515.38</w:t>
      </w:r>
      <w:r w:rsidR="00FE7FB1" w:rsidRPr="0046016A">
        <w:rPr>
          <w:rFonts w:ascii="Arial" w:hAnsi="Arial" w:cs="Arial"/>
          <w:noProof/>
          <w:sz w:val="24"/>
          <w:szCs w:val="24"/>
        </w:rPr>
        <w:t>元；</w:t>
      </w:r>
      <w:r w:rsidRPr="0046016A">
        <w:rPr>
          <w:rFonts w:ascii="Arial" w:hAnsi="Arial" w:cs="Arial"/>
          <w:noProof/>
          <w:sz w:val="24"/>
          <w:szCs w:val="24"/>
        </w:rPr>
        <w:t>本年</w:t>
      </w:r>
      <w:r w:rsidR="00157A82" w:rsidRPr="0046016A">
        <w:rPr>
          <w:rFonts w:ascii="Arial" w:hAnsi="Arial" w:cs="Arial"/>
          <w:noProof/>
          <w:sz w:val="24"/>
          <w:szCs w:val="24"/>
        </w:rPr>
        <w:t>无</w:t>
      </w:r>
      <w:r w:rsidR="00FE7FB1" w:rsidRPr="0046016A">
        <w:rPr>
          <w:rFonts w:ascii="Arial" w:hAnsi="Arial" w:cs="Arial"/>
          <w:noProof/>
          <w:sz w:val="24"/>
          <w:szCs w:val="24"/>
        </w:rPr>
        <w:t>转回坏账准备金额</w:t>
      </w:r>
      <w:r w:rsidR="000B7547" w:rsidRPr="0046016A">
        <w:rPr>
          <w:rFonts w:ascii="Arial" w:hAnsi="Arial" w:cs="Arial"/>
          <w:noProof/>
          <w:sz w:val="24"/>
          <w:szCs w:val="24"/>
        </w:rPr>
        <w:t>。</w:t>
      </w:r>
    </w:p>
    <w:p w:rsidR="00DF1F7A" w:rsidRPr="0046016A" w:rsidRDefault="003D0881" w:rsidP="00B356B4">
      <w:pPr>
        <w:pStyle w:val="af5"/>
        <w:spacing w:line="406" w:lineRule="exact"/>
        <w:ind w:firstLine="480"/>
        <w:rPr>
          <w:rFonts w:ascii="Arial" w:hAnsi="Arial" w:cs="Arial"/>
          <w:noProof/>
          <w:sz w:val="24"/>
          <w:szCs w:val="24"/>
        </w:rPr>
      </w:pPr>
      <w:r w:rsidRPr="0046016A">
        <w:rPr>
          <w:rFonts w:ascii="宋体" w:hAnsi="宋体" w:cs="宋体" w:hint="eastAsia"/>
          <w:noProof/>
          <w:sz w:val="24"/>
          <w:szCs w:val="24"/>
        </w:rPr>
        <w:t>③</w:t>
      </w:r>
      <w:r w:rsidR="00C542B2" w:rsidRPr="0046016A">
        <w:rPr>
          <w:rFonts w:ascii="Arial" w:hAnsi="Arial" w:cs="Arial"/>
          <w:sz w:val="24"/>
          <w:szCs w:val="24"/>
        </w:rPr>
        <w:t>本年</w:t>
      </w:r>
      <w:r w:rsidR="00DF1F7A" w:rsidRPr="0046016A">
        <w:rPr>
          <w:rFonts w:ascii="Arial" w:hAnsi="Arial" w:cs="Arial"/>
          <w:sz w:val="24"/>
          <w:szCs w:val="24"/>
        </w:rPr>
        <w:t>无</w:t>
      </w:r>
      <w:r w:rsidR="00C542B2" w:rsidRPr="0046016A">
        <w:rPr>
          <w:rFonts w:ascii="Arial" w:hAnsi="Arial" w:cs="Arial"/>
          <w:sz w:val="24"/>
          <w:szCs w:val="24"/>
        </w:rPr>
        <w:t>实际核销的应收账款</w:t>
      </w:r>
    </w:p>
    <w:bookmarkEnd w:id="28"/>
    <w:bookmarkEnd w:id="29"/>
    <w:p w:rsidR="00FA7AF9" w:rsidRPr="0046016A" w:rsidRDefault="003D0881" w:rsidP="00B356B4">
      <w:pPr>
        <w:pStyle w:val="af5"/>
        <w:spacing w:line="406" w:lineRule="exact"/>
        <w:ind w:firstLine="480"/>
        <w:rPr>
          <w:rFonts w:ascii="Arial" w:hAnsi="Arial" w:cs="Arial"/>
          <w:noProof/>
          <w:sz w:val="24"/>
          <w:szCs w:val="24"/>
        </w:rPr>
      </w:pPr>
      <w:r w:rsidRPr="0046016A">
        <w:rPr>
          <w:rFonts w:ascii="宋体" w:hAnsi="宋体" w:cs="宋体" w:hint="eastAsia"/>
          <w:noProof/>
          <w:sz w:val="24"/>
          <w:szCs w:val="24"/>
        </w:rPr>
        <w:t>④</w:t>
      </w:r>
      <w:r w:rsidR="00F04546" w:rsidRPr="0046016A">
        <w:rPr>
          <w:rFonts w:ascii="Arial" w:hAnsi="Arial" w:cs="Arial"/>
          <w:noProof/>
          <w:sz w:val="24"/>
          <w:szCs w:val="24"/>
        </w:rPr>
        <w:t>按欠款方归集的</w:t>
      </w:r>
      <w:r w:rsidR="004C5CB9" w:rsidRPr="0046016A">
        <w:rPr>
          <w:rFonts w:ascii="Arial" w:hAnsi="Arial" w:cs="Arial"/>
          <w:noProof/>
          <w:sz w:val="24"/>
          <w:szCs w:val="24"/>
        </w:rPr>
        <w:t>年末</w:t>
      </w:r>
      <w:r w:rsidR="00F04546" w:rsidRPr="0046016A">
        <w:rPr>
          <w:rFonts w:ascii="Arial" w:hAnsi="Arial" w:cs="Arial"/>
          <w:noProof/>
          <w:sz w:val="24"/>
          <w:szCs w:val="24"/>
        </w:rPr>
        <w:t>余额前五名的应收账款情况</w:t>
      </w:r>
    </w:p>
    <w:p w:rsidR="001D71B7" w:rsidRPr="0046016A" w:rsidRDefault="00F04546" w:rsidP="00B356B4">
      <w:pPr>
        <w:tabs>
          <w:tab w:val="left" w:pos="9000"/>
        </w:tabs>
        <w:spacing w:line="406" w:lineRule="exact"/>
        <w:ind w:rightChars="171" w:right="359" w:firstLineChars="200" w:firstLine="480"/>
        <w:rPr>
          <w:rFonts w:ascii="Arial" w:hAnsi="Arial" w:cs="Arial"/>
          <w:sz w:val="24"/>
          <w:szCs w:val="24"/>
        </w:rPr>
      </w:pPr>
      <w:r w:rsidRPr="0046016A">
        <w:rPr>
          <w:rFonts w:ascii="Arial" w:hAnsi="Arial" w:cs="Arial"/>
          <w:sz w:val="24"/>
          <w:szCs w:val="24"/>
        </w:rPr>
        <w:t>本公司</w:t>
      </w:r>
      <w:r w:rsidR="00C34C12" w:rsidRPr="0046016A">
        <w:rPr>
          <w:rFonts w:ascii="Arial" w:hAnsi="Arial" w:cs="Arial"/>
          <w:sz w:val="24"/>
          <w:szCs w:val="24"/>
        </w:rPr>
        <w:t>本年</w:t>
      </w:r>
      <w:r w:rsidRPr="0046016A">
        <w:rPr>
          <w:rFonts w:ascii="Arial" w:hAnsi="Arial" w:cs="Arial"/>
          <w:sz w:val="24"/>
          <w:szCs w:val="24"/>
        </w:rPr>
        <w:t>按欠款方归集的</w:t>
      </w:r>
      <w:r w:rsidR="004C5CB9" w:rsidRPr="0046016A">
        <w:rPr>
          <w:rFonts w:ascii="Arial" w:hAnsi="Arial" w:cs="Arial"/>
          <w:sz w:val="24"/>
          <w:szCs w:val="24"/>
        </w:rPr>
        <w:t>年末</w:t>
      </w:r>
      <w:r w:rsidRPr="0046016A">
        <w:rPr>
          <w:rFonts w:ascii="Arial" w:hAnsi="Arial" w:cs="Arial"/>
          <w:sz w:val="24"/>
          <w:szCs w:val="24"/>
        </w:rPr>
        <w:t>余额前五名应收账款汇总金额为</w:t>
      </w:r>
      <w:r w:rsidR="00292DD2" w:rsidRPr="0046016A">
        <w:rPr>
          <w:rFonts w:ascii="Arial" w:hAnsi="Arial" w:cs="Arial"/>
          <w:sz w:val="24"/>
          <w:szCs w:val="24"/>
        </w:rPr>
        <w:t>117,157,443.77</w:t>
      </w:r>
      <w:r w:rsidRPr="0046016A">
        <w:rPr>
          <w:rFonts w:ascii="Arial" w:hAnsi="Arial" w:cs="Arial"/>
          <w:sz w:val="24"/>
          <w:szCs w:val="24"/>
        </w:rPr>
        <w:t>元，占应收账款</w:t>
      </w:r>
      <w:r w:rsidR="004C5CB9" w:rsidRPr="0046016A">
        <w:rPr>
          <w:rFonts w:ascii="Arial" w:hAnsi="Arial" w:cs="Arial"/>
          <w:sz w:val="24"/>
          <w:szCs w:val="24"/>
        </w:rPr>
        <w:t>年末</w:t>
      </w:r>
      <w:r w:rsidRPr="0046016A">
        <w:rPr>
          <w:rFonts w:ascii="Arial" w:hAnsi="Arial" w:cs="Arial"/>
          <w:sz w:val="24"/>
          <w:szCs w:val="24"/>
        </w:rPr>
        <w:t>余额合计数的比例为</w:t>
      </w:r>
      <w:r w:rsidR="00703DB0" w:rsidRPr="0046016A">
        <w:rPr>
          <w:rFonts w:ascii="Arial" w:hAnsi="Arial" w:cs="Arial"/>
          <w:sz w:val="24"/>
          <w:szCs w:val="24"/>
        </w:rPr>
        <w:t xml:space="preserve">16.11 </w:t>
      </w:r>
      <w:r w:rsidRPr="0046016A">
        <w:rPr>
          <w:rFonts w:ascii="Arial" w:hAnsi="Arial" w:cs="Arial"/>
          <w:sz w:val="24"/>
          <w:szCs w:val="24"/>
        </w:rPr>
        <w:t>%</w:t>
      </w:r>
      <w:r w:rsidRPr="0046016A">
        <w:rPr>
          <w:rFonts w:ascii="Arial" w:hAnsi="Arial" w:cs="Arial"/>
          <w:sz w:val="24"/>
          <w:szCs w:val="24"/>
        </w:rPr>
        <w:t>，相应计提的坏账准备</w:t>
      </w:r>
      <w:r w:rsidR="004C5CB9" w:rsidRPr="0046016A">
        <w:rPr>
          <w:rFonts w:ascii="Arial" w:hAnsi="Arial" w:cs="Arial"/>
          <w:sz w:val="24"/>
          <w:szCs w:val="24"/>
        </w:rPr>
        <w:t>年末</w:t>
      </w:r>
      <w:r w:rsidRPr="0046016A">
        <w:rPr>
          <w:rFonts w:ascii="Arial" w:hAnsi="Arial" w:cs="Arial"/>
          <w:sz w:val="24"/>
          <w:szCs w:val="24"/>
        </w:rPr>
        <w:t>余额汇总金额为</w:t>
      </w:r>
      <w:r w:rsidR="00592C13" w:rsidRPr="0046016A">
        <w:rPr>
          <w:rFonts w:ascii="Arial" w:hAnsi="Arial" w:cs="Arial"/>
          <w:sz w:val="24"/>
          <w:szCs w:val="24"/>
        </w:rPr>
        <w:t>6,255,459.17</w:t>
      </w:r>
      <w:r w:rsidRPr="0046016A">
        <w:rPr>
          <w:rFonts w:ascii="Arial" w:hAnsi="Arial" w:cs="Arial"/>
          <w:sz w:val="24"/>
          <w:szCs w:val="24"/>
        </w:rPr>
        <w:t>元。</w:t>
      </w:r>
    </w:p>
    <w:p w:rsidR="00FA7AF9" w:rsidRPr="0046016A" w:rsidRDefault="001D13DE" w:rsidP="00B356B4">
      <w:pPr>
        <w:spacing w:line="406" w:lineRule="exact"/>
        <w:ind w:firstLineChars="200" w:firstLine="482"/>
        <w:outlineLvl w:val="1"/>
        <w:rPr>
          <w:rFonts w:ascii="Arial" w:hAnsi="Arial" w:cs="Arial"/>
          <w:b/>
          <w:sz w:val="24"/>
          <w:szCs w:val="24"/>
        </w:rPr>
      </w:pPr>
      <w:bookmarkStart w:id="33" w:name="OLE_LINK14"/>
      <w:r w:rsidRPr="0046016A">
        <w:rPr>
          <w:rFonts w:ascii="Arial" w:hAnsi="Arial" w:cs="Arial"/>
          <w:b/>
          <w:sz w:val="24"/>
          <w:szCs w:val="24"/>
        </w:rPr>
        <w:t>3</w:t>
      </w:r>
      <w:r w:rsidRPr="0046016A">
        <w:rPr>
          <w:rFonts w:ascii="Arial" w:hAnsi="Arial" w:cs="Arial"/>
          <w:b/>
          <w:sz w:val="24"/>
          <w:szCs w:val="24"/>
        </w:rPr>
        <w:t>、</w:t>
      </w:r>
      <w:r w:rsidR="009C67AE" w:rsidRPr="0046016A">
        <w:rPr>
          <w:rFonts w:ascii="Arial" w:hAnsi="Arial" w:cs="Arial"/>
          <w:b/>
          <w:sz w:val="24"/>
          <w:szCs w:val="24"/>
        </w:rPr>
        <w:t>预付账款</w:t>
      </w:r>
    </w:p>
    <w:p w:rsidR="00703DB0" w:rsidRPr="0046016A" w:rsidRDefault="009C67AE" w:rsidP="00B356B4">
      <w:pPr>
        <w:tabs>
          <w:tab w:val="left" w:pos="6120"/>
        </w:tabs>
        <w:spacing w:line="406"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）预付</w:t>
      </w:r>
      <w:proofErr w:type="gramStart"/>
      <w:r w:rsidRPr="0046016A">
        <w:rPr>
          <w:rFonts w:ascii="Arial" w:hAnsi="Arial" w:cs="Arial"/>
          <w:sz w:val="24"/>
          <w:szCs w:val="24"/>
        </w:rPr>
        <w:t>款项按账龄</w:t>
      </w:r>
      <w:proofErr w:type="gramEnd"/>
      <w:r w:rsidRPr="0046016A">
        <w:rPr>
          <w:rFonts w:ascii="Arial" w:hAnsi="Arial" w:cs="Arial"/>
          <w:sz w:val="24"/>
          <w:szCs w:val="24"/>
        </w:rPr>
        <w:t>列示</w:t>
      </w:r>
      <w:bookmarkStart w:id="34" w:name="RANGE!B167:F17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74"/>
        <w:gridCol w:w="1481"/>
        <w:gridCol w:w="1483"/>
        <w:gridCol w:w="1481"/>
        <w:gridCol w:w="1483"/>
      </w:tblGrid>
      <w:tr w:rsidR="00703DB0" w:rsidRPr="0046016A" w:rsidTr="00953532">
        <w:trPr>
          <w:divId w:val="521289788"/>
          <w:trHeight w:val="284"/>
          <w:tblHeader/>
          <w:jc w:val="center"/>
        </w:trPr>
        <w:tc>
          <w:tcPr>
            <w:tcW w:w="1670" w:type="pct"/>
            <w:vMerge w:val="restart"/>
            <w:shd w:val="clear" w:color="auto" w:fill="auto"/>
            <w:vAlign w:val="center"/>
            <w:hideMark/>
          </w:tcPr>
          <w:p w:rsidR="00703DB0" w:rsidRPr="0046016A" w:rsidRDefault="00703DB0" w:rsidP="00B356B4">
            <w:pPr>
              <w:widowControl/>
              <w:spacing w:line="406" w:lineRule="exact"/>
              <w:jc w:val="center"/>
              <w:rPr>
                <w:rFonts w:ascii="Arial Narrow" w:hAnsi="Arial Narrow" w:cs="Arial"/>
                <w:color w:val="000000"/>
                <w:szCs w:val="21"/>
              </w:rPr>
            </w:pPr>
            <w:r w:rsidRPr="0046016A">
              <w:rPr>
                <w:rFonts w:ascii="Arial Narrow" w:hAnsi="Arial Narrow" w:cs="Arial"/>
                <w:color w:val="000000"/>
                <w:szCs w:val="21"/>
              </w:rPr>
              <w:t>账龄</w:t>
            </w:r>
          </w:p>
        </w:tc>
        <w:tc>
          <w:tcPr>
            <w:tcW w:w="1665" w:type="pct"/>
            <w:gridSpan w:val="2"/>
            <w:shd w:val="clear" w:color="auto" w:fill="auto"/>
            <w:vAlign w:val="center"/>
            <w:hideMark/>
          </w:tcPr>
          <w:p w:rsidR="00703DB0" w:rsidRPr="0046016A" w:rsidRDefault="00703DB0"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5" w:type="pct"/>
            <w:gridSpan w:val="2"/>
            <w:shd w:val="clear" w:color="auto" w:fill="auto"/>
            <w:vAlign w:val="center"/>
            <w:hideMark/>
          </w:tcPr>
          <w:p w:rsidR="00703DB0" w:rsidRPr="0046016A" w:rsidRDefault="00703DB0"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703DB0" w:rsidRPr="0046016A" w:rsidTr="00953532">
        <w:trPr>
          <w:divId w:val="521289788"/>
          <w:trHeight w:val="284"/>
          <w:tblHeader/>
          <w:jc w:val="center"/>
        </w:trPr>
        <w:tc>
          <w:tcPr>
            <w:tcW w:w="1670" w:type="pct"/>
            <w:vMerge/>
            <w:vAlign w:val="center"/>
            <w:hideMark/>
          </w:tcPr>
          <w:p w:rsidR="00703DB0" w:rsidRPr="0046016A" w:rsidRDefault="00703DB0" w:rsidP="00B356B4">
            <w:pPr>
              <w:spacing w:line="406" w:lineRule="exact"/>
              <w:rPr>
                <w:rFonts w:ascii="Arial Narrow" w:hAnsi="Arial Narrow" w:cs="Arial"/>
                <w:color w:val="000000"/>
                <w:szCs w:val="21"/>
              </w:rPr>
            </w:pPr>
          </w:p>
        </w:tc>
        <w:tc>
          <w:tcPr>
            <w:tcW w:w="832" w:type="pct"/>
            <w:shd w:val="clear" w:color="auto" w:fill="auto"/>
            <w:vAlign w:val="center"/>
            <w:hideMark/>
          </w:tcPr>
          <w:p w:rsidR="00703DB0" w:rsidRPr="0046016A" w:rsidRDefault="00703DB0"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832" w:type="pct"/>
            <w:shd w:val="clear" w:color="auto" w:fill="auto"/>
            <w:vAlign w:val="center"/>
            <w:hideMark/>
          </w:tcPr>
          <w:p w:rsidR="00703DB0" w:rsidRPr="0046016A" w:rsidRDefault="00703DB0"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832" w:type="pct"/>
            <w:shd w:val="clear" w:color="auto" w:fill="auto"/>
            <w:vAlign w:val="center"/>
            <w:hideMark/>
          </w:tcPr>
          <w:p w:rsidR="00703DB0" w:rsidRPr="0046016A" w:rsidRDefault="00703DB0"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833" w:type="pct"/>
            <w:shd w:val="clear" w:color="auto" w:fill="auto"/>
            <w:vAlign w:val="center"/>
            <w:hideMark/>
          </w:tcPr>
          <w:p w:rsidR="00703DB0" w:rsidRPr="0046016A" w:rsidRDefault="00703DB0" w:rsidP="00B356B4">
            <w:pPr>
              <w:spacing w:line="40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 xml:space="preserve"> </w:t>
            </w:r>
          </w:p>
        </w:tc>
      </w:tr>
      <w:tr w:rsidR="00703DB0" w:rsidRPr="0046016A" w:rsidTr="00953532">
        <w:trPr>
          <w:divId w:val="521289788"/>
          <w:trHeight w:val="284"/>
          <w:jc w:val="center"/>
        </w:trPr>
        <w:tc>
          <w:tcPr>
            <w:tcW w:w="1670" w:type="pct"/>
            <w:shd w:val="clear" w:color="auto" w:fill="auto"/>
            <w:vAlign w:val="center"/>
            <w:hideMark/>
          </w:tcPr>
          <w:p w:rsidR="00703DB0" w:rsidRPr="0046016A" w:rsidRDefault="00703DB0" w:rsidP="00B356B4">
            <w:pPr>
              <w:spacing w:line="406"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57,389,695.99</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91.16</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53,572,797.66</w:t>
            </w:r>
          </w:p>
        </w:tc>
        <w:tc>
          <w:tcPr>
            <w:tcW w:w="833"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55.30</w:t>
            </w:r>
          </w:p>
        </w:tc>
      </w:tr>
      <w:tr w:rsidR="00703DB0" w:rsidRPr="0046016A" w:rsidTr="00953532">
        <w:trPr>
          <w:divId w:val="521289788"/>
          <w:trHeight w:val="284"/>
          <w:jc w:val="center"/>
        </w:trPr>
        <w:tc>
          <w:tcPr>
            <w:tcW w:w="1670" w:type="pct"/>
            <w:shd w:val="clear" w:color="auto" w:fill="auto"/>
            <w:vAlign w:val="center"/>
            <w:hideMark/>
          </w:tcPr>
          <w:p w:rsidR="00703DB0" w:rsidRPr="0046016A" w:rsidRDefault="00703DB0" w:rsidP="00B356B4">
            <w:pPr>
              <w:spacing w:line="406"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至</w:t>
            </w:r>
            <w:r w:rsidRPr="0046016A">
              <w:rPr>
                <w:rFonts w:ascii="Arial Narrow" w:hAnsi="Arial Narrow" w:cs="Arial"/>
                <w:color w:val="000000"/>
                <w:szCs w:val="21"/>
              </w:rPr>
              <w:t>2</w:t>
            </w:r>
            <w:r w:rsidRPr="0046016A">
              <w:rPr>
                <w:rFonts w:ascii="Arial Narrow" w:hAnsi="Arial Narrow" w:cs="Arial"/>
                <w:color w:val="000000"/>
                <w:szCs w:val="21"/>
              </w:rPr>
              <w:t>年</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3,133,182.50</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4.98</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12,873,056.38</w:t>
            </w:r>
          </w:p>
        </w:tc>
        <w:tc>
          <w:tcPr>
            <w:tcW w:w="833"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13.29</w:t>
            </w:r>
          </w:p>
        </w:tc>
      </w:tr>
      <w:tr w:rsidR="00703DB0" w:rsidRPr="0046016A" w:rsidTr="00953532">
        <w:trPr>
          <w:divId w:val="521289788"/>
          <w:trHeight w:val="284"/>
          <w:jc w:val="center"/>
        </w:trPr>
        <w:tc>
          <w:tcPr>
            <w:tcW w:w="1670" w:type="pct"/>
            <w:shd w:val="clear" w:color="auto" w:fill="auto"/>
            <w:vAlign w:val="center"/>
            <w:hideMark/>
          </w:tcPr>
          <w:p w:rsidR="00703DB0" w:rsidRPr="0046016A" w:rsidRDefault="00703DB0" w:rsidP="00B356B4">
            <w:pPr>
              <w:spacing w:line="406" w:lineRule="exac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至</w:t>
            </w:r>
            <w:r w:rsidRPr="0046016A">
              <w:rPr>
                <w:rFonts w:ascii="Arial Narrow" w:hAnsi="Arial Narrow" w:cs="Arial"/>
                <w:color w:val="000000"/>
                <w:szCs w:val="21"/>
              </w:rPr>
              <w:t>3</w:t>
            </w:r>
            <w:r w:rsidRPr="0046016A">
              <w:rPr>
                <w:rFonts w:ascii="Arial Narrow" w:hAnsi="Arial Narrow" w:cs="Arial"/>
                <w:color w:val="000000"/>
                <w:szCs w:val="21"/>
              </w:rPr>
              <w:t>年</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1,205,796.76</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1.92</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21,334,324.16</w:t>
            </w:r>
          </w:p>
        </w:tc>
        <w:tc>
          <w:tcPr>
            <w:tcW w:w="833"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22.01</w:t>
            </w:r>
          </w:p>
        </w:tc>
      </w:tr>
      <w:tr w:rsidR="00703DB0" w:rsidRPr="0046016A" w:rsidTr="00953532">
        <w:trPr>
          <w:divId w:val="521289788"/>
          <w:trHeight w:val="284"/>
          <w:jc w:val="center"/>
        </w:trPr>
        <w:tc>
          <w:tcPr>
            <w:tcW w:w="1670" w:type="pct"/>
            <w:shd w:val="clear" w:color="auto" w:fill="auto"/>
            <w:vAlign w:val="center"/>
            <w:hideMark/>
          </w:tcPr>
          <w:p w:rsidR="00703DB0" w:rsidRPr="0046016A" w:rsidRDefault="00703DB0" w:rsidP="00B356B4">
            <w:pPr>
              <w:spacing w:line="406" w:lineRule="exac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年以上</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1,226,774.92</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1.95</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9,103,527.91</w:t>
            </w:r>
          </w:p>
        </w:tc>
        <w:tc>
          <w:tcPr>
            <w:tcW w:w="833" w:type="pct"/>
            <w:shd w:val="clear" w:color="auto" w:fill="auto"/>
            <w:vAlign w:val="center"/>
            <w:hideMark/>
          </w:tcPr>
          <w:p w:rsidR="00703DB0" w:rsidRPr="0046016A" w:rsidRDefault="00703DB0" w:rsidP="00B356B4">
            <w:pPr>
              <w:spacing w:line="406" w:lineRule="exact"/>
              <w:jc w:val="right"/>
              <w:rPr>
                <w:rFonts w:ascii="Arial Narrow" w:hAnsi="Arial Narrow" w:cs="Arial"/>
                <w:color w:val="000000"/>
                <w:szCs w:val="21"/>
              </w:rPr>
            </w:pPr>
            <w:r w:rsidRPr="0046016A">
              <w:rPr>
                <w:rFonts w:ascii="Arial Narrow" w:hAnsi="Arial Narrow" w:cs="Arial"/>
                <w:color w:val="000000"/>
                <w:szCs w:val="21"/>
              </w:rPr>
              <w:t>9.40</w:t>
            </w:r>
          </w:p>
        </w:tc>
      </w:tr>
      <w:tr w:rsidR="00703DB0" w:rsidRPr="0046016A" w:rsidTr="00953532">
        <w:trPr>
          <w:divId w:val="521289788"/>
          <w:trHeight w:val="284"/>
          <w:jc w:val="center"/>
        </w:trPr>
        <w:tc>
          <w:tcPr>
            <w:tcW w:w="1670" w:type="pct"/>
            <w:shd w:val="clear" w:color="auto" w:fill="auto"/>
            <w:vAlign w:val="center"/>
            <w:hideMark/>
          </w:tcPr>
          <w:p w:rsidR="00703DB0" w:rsidRPr="0046016A" w:rsidRDefault="00703DB0" w:rsidP="00B356B4">
            <w:pPr>
              <w:spacing w:line="40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b/>
                <w:bCs/>
                <w:color w:val="000000"/>
                <w:szCs w:val="21"/>
              </w:rPr>
            </w:pPr>
            <w:r w:rsidRPr="0046016A">
              <w:rPr>
                <w:rFonts w:ascii="Arial Narrow" w:hAnsi="Arial Narrow" w:cs="Arial"/>
                <w:b/>
                <w:bCs/>
                <w:color w:val="000000"/>
                <w:szCs w:val="21"/>
              </w:rPr>
              <w:t>62,955,450.17</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b/>
                <w:bCs/>
                <w:color w:val="000000"/>
                <w:szCs w:val="21"/>
              </w:rPr>
            </w:pPr>
            <w:r w:rsidRPr="0046016A">
              <w:rPr>
                <w:rFonts w:ascii="Arial Narrow" w:hAnsi="Arial Narrow" w:cs="Arial"/>
                <w:b/>
                <w:bCs/>
                <w:color w:val="000000"/>
                <w:szCs w:val="21"/>
              </w:rPr>
              <w:t>100.00</w:t>
            </w:r>
          </w:p>
        </w:tc>
        <w:tc>
          <w:tcPr>
            <w:tcW w:w="832" w:type="pct"/>
            <w:shd w:val="clear" w:color="auto" w:fill="auto"/>
            <w:vAlign w:val="center"/>
            <w:hideMark/>
          </w:tcPr>
          <w:p w:rsidR="00703DB0" w:rsidRPr="0046016A" w:rsidRDefault="00703DB0" w:rsidP="00B356B4">
            <w:pPr>
              <w:spacing w:line="406" w:lineRule="exact"/>
              <w:jc w:val="right"/>
              <w:rPr>
                <w:rFonts w:ascii="Arial Narrow" w:hAnsi="Arial Narrow" w:cs="Arial"/>
                <w:b/>
                <w:bCs/>
                <w:color w:val="000000"/>
                <w:szCs w:val="21"/>
              </w:rPr>
            </w:pPr>
            <w:r w:rsidRPr="0046016A">
              <w:rPr>
                <w:rFonts w:ascii="Arial Narrow" w:hAnsi="Arial Narrow" w:cs="Arial"/>
                <w:b/>
                <w:bCs/>
                <w:color w:val="000000"/>
                <w:szCs w:val="21"/>
              </w:rPr>
              <w:t>96,883,706.11</w:t>
            </w:r>
          </w:p>
        </w:tc>
        <w:tc>
          <w:tcPr>
            <w:tcW w:w="833" w:type="pct"/>
            <w:shd w:val="clear" w:color="auto" w:fill="auto"/>
            <w:vAlign w:val="center"/>
            <w:hideMark/>
          </w:tcPr>
          <w:p w:rsidR="00703DB0" w:rsidRPr="0046016A" w:rsidRDefault="00703DB0" w:rsidP="00B356B4">
            <w:pPr>
              <w:spacing w:line="406" w:lineRule="exact"/>
              <w:jc w:val="right"/>
              <w:rPr>
                <w:rFonts w:ascii="Arial Narrow" w:hAnsi="Arial Narrow" w:cs="Arial"/>
                <w:b/>
                <w:bCs/>
                <w:color w:val="000000"/>
                <w:szCs w:val="21"/>
              </w:rPr>
            </w:pPr>
            <w:r w:rsidRPr="0046016A">
              <w:rPr>
                <w:rFonts w:ascii="Arial Narrow" w:hAnsi="Arial Narrow" w:cs="Arial"/>
                <w:b/>
                <w:bCs/>
                <w:color w:val="000000"/>
                <w:szCs w:val="21"/>
              </w:rPr>
              <w:t>100.00</w:t>
            </w:r>
          </w:p>
        </w:tc>
      </w:tr>
    </w:tbl>
    <w:bookmarkEnd w:id="34"/>
    <w:p w:rsidR="00BE39C4" w:rsidRPr="0046016A" w:rsidRDefault="00BE39C4" w:rsidP="00B356B4">
      <w:pPr>
        <w:tabs>
          <w:tab w:val="left" w:pos="6120"/>
        </w:tabs>
        <w:spacing w:line="406"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w:t>
      </w:r>
      <w:r w:rsidR="00F04546" w:rsidRPr="0046016A">
        <w:rPr>
          <w:rFonts w:ascii="Arial" w:hAnsi="Arial" w:cs="Arial"/>
          <w:sz w:val="24"/>
          <w:szCs w:val="24"/>
        </w:rPr>
        <w:t>按预付对象归集的</w:t>
      </w:r>
      <w:r w:rsidR="004C5CB9" w:rsidRPr="0046016A">
        <w:rPr>
          <w:rFonts w:ascii="Arial" w:hAnsi="Arial" w:cs="Arial"/>
          <w:sz w:val="24"/>
          <w:szCs w:val="24"/>
        </w:rPr>
        <w:t>年末</w:t>
      </w:r>
      <w:r w:rsidR="00F04546" w:rsidRPr="0046016A">
        <w:rPr>
          <w:rFonts w:ascii="Arial" w:hAnsi="Arial" w:cs="Arial"/>
          <w:sz w:val="24"/>
          <w:szCs w:val="24"/>
        </w:rPr>
        <w:t>余额前五名的预付款情况</w:t>
      </w:r>
    </w:p>
    <w:p w:rsidR="00FB299C" w:rsidRPr="0046016A" w:rsidRDefault="00F04546" w:rsidP="00B356B4">
      <w:pPr>
        <w:tabs>
          <w:tab w:val="left" w:pos="6120"/>
        </w:tabs>
        <w:spacing w:line="406" w:lineRule="exact"/>
        <w:ind w:firstLineChars="200" w:firstLine="480"/>
        <w:rPr>
          <w:rFonts w:ascii="Arial" w:hAnsi="Arial" w:cs="Arial"/>
          <w:sz w:val="24"/>
          <w:szCs w:val="24"/>
        </w:rPr>
      </w:pPr>
      <w:r w:rsidRPr="0046016A">
        <w:rPr>
          <w:rFonts w:ascii="Arial" w:hAnsi="Arial" w:cs="Arial"/>
          <w:sz w:val="24"/>
          <w:szCs w:val="24"/>
        </w:rPr>
        <w:t>本公司按预付对象归集的</w:t>
      </w:r>
      <w:r w:rsidR="004C5CB9" w:rsidRPr="0046016A">
        <w:rPr>
          <w:rFonts w:ascii="Arial" w:hAnsi="Arial" w:cs="Arial"/>
          <w:sz w:val="24"/>
          <w:szCs w:val="24"/>
        </w:rPr>
        <w:t>年末</w:t>
      </w:r>
      <w:r w:rsidRPr="0046016A">
        <w:rPr>
          <w:rFonts w:ascii="Arial" w:hAnsi="Arial" w:cs="Arial"/>
          <w:sz w:val="24"/>
          <w:szCs w:val="24"/>
        </w:rPr>
        <w:t>余额前五名预付账款汇总金额为</w:t>
      </w:r>
      <w:r w:rsidR="00434EE2" w:rsidRPr="0046016A">
        <w:rPr>
          <w:rFonts w:ascii="Arial" w:hAnsi="Arial" w:cs="Arial"/>
          <w:sz w:val="24"/>
          <w:szCs w:val="24"/>
        </w:rPr>
        <w:t>23,287,932.24</w:t>
      </w:r>
      <w:r w:rsidRPr="0046016A">
        <w:rPr>
          <w:rFonts w:ascii="Arial" w:hAnsi="Arial" w:cs="Arial"/>
          <w:sz w:val="24"/>
          <w:szCs w:val="24"/>
        </w:rPr>
        <w:t>元，占预付账款</w:t>
      </w:r>
      <w:r w:rsidR="004C5CB9" w:rsidRPr="0046016A">
        <w:rPr>
          <w:rFonts w:ascii="Arial" w:hAnsi="Arial" w:cs="Arial"/>
          <w:sz w:val="24"/>
          <w:szCs w:val="24"/>
        </w:rPr>
        <w:t>年末</w:t>
      </w:r>
      <w:r w:rsidRPr="0046016A">
        <w:rPr>
          <w:rFonts w:ascii="Arial" w:hAnsi="Arial" w:cs="Arial"/>
          <w:sz w:val="24"/>
          <w:szCs w:val="24"/>
        </w:rPr>
        <w:t>余额合计数的比例为</w:t>
      </w:r>
      <w:r w:rsidR="00315885" w:rsidRPr="0046016A">
        <w:rPr>
          <w:rFonts w:ascii="Arial" w:hAnsi="Arial" w:cs="Arial"/>
          <w:sz w:val="24"/>
          <w:szCs w:val="24"/>
        </w:rPr>
        <w:t>3</w:t>
      </w:r>
      <w:r w:rsidR="00D44BC1" w:rsidRPr="0046016A">
        <w:rPr>
          <w:rFonts w:ascii="Arial" w:hAnsi="Arial" w:cs="Arial"/>
          <w:sz w:val="24"/>
          <w:szCs w:val="24"/>
        </w:rPr>
        <w:t>6</w:t>
      </w:r>
      <w:r w:rsidR="00315885" w:rsidRPr="0046016A">
        <w:rPr>
          <w:rFonts w:ascii="Arial" w:hAnsi="Arial" w:cs="Arial"/>
          <w:sz w:val="24"/>
          <w:szCs w:val="24"/>
        </w:rPr>
        <w:t>.</w:t>
      </w:r>
      <w:r w:rsidR="00D44BC1" w:rsidRPr="0046016A">
        <w:rPr>
          <w:rFonts w:ascii="Arial" w:hAnsi="Arial" w:cs="Arial"/>
          <w:sz w:val="24"/>
          <w:szCs w:val="24"/>
        </w:rPr>
        <w:t>99</w:t>
      </w:r>
      <w:r w:rsidR="00315885" w:rsidRPr="0046016A">
        <w:rPr>
          <w:rFonts w:ascii="Arial" w:hAnsi="Arial" w:cs="Arial"/>
          <w:sz w:val="24"/>
          <w:szCs w:val="24"/>
        </w:rPr>
        <w:t xml:space="preserve"> </w:t>
      </w:r>
      <w:r w:rsidRPr="0046016A">
        <w:rPr>
          <w:rFonts w:ascii="Arial" w:hAnsi="Arial" w:cs="Arial"/>
          <w:sz w:val="24"/>
          <w:szCs w:val="24"/>
        </w:rPr>
        <w:t>%</w:t>
      </w:r>
      <w:r w:rsidR="00583BE0" w:rsidRPr="0046016A">
        <w:rPr>
          <w:rFonts w:ascii="Arial" w:hAnsi="Arial" w:cs="Arial"/>
          <w:sz w:val="24"/>
          <w:szCs w:val="24"/>
        </w:rPr>
        <w:t>。</w:t>
      </w:r>
    </w:p>
    <w:bookmarkEnd w:id="22"/>
    <w:bookmarkEnd w:id="23"/>
    <w:bookmarkEnd w:id="24"/>
    <w:bookmarkEnd w:id="33"/>
    <w:p w:rsidR="00703DB0" w:rsidRPr="0046016A" w:rsidRDefault="00DF1F7A" w:rsidP="00B356B4">
      <w:pPr>
        <w:spacing w:line="406" w:lineRule="exact"/>
        <w:ind w:firstLineChars="200" w:firstLine="482"/>
        <w:outlineLvl w:val="1"/>
        <w:rPr>
          <w:rFonts w:ascii="Arial" w:hAnsi="Arial" w:cs="Arial"/>
          <w:kern w:val="0"/>
          <w:sz w:val="24"/>
          <w:szCs w:val="24"/>
        </w:rPr>
      </w:pPr>
      <w:r w:rsidRPr="0046016A">
        <w:rPr>
          <w:rFonts w:ascii="Arial" w:hAnsi="Arial" w:cs="Arial"/>
          <w:b/>
          <w:sz w:val="24"/>
          <w:szCs w:val="24"/>
        </w:rPr>
        <w:t>4</w:t>
      </w:r>
      <w:r w:rsidR="00315885" w:rsidRPr="0046016A">
        <w:rPr>
          <w:rFonts w:ascii="Arial" w:hAnsi="Arial" w:cs="Arial"/>
          <w:b/>
          <w:sz w:val="24"/>
          <w:szCs w:val="24"/>
        </w:rPr>
        <w:t>、</w:t>
      </w:r>
      <w:r w:rsidR="009C67AE" w:rsidRPr="0046016A">
        <w:rPr>
          <w:rFonts w:ascii="Arial" w:hAnsi="Arial" w:cs="Arial"/>
          <w:b/>
          <w:sz w:val="24"/>
          <w:szCs w:val="24"/>
        </w:rPr>
        <w:t>其他应收款</w:t>
      </w:r>
      <w:bookmarkStart w:id="35" w:name="RANGE!B177:D18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703DB0" w:rsidRPr="0046016A" w:rsidTr="002C0C81">
        <w:trPr>
          <w:divId w:val="1173107383"/>
          <w:trHeight w:val="284"/>
          <w:tblHeader/>
          <w:jc w:val="center"/>
        </w:trPr>
        <w:tc>
          <w:tcPr>
            <w:tcW w:w="1666" w:type="pct"/>
            <w:shd w:val="clear" w:color="auto" w:fill="auto"/>
            <w:vAlign w:val="center"/>
            <w:hideMark/>
          </w:tcPr>
          <w:p w:rsidR="00703DB0" w:rsidRPr="0046016A" w:rsidRDefault="00703DB0" w:rsidP="00B356B4">
            <w:pPr>
              <w:widowControl/>
              <w:spacing w:line="406" w:lineRule="exact"/>
              <w:jc w:val="center"/>
              <w:outlineLvl w:val="1"/>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703DB0" w:rsidRPr="0046016A" w:rsidRDefault="00703DB0" w:rsidP="00B356B4">
            <w:pPr>
              <w:spacing w:line="406" w:lineRule="exact"/>
              <w:jc w:val="center"/>
              <w:outlineLvl w:val="1"/>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703DB0" w:rsidRPr="0046016A" w:rsidRDefault="00703DB0" w:rsidP="00B356B4">
            <w:pPr>
              <w:spacing w:line="406" w:lineRule="exact"/>
              <w:jc w:val="center"/>
              <w:outlineLvl w:val="1"/>
              <w:rPr>
                <w:rFonts w:ascii="Arial Narrow" w:hAnsi="Arial Narrow" w:cs="Arial"/>
                <w:color w:val="000000"/>
                <w:szCs w:val="21"/>
              </w:rPr>
            </w:pPr>
            <w:r w:rsidRPr="0046016A">
              <w:rPr>
                <w:rFonts w:ascii="Arial Narrow" w:hAnsi="Arial Narrow" w:cs="Arial"/>
                <w:color w:val="000000"/>
                <w:szCs w:val="21"/>
              </w:rPr>
              <w:t>年初余额</w:t>
            </w:r>
          </w:p>
        </w:tc>
      </w:tr>
      <w:tr w:rsidR="00703DB0" w:rsidRPr="0046016A" w:rsidTr="00953532">
        <w:trPr>
          <w:divId w:val="1173107383"/>
          <w:trHeight w:val="284"/>
          <w:jc w:val="center"/>
        </w:trPr>
        <w:tc>
          <w:tcPr>
            <w:tcW w:w="1666" w:type="pct"/>
            <w:shd w:val="clear" w:color="auto" w:fill="auto"/>
            <w:vAlign w:val="center"/>
            <w:hideMark/>
          </w:tcPr>
          <w:p w:rsidR="00703DB0" w:rsidRPr="0046016A" w:rsidRDefault="00703DB0" w:rsidP="00B356B4">
            <w:pPr>
              <w:spacing w:line="406" w:lineRule="exact"/>
              <w:outlineLvl w:val="1"/>
              <w:rPr>
                <w:rFonts w:ascii="Arial Narrow" w:hAnsi="Arial Narrow" w:cs="Arial"/>
                <w:color w:val="000000"/>
                <w:szCs w:val="21"/>
              </w:rPr>
            </w:pPr>
            <w:r w:rsidRPr="0046016A">
              <w:rPr>
                <w:rFonts w:ascii="Arial Narrow" w:hAnsi="Arial Narrow" w:cs="Arial"/>
                <w:color w:val="000000"/>
                <w:szCs w:val="21"/>
              </w:rPr>
              <w:t>其他应收款</w:t>
            </w:r>
          </w:p>
        </w:tc>
        <w:tc>
          <w:tcPr>
            <w:tcW w:w="1666" w:type="pct"/>
            <w:shd w:val="clear" w:color="auto" w:fill="auto"/>
            <w:vAlign w:val="center"/>
            <w:hideMark/>
          </w:tcPr>
          <w:p w:rsidR="00703DB0" w:rsidRPr="0046016A" w:rsidRDefault="00703DB0" w:rsidP="00B356B4">
            <w:pPr>
              <w:spacing w:line="406" w:lineRule="exact"/>
              <w:jc w:val="right"/>
              <w:outlineLvl w:val="1"/>
              <w:rPr>
                <w:rFonts w:ascii="Arial Narrow" w:hAnsi="Arial Narrow" w:cs="Arial"/>
                <w:color w:val="000000"/>
                <w:szCs w:val="21"/>
              </w:rPr>
            </w:pPr>
            <w:r w:rsidRPr="0046016A">
              <w:rPr>
                <w:rFonts w:ascii="Arial Narrow" w:hAnsi="Arial Narrow" w:cs="Arial"/>
                <w:color w:val="000000"/>
                <w:szCs w:val="21"/>
              </w:rPr>
              <w:t xml:space="preserve">28,528,137.36 </w:t>
            </w:r>
          </w:p>
        </w:tc>
        <w:tc>
          <w:tcPr>
            <w:tcW w:w="1667" w:type="pct"/>
            <w:shd w:val="clear" w:color="auto" w:fill="auto"/>
            <w:vAlign w:val="center"/>
            <w:hideMark/>
          </w:tcPr>
          <w:p w:rsidR="00703DB0" w:rsidRPr="0046016A" w:rsidRDefault="00703DB0" w:rsidP="00B356B4">
            <w:pPr>
              <w:spacing w:line="406" w:lineRule="exact"/>
              <w:jc w:val="right"/>
              <w:outlineLvl w:val="1"/>
              <w:rPr>
                <w:rFonts w:ascii="Arial Narrow" w:hAnsi="Arial Narrow" w:cs="Arial"/>
                <w:color w:val="000000"/>
                <w:szCs w:val="21"/>
              </w:rPr>
            </w:pPr>
            <w:r w:rsidRPr="0046016A">
              <w:rPr>
                <w:rFonts w:ascii="Arial Narrow" w:hAnsi="Arial Narrow" w:cs="Arial"/>
                <w:color w:val="000000"/>
                <w:szCs w:val="21"/>
              </w:rPr>
              <w:t xml:space="preserve">25,040,565.10 </w:t>
            </w:r>
          </w:p>
        </w:tc>
      </w:tr>
      <w:tr w:rsidR="00703DB0" w:rsidRPr="0046016A" w:rsidTr="00953532">
        <w:trPr>
          <w:divId w:val="1173107383"/>
          <w:trHeight w:val="284"/>
          <w:jc w:val="center"/>
        </w:trPr>
        <w:tc>
          <w:tcPr>
            <w:tcW w:w="1666" w:type="pct"/>
            <w:shd w:val="clear" w:color="auto" w:fill="auto"/>
            <w:vAlign w:val="center"/>
            <w:hideMark/>
          </w:tcPr>
          <w:p w:rsidR="00703DB0" w:rsidRPr="0046016A" w:rsidRDefault="00703DB0" w:rsidP="00B356B4">
            <w:pPr>
              <w:spacing w:line="406" w:lineRule="exact"/>
              <w:outlineLvl w:val="1"/>
              <w:rPr>
                <w:rFonts w:ascii="Arial Narrow" w:hAnsi="Arial Narrow" w:cs="Arial"/>
                <w:color w:val="000000"/>
                <w:szCs w:val="21"/>
              </w:rPr>
            </w:pPr>
            <w:r w:rsidRPr="0046016A">
              <w:rPr>
                <w:rFonts w:ascii="Arial Narrow" w:hAnsi="Arial Narrow" w:cs="Arial"/>
                <w:color w:val="000000"/>
                <w:szCs w:val="21"/>
              </w:rPr>
              <w:t>应收利息</w:t>
            </w:r>
          </w:p>
        </w:tc>
        <w:tc>
          <w:tcPr>
            <w:tcW w:w="1666" w:type="pct"/>
            <w:shd w:val="clear" w:color="auto" w:fill="auto"/>
            <w:vAlign w:val="center"/>
            <w:hideMark/>
          </w:tcPr>
          <w:p w:rsidR="00703DB0" w:rsidRPr="0046016A" w:rsidRDefault="00703DB0" w:rsidP="00B356B4">
            <w:pPr>
              <w:spacing w:line="406" w:lineRule="exact"/>
              <w:jc w:val="right"/>
              <w:outlineLvl w:val="1"/>
              <w:rPr>
                <w:rFonts w:ascii="Arial Narrow" w:hAnsi="Arial Narrow" w:cs="Arial"/>
                <w:color w:val="000000"/>
                <w:szCs w:val="21"/>
              </w:rPr>
            </w:pPr>
            <w:r w:rsidRPr="0046016A">
              <w:rPr>
                <w:rFonts w:ascii="Arial Narrow" w:hAnsi="Arial Narrow" w:cs="Arial"/>
                <w:color w:val="000000"/>
                <w:szCs w:val="21"/>
              </w:rPr>
              <w:t xml:space="preserve">0.00 </w:t>
            </w:r>
          </w:p>
        </w:tc>
        <w:tc>
          <w:tcPr>
            <w:tcW w:w="1667" w:type="pct"/>
            <w:shd w:val="clear" w:color="auto" w:fill="auto"/>
            <w:vAlign w:val="center"/>
            <w:hideMark/>
          </w:tcPr>
          <w:p w:rsidR="00703DB0" w:rsidRPr="0046016A" w:rsidRDefault="00703DB0" w:rsidP="00B356B4">
            <w:pPr>
              <w:spacing w:line="406" w:lineRule="exact"/>
              <w:jc w:val="right"/>
              <w:outlineLvl w:val="1"/>
              <w:rPr>
                <w:rFonts w:ascii="Arial Narrow" w:hAnsi="Arial Narrow" w:cs="Arial"/>
                <w:color w:val="000000"/>
                <w:szCs w:val="21"/>
              </w:rPr>
            </w:pPr>
            <w:r w:rsidRPr="0046016A">
              <w:rPr>
                <w:rFonts w:ascii="Arial Narrow" w:hAnsi="Arial Narrow" w:cs="Arial"/>
                <w:color w:val="000000"/>
                <w:szCs w:val="21"/>
              </w:rPr>
              <w:t xml:space="preserve">0.00 </w:t>
            </w:r>
          </w:p>
        </w:tc>
      </w:tr>
      <w:tr w:rsidR="00703DB0" w:rsidRPr="0046016A" w:rsidTr="00953532">
        <w:trPr>
          <w:divId w:val="1173107383"/>
          <w:trHeight w:val="284"/>
          <w:jc w:val="center"/>
        </w:trPr>
        <w:tc>
          <w:tcPr>
            <w:tcW w:w="1666" w:type="pct"/>
            <w:shd w:val="clear" w:color="auto" w:fill="auto"/>
            <w:vAlign w:val="center"/>
            <w:hideMark/>
          </w:tcPr>
          <w:p w:rsidR="00703DB0" w:rsidRPr="0046016A" w:rsidRDefault="00703DB0" w:rsidP="00B356B4">
            <w:pPr>
              <w:spacing w:line="406" w:lineRule="exact"/>
              <w:outlineLvl w:val="1"/>
              <w:rPr>
                <w:rFonts w:ascii="Arial Narrow" w:hAnsi="Arial Narrow" w:cs="Arial"/>
                <w:color w:val="000000"/>
                <w:szCs w:val="21"/>
              </w:rPr>
            </w:pPr>
            <w:r w:rsidRPr="0046016A">
              <w:rPr>
                <w:rFonts w:ascii="Arial Narrow" w:hAnsi="Arial Narrow" w:cs="Arial"/>
                <w:color w:val="000000"/>
                <w:szCs w:val="21"/>
              </w:rPr>
              <w:t>应收股利</w:t>
            </w:r>
          </w:p>
        </w:tc>
        <w:tc>
          <w:tcPr>
            <w:tcW w:w="1666" w:type="pct"/>
            <w:shd w:val="clear" w:color="auto" w:fill="auto"/>
            <w:vAlign w:val="center"/>
            <w:hideMark/>
          </w:tcPr>
          <w:p w:rsidR="00703DB0" w:rsidRPr="0046016A" w:rsidRDefault="00703DB0" w:rsidP="00B356B4">
            <w:pPr>
              <w:spacing w:line="406" w:lineRule="exact"/>
              <w:jc w:val="right"/>
              <w:outlineLvl w:val="1"/>
              <w:rPr>
                <w:rFonts w:ascii="Arial Narrow" w:hAnsi="Arial Narrow" w:cs="Arial"/>
                <w:color w:val="000000"/>
                <w:szCs w:val="21"/>
              </w:rPr>
            </w:pPr>
            <w:r w:rsidRPr="0046016A">
              <w:rPr>
                <w:rFonts w:ascii="Arial Narrow" w:hAnsi="Arial Narrow" w:cs="Arial"/>
                <w:color w:val="000000"/>
                <w:szCs w:val="21"/>
              </w:rPr>
              <w:t xml:space="preserve">0.00 </w:t>
            </w:r>
          </w:p>
        </w:tc>
        <w:tc>
          <w:tcPr>
            <w:tcW w:w="1667" w:type="pct"/>
            <w:shd w:val="clear" w:color="auto" w:fill="auto"/>
            <w:vAlign w:val="center"/>
            <w:hideMark/>
          </w:tcPr>
          <w:p w:rsidR="00703DB0" w:rsidRPr="0046016A" w:rsidRDefault="00703DB0" w:rsidP="00B356B4">
            <w:pPr>
              <w:spacing w:line="406" w:lineRule="exact"/>
              <w:jc w:val="right"/>
              <w:outlineLvl w:val="1"/>
              <w:rPr>
                <w:rFonts w:ascii="Arial Narrow" w:hAnsi="Arial Narrow" w:cs="Arial"/>
                <w:color w:val="000000"/>
                <w:szCs w:val="21"/>
              </w:rPr>
            </w:pPr>
            <w:r w:rsidRPr="0046016A">
              <w:rPr>
                <w:rFonts w:ascii="Arial Narrow" w:hAnsi="Arial Narrow" w:cs="Arial"/>
                <w:color w:val="000000"/>
                <w:szCs w:val="21"/>
              </w:rPr>
              <w:t xml:space="preserve">0.00 </w:t>
            </w:r>
          </w:p>
        </w:tc>
      </w:tr>
      <w:tr w:rsidR="00703DB0" w:rsidRPr="0046016A" w:rsidTr="00953532">
        <w:trPr>
          <w:divId w:val="1173107383"/>
          <w:trHeight w:val="284"/>
          <w:jc w:val="center"/>
        </w:trPr>
        <w:tc>
          <w:tcPr>
            <w:tcW w:w="1666" w:type="pct"/>
            <w:shd w:val="clear" w:color="auto" w:fill="auto"/>
            <w:vAlign w:val="center"/>
            <w:hideMark/>
          </w:tcPr>
          <w:p w:rsidR="00703DB0" w:rsidRPr="0046016A" w:rsidRDefault="00703DB0" w:rsidP="00B356B4">
            <w:pPr>
              <w:spacing w:line="406" w:lineRule="exact"/>
              <w:jc w:val="center"/>
              <w:outlineLvl w:val="1"/>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703DB0" w:rsidRPr="0046016A" w:rsidRDefault="00703DB0" w:rsidP="00B356B4">
            <w:pPr>
              <w:spacing w:line="406" w:lineRule="exact"/>
              <w:jc w:val="right"/>
              <w:outlineLvl w:val="1"/>
              <w:rPr>
                <w:rFonts w:ascii="Arial Narrow" w:hAnsi="Arial Narrow" w:cs="Arial"/>
                <w:b/>
                <w:bCs/>
                <w:color w:val="000000"/>
                <w:szCs w:val="21"/>
              </w:rPr>
            </w:pPr>
            <w:r w:rsidRPr="0046016A">
              <w:rPr>
                <w:rFonts w:ascii="Arial Narrow" w:hAnsi="Arial Narrow" w:cs="Arial"/>
                <w:b/>
                <w:color w:val="000000"/>
                <w:szCs w:val="21"/>
              </w:rPr>
              <w:t xml:space="preserve">28,528,137.36 </w:t>
            </w:r>
          </w:p>
        </w:tc>
        <w:tc>
          <w:tcPr>
            <w:tcW w:w="1667" w:type="pct"/>
            <w:shd w:val="clear" w:color="auto" w:fill="auto"/>
            <w:vAlign w:val="center"/>
            <w:hideMark/>
          </w:tcPr>
          <w:p w:rsidR="00703DB0" w:rsidRPr="0046016A" w:rsidRDefault="00703DB0" w:rsidP="00B356B4">
            <w:pPr>
              <w:spacing w:line="406" w:lineRule="exact"/>
              <w:jc w:val="right"/>
              <w:outlineLvl w:val="1"/>
              <w:rPr>
                <w:rFonts w:ascii="Arial Narrow" w:hAnsi="Arial Narrow" w:cs="Arial"/>
                <w:b/>
                <w:bCs/>
                <w:color w:val="000000"/>
                <w:szCs w:val="21"/>
              </w:rPr>
            </w:pPr>
            <w:r w:rsidRPr="0046016A">
              <w:rPr>
                <w:rFonts w:ascii="Arial Narrow" w:hAnsi="Arial Narrow" w:cs="Arial"/>
                <w:b/>
                <w:color w:val="000000"/>
                <w:szCs w:val="21"/>
              </w:rPr>
              <w:t xml:space="preserve">25,040,565.10 </w:t>
            </w:r>
          </w:p>
        </w:tc>
      </w:tr>
    </w:tbl>
    <w:bookmarkEnd w:id="35"/>
    <w:p w:rsidR="00BE39C4" w:rsidRPr="0046016A" w:rsidRDefault="00BE39C4" w:rsidP="004D1D2F">
      <w:pPr>
        <w:pStyle w:val="af5"/>
        <w:numPr>
          <w:ilvl w:val="0"/>
          <w:numId w:val="9"/>
        </w:numPr>
        <w:spacing w:beforeLines="300" w:before="720" w:line="426" w:lineRule="exact"/>
        <w:ind w:left="0" w:firstLine="480"/>
        <w:rPr>
          <w:rFonts w:ascii="Arial" w:hAnsi="Arial" w:cs="Arial"/>
          <w:sz w:val="24"/>
          <w:szCs w:val="24"/>
        </w:rPr>
      </w:pPr>
      <w:r w:rsidRPr="0046016A">
        <w:rPr>
          <w:rFonts w:ascii="Arial" w:hAnsi="Arial" w:cs="Arial"/>
          <w:sz w:val="24"/>
          <w:szCs w:val="24"/>
        </w:rPr>
        <w:lastRenderedPageBreak/>
        <w:t>其他应收款</w:t>
      </w:r>
      <w:r w:rsidR="0069549B" w:rsidRPr="0046016A">
        <w:rPr>
          <w:rFonts w:ascii="Arial" w:hAnsi="Arial" w:cs="Arial"/>
          <w:sz w:val="24"/>
          <w:szCs w:val="24"/>
        </w:rPr>
        <w:t>情况</w:t>
      </w:r>
    </w:p>
    <w:p w:rsidR="00703DB0" w:rsidRPr="0046016A" w:rsidRDefault="0069549B" w:rsidP="004D1D2F">
      <w:pPr>
        <w:pStyle w:val="af5"/>
        <w:numPr>
          <w:ilvl w:val="0"/>
          <w:numId w:val="10"/>
        </w:numPr>
        <w:spacing w:line="426" w:lineRule="exact"/>
        <w:ind w:left="0" w:firstLine="480"/>
        <w:rPr>
          <w:rFonts w:ascii="Arial" w:hAnsi="Arial" w:cs="Arial"/>
          <w:kern w:val="0"/>
          <w:sz w:val="24"/>
          <w:szCs w:val="24"/>
        </w:rPr>
      </w:pPr>
      <w:r w:rsidRPr="0046016A">
        <w:rPr>
          <w:rFonts w:ascii="Arial" w:hAnsi="Arial" w:cs="Arial"/>
          <w:sz w:val="24"/>
          <w:szCs w:val="24"/>
        </w:rPr>
        <w:t>其他应收款分类披露</w:t>
      </w:r>
      <w:bookmarkStart w:id="36" w:name="RANGE!B185:G19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503"/>
        <w:gridCol w:w="1467"/>
        <w:gridCol w:w="992"/>
        <w:gridCol w:w="1560"/>
        <w:gridCol w:w="1134"/>
        <w:gridCol w:w="1246"/>
      </w:tblGrid>
      <w:tr w:rsidR="00703DB0" w:rsidRPr="0046016A" w:rsidTr="0046016A">
        <w:trPr>
          <w:divId w:val="1765304236"/>
          <w:trHeight w:val="284"/>
          <w:tblHeader/>
          <w:jc w:val="center"/>
        </w:trPr>
        <w:tc>
          <w:tcPr>
            <w:tcW w:w="1406" w:type="pct"/>
            <w:vMerge w:val="restart"/>
            <w:shd w:val="clear" w:color="auto" w:fill="auto"/>
            <w:vAlign w:val="center"/>
            <w:hideMark/>
          </w:tcPr>
          <w:p w:rsidR="00703DB0" w:rsidRPr="0046016A" w:rsidRDefault="00703DB0" w:rsidP="004D1D2F">
            <w:pPr>
              <w:widowControl/>
              <w:spacing w:line="426" w:lineRule="exact"/>
              <w:jc w:val="center"/>
              <w:rPr>
                <w:rFonts w:ascii="Arial Narrow" w:hAnsi="Arial Narrow" w:cs="Arial"/>
                <w:color w:val="000000"/>
                <w:szCs w:val="21"/>
              </w:rPr>
            </w:pPr>
            <w:r w:rsidRPr="0046016A">
              <w:rPr>
                <w:rFonts w:ascii="Arial Narrow" w:hAnsi="Arial Narrow" w:cs="Arial"/>
                <w:color w:val="000000"/>
                <w:szCs w:val="21"/>
              </w:rPr>
              <w:t>类别</w:t>
            </w:r>
          </w:p>
        </w:tc>
        <w:tc>
          <w:tcPr>
            <w:tcW w:w="3594" w:type="pct"/>
            <w:gridSpan w:val="5"/>
            <w:shd w:val="clear" w:color="auto" w:fill="auto"/>
            <w:vAlign w:val="center"/>
            <w:hideMark/>
          </w:tcPr>
          <w:p w:rsidR="00703DB0" w:rsidRPr="0046016A" w:rsidRDefault="00703DB0"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E80CA2" w:rsidRPr="0046016A" w:rsidTr="00953532">
        <w:trPr>
          <w:divId w:val="1765304236"/>
          <w:trHeight w:val="284"/>
          <w:tblHeader/>
          <w:jc w:val="center"/>
        </w:trPr>
        <w:tc>
          <w:tcPr>
            <w:tcW w:w="1406" w:type="pct"/>
            <w:vMerge/>
            <w:vAlign w:val="center"/>
            <w:hideMark/>
          </w:tcPr>
          <w:p w:rsidR="00703DB0" w:rsidRPr="0046016A" w:rsidRDefault="00703DB0" w:rsidP="004D1D2F">
            <w:pPr>
              <w:spacing w:line="426" w:lineRule="exact"/>
              <w:rPr>
                <w:rFonts w:ascii="Arial Narrow" w:hAnsi="Arial Narrow" w:cs="Arial"/>
                <w:color w:val="000000"/>
                <w:szCs w:val="21"/>
              </w:rPr>
            </w:pPr>
          </w:p>
        </w:tc>
        <w:tc>
          <w:tcPr>
            <w:tcW w:w="1381" w:type="pct"/>
            <w:gridSpan w:val="2"/>
            <w:shd w:val="clear" w:color="auto" w:fill="auto"/>
            <w:vAlign w:val="center"/>
            <w:hideMark/>
          </w:tcPr>
          <w:p w:rsidR="00703DB0" w:rsidRPr="0046016A" w:rsidRDefault="00703DB0"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513" w:type="pct"/>
            <w:gridSpan w:val="2"/>
            <w:shd w:val="clear" w:color="auto" w:fill="auto"/>
            <w:vAlign w:val="center"/>
            <w:hideMark/>
          </w:tcPr>
          <w:p w:rsidR="00703DB0" w:rsidRPr="0046016A" w:rsidRDefault="00703DB0"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700" w:type="pct"/>
            <w:vMerge w:val="restart"/>
            <w:shd w:val="clear" w:color="auto" w:fill="auto"/>
            <w:vAlign w:val="center"/>
            <w:hideMark/>
          </w:tcPr>
          <w:p w:rsidR="00703DB0" w:rsidRPr="0046016A" w:rsidRDefault="00703DB0"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E80CA2" w:rsidRPr="0046016A" w:rsidTr="00953532">
        <w:trPr>
          <w:divId w:val="1765304236"/>
          <w:trHeight w:val="284"/>
          <w:tblHeader/>
          <w:jc w:val="center"/>
        </w:trPr>
        <w:tc>
          <w:tcPr>
            <w:tcW w:w="1406" w:type="pct"/>
            <w:vMerge/>
            <w:vAlign w:val="center"/>
            <w:hideMark/>
          </w:tcPr>
          <w:p w:rsidR="00703DB0" w:rsidRPr="0046016A" w:rsidRDefault="00703DB0" w:rsidP="004D1D2F">
            <w:pPr>
              <w:spacing w:line="426" w:lineRule="exact"/>
              <w:rPr>
                <w:rFonts w:ascii="Arial Narrow" w:hAnsi="Arial Narrow" w:cs="Arial"/>
                <w:color w:val="000000"/>
                <w:szCs w:val="21"/>
              </w:rPr>
            </w:pPr>
          </w:p>
        </w:tc>
        <w:tc>
          <w:tcPr>
            <w:tcW w:w="824" w:type="pct"/>
            <w:shd w:val="clear" w:color="auto" w:fill="auto"/>
            <w:vAlign w:val="center"/>
            <w:hideMark/>
          </w:tcPr>
          <w:p w:rsidR="00703DB0" w:rsidRPr="0046016A" w:rsidRDefault="00703DB0"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57" w:type="pct"/>
            <w:shd w:val="clear" w:color="auto" w:fill="auto"/>
            <w:vAlign w:val="center"/>
            <w:hideMark/>
          </w:tcPr>
          <w:p w:rsidR="00703DB0" w:rsidRPr="0046016A" w:rsidRDefault="00703DB0"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876" w:type="pct"/>
            <w:shd w:val="clear" w:color="auto" w:fill="auto"/>
            <w:vAlign w:val="center"/>
            <w:hideMark/>
          </w:tcPr>
          <w:p w:rsidR="00703DB0" w:rsidRPr="0046016A" w:rsidRDefault="00703DB0"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637" w:type="pct"/>
            <w:shd w:val="clear" w:color="auto" w:fill="auto"/>
            <w:vAlign w:val="center"/>
            <w:hideMark/>
          </w:tcPr>
          <w:p w:rsidR="00953532" w:rsidRDefault="00703DB0"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计提</w:t>
            </w:r>
          </w:p>
          <w:p w:rsidR="00703DB0" w:rsidRPr="0046016A" w:rsidRDefault="00953532" w:rsidP="004D1D2F">
            <w:pPr>
              <w:spacing w:line="426" w:lineRule="exact"/>
              <w:jc w:val="center"/>
              <w:rPr>
                <w:rFonts w:ascii="Arial Narrow" w:hAnsi="Arial Narrow" w:cs="Arial"/>
                <w:color w:val="000000"/>
                <w:szCs w:val="21"/>
              </w:rPr>
            </w:pPr>
            <w:r>
              <w:rPr>
                <w:rFonts w:ascii="Arial Narrow" w:hAnsi="Arial Narrow" w:cs="Arial" w:hint="eastAsia"/>
                <w:color w:val="000000"/>
                <w:szCs w:val="21"/>
              </w:rPr>
              <w:t xml:space="preserve"> </w:t>
            </w:r>
            <w:r w:rsidR="00703DB0" w:rsidRPr="0046016A">
              <w:rPr>
                <w:rFonts w:ascii="Arial Narrow" w:hAnsi="Arial Narrow" w:cs="Arial"/>
                <w:color w:val="000000"/>
                <w:szCs w:val="21"/>
              </w:rPr>
              <w:t>比例（</w:t>
            </w:r>
            <w:r w:rsidR="00703DB0" w:rsidRPr="0046016A">
              <w:rPr>
                <w:rFonts w:ascii="Arial Narrow" w:hAnsi="Arial Narrow" w:cs="Arial"/>
                <w:color w:val="000000"/>
                <w:szCs w:val="21"/>
              </w:rPr>
              <w:t>%</w:t>
            </w:r>
            <w:r w:rsidR="00703DB0" w:rsidRPr="0046016A">
              <w:rPr>
                <w:rFonts w:ascii="Arial Narrow" w:hAnsi="Arial Narrow" w:cs="Arial"/>
                <w:color w:val="000000"/>
                <w:szCs w:val="21"/>
              </w:rPr>
              <w:t>）</w:t>
            </w:r>
            <w:r w:rsidR="00703DB0" w:rsidRPr="0046016A">
              <w:rPr>
                <w:rFonts w:ascii="Arial Narrow" w:hAnsi="Arial Narrow" w:cs="Arial"/>
                <w:color w:val="000000"/>
                <w:szCs w:val="21"/>
              </w:rPr>
              <w:t xml:space="preserve"> </w:t>
            </w:r>
          </w:p>
        </w:tc>
        <w:tc>
          <w:tcPr>
            <w:tcW w:w="700" w:type="pct"/>
            <w:vMerge/>
            <w:vAlign w:val="center"/>
            <w:hideMark/>
          </w:tcPr>
          <w:p w:rsidR="00703DB0" w:rsidRPr="0046016A" w:rsidRDefault="00703DB0" w:rsidP="004D1D2F">
            <w:pPr>
              <w:spacing w:line="426" w:lineRule="exact"/>
              <w:rPr>
                <w:rFonts w:ascii="Arial Narrow" w:hAnsi="Arial Narrow" w:cs="Arial"/>
                <w:color w:val="000000"/>
                <w:szCs w:val="21"/>
              </w:rPr>
            </w:pPr>
          </w:p>
        </w:tc>
      </w:tr>
      <w:tr w:rsidR="00E80CA2" w:rsidRPr="0046016A" w:rsidTr="00953532">
        <w:trPr>
          <w:divId w:val="1765304236"/>
          <w:trHeight w:val="284"/>
          <w:jc w:val="center"/>
        </w:trPr>
        <w:tc>
          <w:tcPr>
            <w:tcW w:w="1406" w:type="pct"/>
            <w:shd w:val="clear" w:color="auto" w:fill="auto"/>
            <w:vAlign w:val="center"/>
            <w:hideMark/>
          </w:tcPr>
          <w:p w:rsidR="00703DB0" w:rsidRPr="0046016A" w:rsidRDefault="00703DB0" w:rsidP="004D1D2F">
            <w:pPr>
              <w:spacing w:line="426" w:lineRule="exact"/>
              <w:rPr>
                <w:rFonts w:ascii="Arial Narrow" w:hAnsi="Arial Narrow" w:cs="Arial"/>
                <w:color w:val="000000"/>
                <w:szCs w:val="21"/>
              </w:rPr>
            </w:pPr>
            <w:r w:rsidRPr="0046016A">
              <w:rPr>
                <w:rFonts w:ascii="Arial Narrow" w:hAnsi="Arial Narrow" w:cs="Arial"/>
                <w:color w:val="000000"/>
                <w:szCs w:val="21"/>
              </w:rPr>
              <w:t>单项金额重大并单独计提</w:t>
            </w:r>
            <w:r w:rsidR="00E80CA2" w:rsidRPr="0046016A">
              <w:rPr>
                <w:rFonts w:ascii="Arial Narrow" w:hAnsi="Arial Narrow" w:cs="Arial"/>
                <w:color w:val="000000"/>
                <w:szCs w:val="21"/>
              </w:rPr>
              <w:t>坏账准备的其他应收款</w:t>
            </w:r>
          </w:p>
        </w:tc>
        <w:tc>
          <w:tcPr>
            <w:tcW w:w="824"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57"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76"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37"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00"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E80CA2" w:rsidRPr="0046016A" w:rsidTr="00953532">
        <w:trPr>
          <w:divId w:val="1765304236"/>
          <w:trHeight w:val="284"/>
          <w:jc w:val="center"/>
        </w:trPr>
        <w:tc>
          <w:tcPr>
            <w:tcW w:w="1406" w:type="pct"/>
            <w:shd w:val="clear" w:color="auto" w:fill="auto"/>
            <w:vAlign w:val="center"/>
            <w:hideMark/>
          </w:tcPr>
          <w:p w:rsidR="00703DB0" w:rsidRPr="0046016A" w:rsidRDefault="00703DB0" w:rsidP="004D1D2F">
            <w:pPr>
              <w:spacing w:line="426" w:lineRule="exact"/>
              <w:rPr>
                <w:rFonts w:ascii="Arial Narrow" w:hAnsi="Arial Narrow" w:cs="Arial"/>
                <w:color w:val="000000"/>
                <w:szCs w:val="21"/>
              </w:rPr>
            </w:pPr>
            <w:bookmarkStart w:id="37" w:name="RANGE!B176"/>
            <w:r w:rsidRPr="0046016A">
              <w:rPr>
                <w:rFonts w:ascii="Arial Narrow" w:hAnsi="Arial Narrow" w:cs="Arial"/>
                <w:color w:val="000000"/>
                <w:szCs w:val="21"/>
              </w:rPr>
              <w:t>按信用风险特征组合计提</w:t>
            </w:r>
            <w:bookmarkEnd w:id="37"/>
            <w:r w:rsidR="00E80CA2" w:rsidRPr="0046016A">
              <w:rPr>
                <w:rFonts w:ascii="Arial Narrow" w:hAnsi="Arial Narrow" w:cs="Arial"/>
                <w:color w:val="000000"/>
                <w:szCs w:val="21"/>
              </w:rPr>
              <w:t>坏账准备的其他应收款</w:t>
            </w:r>
          </w:p>
        </w:tc>
        <w:tc>
          <w:tcPr>
            <w:tcW w:w="824"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33,251,784.95 </w:t>
            </w:r>
          </w:p>
        </w:tc>
        <w:tc>
          <w:tcPr>
            <w:tcW w:w="557"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99.55 </w:t>
            </w:r>
          </w:p>
        </w:tc>
        <w:tc>
          <w:tcPr>
            <w:tcW w:w="876"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4,723,647.59 </w:t>
            </w:r>
          </w:p>
        </w:tc>
        <w:tc>
          <w:tcPr>
            <w:tcW w:w="637"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14.21</w:t>
            </w:r>
          </w:p>
        </w:tc>
        <w:tc>
          <w:tcPr>
            <w:tcW w:w="700"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28,528,137.36 </w:t>
            </w:r>
          </w:p>
        </w:tc>
      </w:tr>
      <w:tr w:rsidR="00E80CA2" w:rsidRPr="0046016A" w:rsidTr="00953532">
        <w:trPr>
          <w:divId w:val="1765304236"/>
          <w:trHeight w:val="284"/>
          <w:jc w:val="center"/>
        </w:trPr>
        <w:tc>
          <w:tcPr>
            <w:tcW w:w="1406" w:type="pct"/>
            <w:shd w:val="clear" w:color="auto" w:fill="auto"/>
            <w:vAlign w:val="center"/>
            <w:hideMark/>
          </w:tcPr>
          <w:p w:rsidR="00703DB0" w:rsidRPr="0046016A" w:rsidRDefault="00703DB0" w:rsidP="004D1D2F">
            <w:pPr>
              <w:spacing w:line="426" w:lineRule="exact"/>
              <w:rPr>
                <w:rFonts w:ascii="Arial Narrow" w:hAnsi="Arial Narrow" w:cs="Arial"/>
                <w:color w:val="000000"/>
                <w:szCs w:val="21"/>
              </w:rPr>
            </w:pPr>
            <w:r w:rsidRPr="0046016A">
              <w:rPr>
                <w:rFonts w:ascii="Arial Narrow" w:hAnsi="Arial Narrow" w:cs="Arial"/>
                <w:color w:val="000000"/>
                <w:szCs w:val="21"/>
              </w:rPr>
              <w:t>其中：</w:t>
            </w:r>
            <w:proofErr w:type="gramStart"/>
            <w:r w:rsidRPr="0046016A">
              <w:rPr>
                <w:rFonts w:ascii="Arial Narrow" w:hAnsi="Arial Narrow" w:cs="Arial"/>
                <w:color w:val="000000"/>
                <w:szCs w:val="21"/>
              </w:rPr>
              <w:t>账</w:t>
            </w:r>
            <w:proofErr w:type="gramEnd"/>
            <w:r w:rsidRPr="0046016A">
              <w:rPr>
                <w:rFonts w:ascii="Arial Narrow" w:hAnsi="Arial Narrow" w:cs="Arial"/>
                <w:color w:val="000000"/>
                <w:szCs w:val="21"/>
              </w:rPr>
              <w:t>龄组合</w:t>
            </w:r>
          </w:p>
        </w:tc>
        <w:tc>
          <w:tcPr>
            <w:tcW w:w="824"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33,251,784.95 </w:t>
            </w:r>
          </w:p>
        </w:tc>
        <w:tc>
          <w:tcPr>
            <w:tcW w:w="557"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99.55 </w:t>
            </w:r>
          </w:p>
        </w:tc>
        <w:tc>
          <w:tcPr>
            <w:tcW w:w="876"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4,723,647.59 </w:t>
            </w:r>
          </w:p>
        </w:tc>
        <w:tc>
          <w:tcPr>
            <w:tcW w:w="637"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14.21</w:t>
            </w:r>
          </w:p>
        </w:tc>
        <w:tc>
          <w:tcPr>
            <w:tcW w:w="700"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28,528,137.36 </w:t>
            </w:r>
          </w:p>
        </w:tc>
      </w:tr>
      <w:tr w:rsidR="00E80CA2" w:rsidRPr="0046016A" w:rsidTr="00953532">
        <w:trPr>
          <w:divId w:val="1765304236"/>
          <w:trHeight w:val="284"/>
          <w:jc w:val="center"/>
        </w:trPr>
        <w:tc>
          <w:tcPr>
            <w:tcW w:w="1406" w:type="pct"/>
            <w:shd w:val="clear" w:color="auto" w:fill="auto"/>
            <w:vAlign w:val="center"/>
            <w:hideMark/>
          </w:tcPr>
          <w:p w:rsidR="00703DB0" w:rsidRPr="0046016A" w:rsidRDefault="00703DB0" w:rsidP="004D1D2F">
            <w:pPr>
              <w:spacing w:line="426" w:lineRule="exact"/>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无风险组合</w:t>
            </w:r>
          </w:p>
        </w:tc>
        <w:tc>
          <w:tcPr>
            <w:tcW w:w="824"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57"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76"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37"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00"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E80CA2" w:rsidRPr="0046016A" w:rsidTr="00953532">
        <w:trPr>
          <w:divId w:val="1765304236"/>
          <w:trHeight w:val="284"/>
          <w:jc w:val="center"/>
        </w:trPr>
        <w:tc>
          <w:tcPr>
            <w:tcW w:w="1406" w:type="pct"/>
            <w:shd w:val="clear" w:color="auto" w:fill="auto"/>
            <w:vAlign w:val="center"/>
            <w:hideMark/>
          </w:tcPr>
          <w:p w:rsidR="00703DB0" w:rsidRPr="0046016A" w:rsidRDefault="00703DB0" w:rsidP="004D1D2F">
            <w:pPr>
              <w:spacing w:line="426" w:lineRule="exact"/>
              <w:rPr>
                <w:rFonts w:ascii="Arial Narrow" w:hAnsi="Arial Narrow" w:cs="Arial"/>
                <w:color w:val="000000"/>
                <w:szCs w:val="21"/>
              </w:rPr>
            </w:pPr>
            <w:r w:rsidRPr="0046016A">
              <w:rPr>
                <w:rFonts w:ascii="Arial Narrow" w:hAnsi="Arial Narrow" w:cs="Arial"/>
                <w:color w:val="000000"/>
                <w:szCs w:val="21"/>
              </w:rPr>
              <w:t>单项金额</w:t>
            </w:r>
            <w:proofErr w:type="gramStart"/>
            <w:r w:rsidRPr="0046016A">
              <w:rPr>
                <w:rFonts w:ascii="Arial Narrow" w:hAnsi="Arial Narrow" w:cs="Arial"/>
                <w:color w:val="000000"/>
                <w:szCs w:val="21"/>
              </w:rPr>
              <w:t>不重大</w:t>
            </w:r>
            <w:proofErr w:type="gramEnd"/>
            <w:r w:rsidRPr="0046016A">
              <w:rPr>
                <w:rFonts w:ascii="Arial Narrow" w:hAnsi="Arial Narrow" w:cs="Arial"/>
                <w:color w:val="000000"/>
                <w:szCs w:val="21"/>
              </w:rPr>
              <w:t>但单独计提</w:t>
            </w:r>
            <w:r w:rsidR="00E80CA2" w:rsidRPr="0046016A">
              <w:rPr>
                <w:rFonts w:ascii="Arial Narrow" w:hAnsi="Arial Narrow" w:cs="Arial"/>
                <w:color w:val="000000"/>
                <w:szCs w:val="21"/>
              </w:rPr>
              <w:t>坏账准备的其他应收款</w:t>
            </w:r>
          </w:p>
        </w:tc>
        <w:tc>
          <w:tcPr>
            <w:tcW w:w="824"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150,000.00 </w:t>
            </w:r>
          </w:p>
        </w:tc>
        <w:tc>
          <w:tcPr>
            <w:tcW w:w="557"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0.45 </w:t>
            </w:r>
          </w:p>
        </w:tc>
        <w:tc>
          <w:tcPr>
            <w:tcW w:w="876"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150,000.00 </w:t>
            </w:r>
          </w:p>
        </w:tc>
        <w:tc>
          <w:tcPr>
            <w:tcW w:w="637" w:type="pct"/>
            <w:shd w:val="clear" w:color="auto" w:fill="auto"/>
            <w:vAlign w:val="center"/>
            <w:hideMark/>
          </w:tcPr>
          <w:p w:rsidR="00703DB0" w:rsidRPr="0046016A" w:rsidRDefault="00852833"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100.00</w:t>
            </w:r>
          </w:p>
        </w:tc>
        <w:tc>
          <w:tcPr>
            <w:tcW w:w="700" w:type="pct"/>
            <w:shd w:val="clear" w:color="auto" w:fill="auto"/>
            <w:vAlign w:val="center"/>
            <w:hideMark/>
          </w:tcPr>
          <w:p w:rsidR="00703DB0" w:rsidRPr="0046016A" w:rsidRDefault="00703DB0"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r>
      <w:tr w:rsidR="00E80CA2" w:rsidRPr="0046016A" w:rsidTr="00953532">
        <w:trPr>
          <w:divId w:val="1765304236"/>
          <w:trHeight w:val="284"/>
          <w:jc w:val="center"/>
        </w:trPr>
        <w:tc>
          <w:tcPr>
            <w:tcW w:w="1406" w:type="pct"/>
            <w:shd w:val="clear" w:color="auto" w:fill="auto"/>
            <w:vAlign w:val="center"/>
            <w:hideMark/>
          </w:tcPr>
          <w:p w:rsidR="00703DB0" w:rsidRPr="0046016A" w:rsidRDefault="00703DB0" w:rsidP="004D1D2F">
            <w:pPr>
              <w:spacing w:line="42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24" w:type="pct"/>
            <w:shd w:val="clear" w:color="auto" w:fill="auto"/>
            <w:vAlign w:val="center"/>
            <w:hideMark/>
          </w:tcPr>
          <w:p w:rsidR="00703DB0" w:rsidRPr="0046016A" w:rsidRDefault="00703DB0" w:rsidP="004D1D2F">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33,401,784.95 </w:t>
            </w:r>
          </w:p>
        </w:tc>
        <w:tc>
          <w:tcPr>
            <w:tcW w:w="557" w:type="pct"/>
            <w:shd w:val="clear" w:color="auto" w:fill="auto"/>
            <w:vAlign w:val="center"/>
            <w:hideMark/>
          </w:tcPr>
          <w:p w:rsidR="00703DB0" w:rsidRPr="0046016A" w:rsidRDefault="00703DB0" w:rsidP="004D1D2F">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100.00 </w:t>
            </w:r>
          </w:p>
        </w:tc>
        <w:tc>
          <w:tcPr>
            <w:tcW w:w="876" w:type="pct"/>
            <w:shd w:val="clear" w:color="auto" w:fill="auto"/>
            <w:vAlign w:val="center"/>
            <w:hideMark/>
          </w:tcPr>
          <w:p w:rsidR="00703DB0" w:rsidRPr="0046016A" w:rsidRDefault="00703DB0" w:rsidP="004D1D2F">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4,873,647.59 </w:t>
            </w:r>
          </w:p>
        </w:tc>
        <w:tc>
          <w:tcPr>
            <w:tcW w:w="637" w:type="pct"/>
            <w:shd w:val="clear" w:color="auto" w:fill="auto"/>
            <w:vAlign w:val="center"/>
            <w:hideMark/>
          </w:tcPr>
          <w:p w:rsidR="00703DB0" w:rsidRPr="0046016A" w:rsidRDefault="00703DB0" w:rsidP="004D1D2F">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14.</w:t>
            </w:r>
            <w:r w:rsidR="00E80CA2" w:rsidRPr="0046016A">
              <w:rPr>
                <w:rFonts w:ascii="Arial Narrow" w:hAnsi="Arial Narrow" w:cs="Arial"/>
                <w:b/>
                <w:bCs/>
                <w:color w:val="000000"/>
                <w:szCs w:val="21"/>
              </w:rPr>
              <w:t>59</w:t>
            </w:r>
            <w:r w:rsidRPr="0046016A">
              <w:rPr>
                <w:rFonts w:ascii="Arial Narrow" w:hAnsi="Arial Narrow" w:cs="Arial"/>
                <w:b/>
                <w:bCs/>
                <w:color w:val="000000"/>
                <w:szCs w:val="21"/>
              </w:rPr>
              <w:t xml:space="preserve"> </w:t>
            </w:r>
          </w:p>
        </w:tc>
        <w:tc>
          <w:tcPr>
            <w:tcW w:w="700" w:type="pct"/>
            <w:shd w:val="clear" w:color="auto" w:fill="auto"/>
            <w:vAlign w:val="center"/>
            <w:hideMark/>
          </w:tcPr>
          <w:p w:rsidR="00703DB0" w:rsidRPr="0046016A" w:rsidRDefault="00703DB0" w:rsidP="004D1D2F">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28,528,137.36 </w:t>
            </w:r>
          </w:p>
        </w:tc>
      </w:tr>
    </w:tbl>
    <w:bookmarkEnd w:id="36"/>
    <w:p w:rsidR="000502E4" w:rsidRPr="0046016A" w:rsidRDefault="00BE39C4" w:rsidP="004D1D2F">
      <w:pPr>
        <w:tabs>
          <w:tab w:val="left" w:pos="9000"/>
        </w:tabs>
        <w:spacing w:line="426" w:lineRule="exact"/>
        <w:ind w:firstLineChars="200" w:firstLine="480"/>
        <w:rPr>
          <w:rFonts w:ascii="Arial" w:hAnsi="Arial" w:cs="Arial"/>
          <w:kern w:val="0"/>
          <w:sz w:val="24"/>
          <w:szCs w:val="24"/>
        </w:rPr>
      </w:pPr>
      <w:r w:rsidRPr="0046016A">
        <w:rPr>
          <w:rFonts w:ascii="Arial" w:hAnsi="Arial" w:cs="Arial"/>
          <w:sz w:val="24"/>
          <w:szCs w:val="24"/>
        </w:rPr>
        <w:t>（续）</w:t>
      </w:r>
      <w:bookmarkStart w:id="38" w:name="RANGE!B200:G21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500"/>
        <w:gridCol w:w="1469"/>
        <w:gridCol w:w="995"/>
        <w:gridCol w:w="1417"/>
        <w:gridCol w:w="1132"/>
        <w:gridCol w:w="1389"/>
      </w:tblGrid>
      <w:tr w:rsidR="000502E4" w:rsidRPr="0046016A" w:rsidTr="003E40F5">
        <w:trPr>
          <w:divId w:val="841892025"/>
          <w:trHeight w:val="284"/>
          <w:tblHeader/>
          <w:jc w:val="center"/>
        </w:trPr>
        <w:tc>
          <w:tcPr>
            <w:tcW w:w="1404" w:type="pct"/>
            <w:vMerge w:val="restart"/>
            <w:shd w:val="clear" w:color="auto" w:fill="auto"/>
            <w:vAlign w:val="center"/>
            <w:hideMark/>
          </w:tcPr>
          <w:p w:rsidR="000502E4" w:rsidRPr="0046016A" w:rsidRDefault="000502E4" w:rsidP="004D1D2F">
            <w:pPr>
              <w:widowControl/>
              <w:spacing w:line="426" w:lineRule="exact"/>
              <w:jc w:val="center"/>
              <w:rPr>
                <w:rFonts w:ascii="Arial Narrow" w:hAnsi="Arial Narrow" w:cs="Arial"/>
                <w:color w:val="000000"/>
                <w:szCs w:val="21"/>
              </w:rPr>
            </w:pPr>
            <w:r w:rsidRPr="0046016A">
              <w:rPr>
                <w:rFonts w:ascii="Arial Narrow" w:hAnsi="Arial Narrow" w:cs="Arial"/>
                <w:color w:val="000000"/>
                <w:szCs w:val="21"/>
              </w:rPr>
              <w:t>类别</w:t>
            </w:r>
          </w:p>
        </w:tc>
        <w:tc>
          <w:tcPr>
            <w:tcW w:w="3596" w:type="pct"/>
            <w:gridSpan w:val="5"/>
            <w:shd w:val="clear" w:color="auto" w:fill="auto"/>
            <w:vAlign w:val="center"/>
            <w:hideMark/>
          </w:tcPr>
          <w:p w:rsidR="000502E4" w:rsidRPr="0046016A" w:rsidRDefault="000502E4"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3E40F5" w:rsidRPr="0046016A" w:rsidTr="003E40F5">
        <w:trPr>
          <w:divId w:val="841892025"/>
          <w:trHeight w:val="284"/>
          <w:tblHeader/>
          <w:jc w:val="center"/>
        </w:trPr>
        <w:tc>
          <w:tcPr>
            <w:tcW w:w="1404" w:type="pct"/>
            <w:vMerge/>
            <w:vAlign w:val="center"/>
            <w:hideMark/>
          </w:tcPr>
          <w:p w:rsidR="000502E4" w:rsidRPr="0046016A" w:rsidRDefault="000502E4" w:rsidP="004D1D2F">
            <w:pPr>
              <w:spacing w:line="426" w:lineRule="exact"/>
              <w:rPr>
                <w:rFonts w:ascii="Arial Narrow" w:hAnsi="Arial Narrow" w:cs="Arial"/>
                <w:color w:val="000000"/>
                <w:szCs w:val="21"/>
              </w:rPr>
            </w:pPr>
          </w:p>
        </w:tc>
        <w:tc>
          <w:tcPr>
            <w:tcW w:w="1384" w:type="pct"/>
            <w:gridSpan w:val="2"/>
            <w:shd w:val="clear" w:color="auto" w:fill="auto"/>
            <w:vAlign w:val="center"/>
            <w:hideMark/>
          </w:tcPr>
          <w:p w:rsidR="000502E4" w:rsidRPr="0046016A" w:rsidRDefault="000502E4"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432" w:type="pct"/>
            <w:gridSpan w:val="2"/>
            <w:shd w:val="clear" w:color="auto" w:fill="auto"/>
            <w:vAlign w:val="center"/>
            <w:hideMark/>
          </w:tcPr>
          <w:p w:rsidR="000502E4" w:rsidRPr="0046016A" w:rsidRDefault="000502E4"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780" w:type="pct"/>
            <w:vMerge w:val="restart"/>
            <w:shd w:val="clear" w:color="auto" w:fill="auto"/>
            <w:vAlign w:val="center"/>
            <w:hideMark/>
          </w:tcPr>
          <w:p w:rsidR="000502E4" w:rsidRPr="0046016A" w:rsidRDefault="000502E4"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3E40F5" w:rsidRPr="0046016A" w:rsidTr="003E40F5">
        <w:trPr>
          <w:divId w:val="841892025"/>
          <w:trHeight w:val="284"/>
          <w:tblHeader/>
          <w:jc w:val="center"/>
        </w:trPr>
        <w:tc>
          <w:tcPr>
            <w:tcW w:w="1404" w:type="pct"/>
            <w:vMerge/>
            <w:vAlign w:val="center"/>
            <w:hideMark/>
          </w:tcPr>
          <w:p w:rsidR="000502E4" w:rsidRPr="0046016A" w:rsidRDefault="000502E4" w:rsidP="004D1D2F">
            <w:pPr>
              <w:spacing w:line="426" w:lineRule="exact"/>
              <w:rPr>
                <w:rFonts w:ascii="Arial Narrow" w:hAnsi="Arial Narrow" w:cs="Arial"/>
                <w:color w:val="000000"/>
                <w:szCs w:val="21"/>
              </w:rPr>
            </w:pPr>
          </w:p>
        </w:tc>
        <w:tc>
          <w:tcPr>
            <w:tcW w:w="825" w:type="pct"/>
            <w:shd w:val="clear" w:color="auto" w:fill="auto"/>
            <w:vAlign w:val="center"/>
            <w:hideMark/>
          </w:tcPr>
          <w:p w:rsidR="000502E4" w:rsidRPr="0046016A" w:rsidRDefault="000502E4"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59" w:type="pct"/>
            <w:shd w:val="clear" w:color="auto" w:fill="auto"/>
            <w:vAlign w:val="center"/>
            <w:hideMark/>
          </w:tcPr>
          <w:p w:rsidR="000502E4" w:rsidRPr="0046016A" w:rsidRDefault="000502E4"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796" w:type="pct"/>
            <w:shd w:val="clear" w:color="auto" w:fill="auto"/>
            <w:vAlign w:val="center"/>
            <w:hideMark/>
          </w:tcPr>
          <w:p w:rsidR="000502E4" w:rsidRPr="0046016A" w:rsidRDefault="000502E4"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636" w:type="pct"/>
            <w:shd w:val="clear" w:color="auto" w:fill="auto"/>
            <w:vAlign w:val="center"/>
            <w:hideMark/>
          </w:tcPr>
          <w:p w:rsidR="00953532" w:rsidRDefault="000502E4" w:rsidP="004D1D2F">
            <w:pPr>
              <w:spacing w:line="42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计提</w:t>
            </w:r>
          </w:p>
          <w:p w:rsidR="000502E4" w:rsidRPr="0046016A" w:rsidRDefault="00953532" w:rsidP="004D1D2F">
            <w:pPr>
              <w:spacing w:line="426" w:lineRule="exact"/>
              <w:jc w:val="center"/>
              <w:rPr>
                <w:rFonts w:ascii="Arial Narrow" w:hAnsi="Arial Narrow" w:cs="Arial"/>
                <w:color w:val="000000"/>
                <w:szCs w:val="21"/>
              </w:rPr>
            </w:pPr>
            <w:r>
              <w:rPr>
                <w:rFonts w:ascii="Arial Narrow" w:hAnsi="Arial Narrow" w:cs="Arial" w:hint="eastAsia"/>
                <w:color w:val="000000"/>
                <w:szCs w:val="21"/>
              </w:rPr>
              <w:t xml:space="preserve"> </w:t>
            </w:r>
            <w:r w:rsidR="000502E4" w:rsidRPr="0046016A">
              <w:rPr>
                <w:rFonts w:ascii="Arial Narrow" w:hAnsi="Arial Narrow" w:cs="Arial"/>
                <w:color w:val="000000"/>
                <w:szCs w:val="21"/>
              </w:rPr>
              <w:t>比例（</w:t>
            </w:r>
            <w:r w:rsidR="000502E4" w:rsidRPr="0046016A">
              <w:rPr>
                <w:rFonts w:ascii="Arial Narrow" w:hAnsi="Arial Narrow" w:cs="Arial"/>
                <w:color w:val="000000"/>
                <w:szCs w:val="21"/>
              </w:rPr>
              <w:t>%</w:t>
            </w:r>
            <w:r w:rsidR="000502E4" w:rsidRPr="0046016A">
              <w:rPr>
                <w:rFonts w:ascii="Arial Narrow" w:hAnsi="Arial Narrow" w:cs="Arial"/>
                <w:color w:val="000000"/>
                <w:szCs w:val="21"/>
              </w:rPr>
              <w:t>）</w:t>
            </w:r>
            <w:r w:rsidR="000502E4" w:rsidRPr="0046016A">
              <w:rPr>
                <w:rFonts w:ascii="Arial Narrow" w:hAnsi="Arial Narrow" w:cs="Arial"/>
                <w:color w:val="000000"/>
                <w:szCs w:val="21"/>
              </w:rPr>
              <w:t xml:space="preserve"> </w:t>
            </w:r>
          </w:p>
        </w:tc>
        <w:tc>
          <w:tcPr>
            <w:tcW w:w="780" w:type="pct"/>
            <w:vMerge/>
            <w:vAlign w:val="center"/>
            <w:hideMark/>
          </w:tcPr>
          <w:p w:rsidR="000502E4" w:rsidRPr="0046016A" w:rsidRDefault="000502E4" w:rsidP="004D1D2F">
            <w:pPr>
              <w:spacing w:line="426" w:lineRule="exact"/>
              <w:rPr>
                <w:rFonts w:ascii="Arial Narrow" w:hAnsi="Arial Narrow" w:cs="Arial"/>
                <w:color w:val="000000"/>
                <w:szCs w:val="21"/>
              </w:rPr>
            </w:pPr>
          </w:p>
        </w:tc>
      </w:tr>
      <w:tr w:rsidR="003E40F5" w:rsidRPr="0046016A" w:rsidTr="003E40F5">
        <w:trPr>
          <w:divId w:val="841892025"/>
          <w:trHeight w:val="284"/>
          <w:jc w:val="center"/>
        </w:trPr>
        <w:tc>
          <w:tcPr>
            <w:tcW w:w="1404" w:type="pct"/>
            <w:shd w:val="clear" w:color="auto" w:fill="auto"/>
            <w:vAlign w:val="center"/>
            <w:hideMark/>
          </w:tcPr>
          <w:p w:rsidR="000502E4" w:rsidRPr="0046016A" w:rsidRDefault="000502E4" w:rsidP="004D1D2F">
            <w:pPr>
              <w:spacing w:line="426" w:lineRule="exact"/>
              <w:rPr>
                <w:rFonts w:ascii="Arial Narrow" w:hAnsi="Arial Narrow" w:cs="Arial"/>
                <w:color w:val="000000"/>
                <w:szCs w:val="21"/>
              </w:rPr>
            </w:pPr>
            <w:r w:rsidRPr="0046016A">
              <w:rPr>
                <w:rFonts w:ascii="Arial Narrow" w:hAnsi="Arial Narrow" w:cs="Arial"/>
                <w:color w:val="000000"/>
                <w:szCs w:val="21"/>
              </w:rPr>
              <w:t>单项金额重大并单独计提</w:t>
            </w:r>
            <w:r w:rsidR="00E80CA2" w:rsidRPr="0046016A">
              <w:rPr>
                <w:rFonts w:ascii="Arial Narrow" w:hAnsi="Arial Narrow" w:cs="Arial"/>
                <w:color w:val="000000"/>
                <w:szCs w:val="21"/>
              </w:rPr>
              <w:t>坏账准备的其他应收款</w:t>
            </w:r>
          </w:p>
        </w:tc>
        <w:tc>
          <w:tcPr>
            <w:tcW w:w="825"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59"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96"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36"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80"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3E40F5" w:rsidRPr="0046016A" w:rsidTr="003E40F5">
        <w:trPr>
          <w:divId w:val="841892025"/>
          <w:trHeight w:val="284"/>
          <w:jc w:val="center"/>
        </w:trPr>
        <w:tc>
          <w:tcPr>
            <w:tcW w:w="1404" w:type="pct"/>
            <w:shd w:val="clear" w:color="auto" w:fill="auto"/>
            <w:vAlign w:val="center"/>
            <w:hideMark/>
          </w:tcPr>
          <w:p w:rsidR="000502E4" w:rsidRPr="0046016A" w:rsidRDefault="000502E4" w:rsidP="004D1D2F">
            <w:pPr>
              <w:spacing w:line="426" w:lineRule="exact"/>
              <w:rPr>
                <w:rFonts w:ascii="Arial Narrow" w:hAnsi="Arial Narrow" w:cs="Arial"/>
                <w:color w:val="000000"/>
                <w:szCs w:val="21"/>
              </w:rPr>
            </w:pPr>
            <w:bookmarkStart w:id="39" w:name="RANGE!B195"/>
            <w:r w:rsidRPr="0046016A">
              <w:rPr>
                <w:rFonts w:ascii="Arial Narrow" w:hAnsi="Arial Narrow" w:cs="Arial"/>
                <w:color w:val="000000"/>
                <w:szCs w:val="21"/>
              </w:rPr>
              <w:t>按信用风险特征组合计提</w:t>
            </w:r>
            <w:bookmarkEnd w:id="39"/>
            <w:r w:rsidR="00E80CA2" w:rsidRPr="0046016A">
              <w:rPr>
                <w:rFonts w:ascii="Arial Narrow" w:hAnsi="Arial Narrow" w:cs="Arial"/>
                <w:color w:val="000000"/>
                <w:szCs w:val="21"/>
              </w:rPr>
              <w:t>坏账准备的其他应收款</w:t>
            </w:r>
          </w:p>
        </w:tc>
        <w:tc>
          <w:tcPr>
            <w:tcW w:w="825"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28,686,191.27 </w:t>
            </w:r>
          </w:p>
        </w:tc>
        <w:tc>
          <w:tcPr>
            <w:tcW w:w="559"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100.00 </w:t>
            </w:r>
          </w:p>
        </w:tc>
        <w:tc>
          <w:tcPr>
            <w:tcW w:w="796"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3,645,626.17 </w:t>
            </w:r>
          </w:p>
        </w:tc>
        <w:tc>
          <w:tcPr>
            <w:tcW w:w="636"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12.71</w:t>
            </w:r>
          </w:p>
        </w:tc>
        <w:tc>
          <w:tcPr>
            <w:tcW w:w="780"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25,040,565.10 </w:t>
            </w:r>
          </w:p>
        </w:tc>
      </w:tr>
      <w:tr w:rsidR="003E40F5" w:rsidRPr="0046016A" w:rsidTr="003E40F5">
        <w:trPr>
          <w:divId w:val="841892025"/>
          <w:trHeight w:val="284"/>
          <w:jc w:val="center"/>
        </w:trPr>
        <w:tc>
          <w:tcPr>
            <w:tcW w:w="1404" w:type="pct"/>
            <w:shd w:val="clear" w:color="auto" w:fill="auto"/>
            <w:vAlign w:val="center"/>
            <w:hideMark/>
          </w:tcPr>
          <w:p w:rsidR="000502E4" w:rsidRPr="0046016A" w:rsidRDefault="000502E4" w:rsidP="004D1D2F">
            <w:pPr>
              <w:spacing w:line="426" w:lineRule="exact"/>
              <w:rPr>
                <w:rFonts w:ascii="Arial Narrow" w:hAnsi="Arial Narrow" w:cs="Arial"/>
                <w:color w:val="000000"/>
                <w:szCs w:val="21"/>
              </w:rPr>
            </w:pPr>
            <w:r w:rsidRPr="0046016A">
              <w:rPr>
                <w:rFonts w:ascii="Arial Narrow" w:hAnsi="Arial Narrow" w:cs="Arial"/>
                <w:color w:val="000000"/>
                <w:szCs w:val="21"/>
              </w:rPr>
              <w:t>其中：</w:t>
            </w:r>
            <w:proofErr w:type="gramStart"/>
            <w:r w:rsidRPr="0046016A">
              <w:rPr>
                <w:rFonts w:ascii="Arial Narrow" w:hAnsi="Arial Narrow" w:cs="Arial"/>
                <w:color w:val="000000"/>
                <w:szCs w:val="21"/>
              </w:rPr>
              <w:t>账</w:t>
            </w:r>
            <w:proofErr w:type="gramEnd"/>
            <w:r w:rsidRPr="0046016A">
              <w:rPr>
                <w:rFonts w:ascii="Arial Narrow" w:hAnsi="Arial Narrow" w:cs="Arial"/>
                <w:color w:val="000000"/>
                <w:szCs w:val="21"/>
              </w:rPr>
              <w:t>龄组合</w:t>
            </w:r>
          </w:p>
        </w:tc>
        <w:tc>
          <w:tcPr>
            <w:tcW w:w="825"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28,686,191.27 </w:t>
            </w:r>
          </w:p>
        </w:tc>
        <w:tc>
          <w:tcPr>
            <w:tcW w:w="559"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100.00 </w:t>
            </w:r>
          </w:p>
        </w:tc>
        <w:tc>
          <w:tcPr>
            <w:tcW w:w="796"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3,645,626.17 </w:t>
            </w:r>
          </w:p>
        </w:tc>
        <w:tc>
          <w:tcPr>
            <w:tcW w:w="636"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12.71</w:t>
            </w:r>
          </w:p>
        </w:tc>
        <w:tc>
          <w:tcPr>
            <w:tcW w:w="780"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25,040,565.10 </w:t>
            </w:r>
          </w:p>
        </w:tc>
      </w:tr>
      <w:tr w:rsidR="003E40F5" w:rsidRPr="0046016A" w:rsidTr="003E40F5">
        <w:trPr>
          <w:divId w:val="841892025"/>
          <w:trHeight w:val="284"/>
          <w:jc w:val="center"/>
        </w:trPr>
        <w:tc>
          <w:tcPr>
            <w:tcW w:w="1404" w:type="pct"/>
            <w:shd w:val="clear" w:color="auto" w:fill="auto"/>
            <w:vAlign w:val="center"/>
            <w:hideMark/>
          </w:tcPr>
          <w:p w:rsidR="000502E4" w:rsidRPr="0046016A" w:rsidRDefault="000502E4" w:rsidP="004D1D2F">
            <w:pPr>
              <w:spacing w:line="426" w:lineRule="exact"/>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无风险组合</w:t>
            </w:r>
          </w:p>
        </w:tc>
        <w:tc>
          <w:tcPr>
            <w:tcW w:w="825"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59"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96"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36"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80"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3E40F5" w:rsidRPr="0046016A" w:rsidTr="003E40F5">
        <w:trPr>
          <w:divId w:val="841892025"/>
          <w:trHeight w:val="284"/>
          <w:jc w:val="center"/>
        </w:trPr>
        <w:tc>
          <w:tcPr>
            <w:tcW w:w="1404" w:type="pct"/>
            <w:shd w:val="clear" w:color="auto" w:fill="auto"/>
            <w:vAlign w:val="center"/>
            <w:hideMark/>
          </w:tcPr>
          <w:p w:rsidR="000502E4" w:rsidRPr="0046016A" w:rsidRDefault="000502E4" w:rsidP="004D1D2F">
            <w:pPr>
              <w:spacing w:line="426" w:lineRule="exact"/>
              <w:rPr>
                <w:rFonts w:ascii="Arial Narrow" w:hAnsi="Arial Narrow" w:cs="Arial"/>
                <w:color w:val="000000"/>
                <w:szCs w:val="21"/>
              </w:rPr>
            </w:pPr>
            <w:r w:rsidRPr="0046016A">
              <w:rPr>
                <w:rFonts w:ascii="Arial Narrow" w:hAnsi="Arial Narrow" w:cs="Arial"/>
                <w:color w:val="000000"/>
                <w:szCs w:val="21"/>
              </w:rPr>
              <w:t>单项金额</w:t>
            </w:r>
            <w:proofErr w:type="gramStart"/>
            <w:r w:rsidRPr="0046016A">
              <w:rPr>
                <w:rFonts w:ascii="Arial Narrow" w:hAnsi="Arial Narrow" w:cs="Arial"/>
                <w:color w:val="000000"/>
                <w:szCs w:val="21"/>
              </w:rPr>
              <w:t>不重大</w:t>
            </w:r>
            <w:proofErr w:type="gramEnd"/>
            <w:r w:rsidRPr="0046016A">
              <w:rPr>
                <w:rFonts w:ascii="Arial Narrow" w:hAnsi="Arial Narrow" w:cs="Arial"/>
                <w:color w:val="000000"/>
                <w:szCs w:val="21"/>
              </w:rPr>
              <w:t>但单独计提</w:t>
            </w:r>
            <w:r w:rsidR="00E80CA2" w:rsidRPr="0046016A">
              <w:rPr>
                <w:rFonts w:ascii="Arial Narrow" w:hAnsi="Arial Narrow" w:cs="Arial"/>
                <w:color w:val="000000"/>
                <w:szCs w:val="21"/>
              </w:rPr>
              <w:t>坏账准备的其他应收款</w:t>
            </w:r>
          </w:p>
        </w:tc>
        <w:tc>
          <w:tcPr>
            <w:tcW w:w="825"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59"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96"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36"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80" w:type="pct"/>
            <w:shd w:val="clear" w:color="auto" w:fill="auto"/>
            <w:vAlign w:val="center"/>
            <w:hideMark/>
          </w:tcPr>
          <w:p w:rsidR="000502E4" w:rsidRPr="0046016A" w:rsidRDefault="000502E4" w:rsidP="004D1D2F">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3E40F5" w:rsidRPr="0046016A" w:rsidTr="003E40F5">
        <w:trPr>
          <w:divId w:val="841892025"/>
          <w:trHeight w:val="284"/>
          <w:jc w:val="center"/>
        </w:trPr>
        <w:tc>
          <w:tcPr>
            <w:tcW w:w="1404" w:type="pct"/>
            <w:shd w:val="clear" w:color="auto" w:fill="auto"/>
            <w:vAlign w:val="center"/>
            <w:hideMark/>
          </w:tcPr>
          <w:p w:rsidR="000502E4" w:rsidRPr="0046016A" w:rsidRDefault="000502E4" w:rsidP="004D1D2F">
            <w:pPr>
              <w:spacing w:line="42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25" w:type="pct"/>
            <w:shd w:val="clear" w:color="auto" w:fill="auto"/>
            <w:vAlign w:val="center"/>
            <w:hideMark/>
          </w:tcPr>
          <w:p w:rsidR="000502E4" w:rsidRPr="0046016A" w:rsidRDefault="000502E4" w:rsidP="004D1D2F">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28,686,191.27 </w:t>
            </w:r>
          </w:p>
        </w:tc>
        <w:tc>
          <w:tcPr>
            <w:tcW w:w="559" w:type="pct"/>
            <w:shd w:val="clear" w:color="auto" w:fill="auto"/>
            <w:vAlign w:val="center"/>
            <w:hideMark/>
          </w:tcPr>
          <w:p w:rsidR="000502E4" w:rsidRPr="0046016A" w:rsidRDefault="000502E4" w:rsidP="004D1D2F">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100.00 </w:t>
            </w:r>
          </w:p>
        </w:tc>
        <w:tc>
          <w:tcPr>
            <w:tcW w:w="796" w:type="pct"/>
            <w:shd w:val="clear" w:color="auto" w:fill="auto"/>
            <w:vAlign w:val="center"/>
            <w:hideMark/>
          </w:tcPr>
          <w:p w:rsidR="000502E4" w:rsidRPr="0046016A" w:rsidRDefault="000502E4" w:rsidP="004D1D2F">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3,645,626.17 </w:t>
            </w:r>
          </w:p>
        </w:tc>
        <w:tc>
          <w:tcPr>
            <w:tcW w:w="636" w:type="pct"/>
            <w:shd w:val="clear" w:color="auto" w:fill="auto"/>
            <w:vAlign w:val="center"/>
            <w:hideMark/>
          </w:tcPr>
          <w:p w:rsidR="000502E4" w:rsidRPr="0046016A" w:rsidRDefault="000502E4" w:rsidP="004D1D2F">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12.71</w:t>
            </w:r>
          </w:p>
        </w:tc>
        <w:tc>
          <w:tcPr>
            <w:tcW w:w="780" w:type="pct"/>
            <w:shd w:val="clear" w:color="auto" w:fill="auto"/>
            <w:vAlign w:val="center"/>
            <w:hideMark/>
          </w:tcPr>
          <w:p w:rsidR="000502E4" w:rsidRPr="0046016A" w:rsidRDefault="000502E4" w:rsidP="004D1D2F">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25,040,565.10 </w:t>
            </w:r>
          </w:p>
        </w:tc>
      </w:tr>
      <w:bookmarkEnd w:id="38"/>
    </w:tbl>
    <w:p w:rsidR="004D1D2F" w:rsidRDefault="004D1D2F" w:rsidP="00B356B4">
      <w:pPr>
        <w:spacing w:line="364" w:lineRule="exact"/>
        <w:ind w:firstLineChars="200" w:firstLine="480"/>
        <w:rPr>
          <w:rFonts w:ascii="Arial" w:hAnsi="Arial" w:cs="Arial"/>
          <w:sz w:val="24"/>
          <w:szCs w:val="24"/>
        </w:rPr>
      </w:pPr>
    </w:p>
    <w:p w:rsidR="004D1D2F" w:rsidRDefault="004D1D2F" w:rsidP="00B356B4">
      <w:pPr>
        <w:spacing w:line="364" w:lineRule="exact"/>
        <w:ind w:firstLineChars="200" w:firstLine="480"/>
        <w:rPr>
          <w:rFonts w:ascii="Arial" w:hAnsi="Arial" w:cs="Arial"/>
          <w:sz w:val="24"/>
          <w:szCs w:val="24"/>
        </w:rPr>
      </w:pPr>
    </w:p>
    <w:p w:rsidR="004D1D2F" w:rsidRDefault="004D1D2F" w:rsidP="00B356B4">
      <w:pPr>
        <w:spacing w:line="364" w:lineRule="exact"/>
        <w:ind w:firstLineChars="200" w:firstLine="480"/>
        <w:rPr>
          <w:rFonts w:ascii="Arial" w:hAnsi="Arial" w:cs="Arial"/>
          <w:sz w:val="24"/>
          <w:szCs w:val="24"/>
        </w:rPr>
      </w:pPr>
    </w:p>
    <w:p w:rsidR="00BE39C4" w:rsidRPr="0046016A" w:rsidRDefault="00BE39C4" w:rsidP="00B356B4">
      <w:pPr>
        <w:spacing w:line="364" w:lineRule="exact"/>
        <w:ind w:firstLineChars="200" w:firstLine="480"/>
        <w:rPr>
          <w:rFonts w:ascii="Arial" w:hAnsi="Arial" w:cs="Arial"/>
          <w:sz w:val="24"/>
          <w:szCs w:val="24"/>
        </w:rPr>
      </w:pPr>
      <w:r w:rsidRPr="0046016A">
        <w:rPr>
          <w:rFonts w:ascii="Arial" w:hAnsi="Arial" w:cs="Arial"/>
          <w:sz w:val="24"/>
          <w:szCs w:val="24"/>
        </w:rPr>
        <w:lastRenderedPageBreak/>
        <w:t>按组合计提坏账准备的其他应收款</w:t>
      </w:r>
    </w:p>
    <w:p w:rsidR="00703DB0" w:rsidRPr="0046016A" w:rsidRDefault="00BE39C4" w:rsidP="00B356B4">
      <w:pPr>
        <w:spacing w:line="364" w:lineRule="exact"/>
        <w:ind w:firstLineChars="200" w:firstLine="480"/>
        <w:rPr>
          <w:rFonts w:ascii="Arial" w:hAnsi="Arial" w:cs="Arial"/>
          <w:kern w:val="0"/>
          <w:sz w:val="24"/>
          <w:szCs w:val="24"/>
        </w:rPr>
      </w:pPr>
      <w:r w:rsidRPr="0046016A">
        <w:rPr>
          <w:rFonts w:ascii="Arial" w:hAnsi="Arial" w:cs="Arial"/>
          <w:sz w:val="24"/>
          <w:szCs w:val="24"/>
        </w:rPr>
        <w:t>组合中，</w:t>
      </w:r>
      <w:proofErr w:type="gramStart"/>
      <w:r w:rsidRPr="0046016A">
        <w:rPr>
          <w:rFonts w:ascii="Arial" w:hAnsi="Arial" w:cs="Arial"/>
          <w:sz w:val="24"/>
          <w:szCs w:val="24"/>
        </w:rPr>
        <w:t>按账龄</w:t>
      </w:r>
      <w:proofErr w:type="gramEnd"/>
      <w:r w:rsidRPr="0046016A">
        <w:rPr>
          <w:rFonts w:ascii="Arial" w:hAnsi="Arial" w:cs="Arial"/>
          <w:sz w:val="24"/>
          <w:szCs w:val="24"/>
        </w:rPr>
        <w:t>分析法计提坏账准备的其他应收款：</w:t>
      </w:r>
      <w:bookmarkStart w:id="40" w:name="RANGE!B215:E22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80"/>
        <w:gridCol w:w="1974"/>
        <w:gridCol w:w="1974"/>
        <w:gridCol w:w="1974"/>
      </w:tblGrid>
      <w:tr w:rsidR="00703DB0" w:rsidRPr="0046016A" w:rsidTr="00292CE1">
        <w:trPr>
          <w:divId w:val="1216433680"/>
          <w:trHeight w:val="284"/>
          <w:tblHeader/>
          <w:jc w:val="center"/>
        </w:trPr>
        <w:tc>
          <w:tcPr>
            <w:tcW w:w="1673" w:type="pct"/>
            <w:vMerge w:val="restart"/>
            <w:shd w:val="clear" w:color="auto" w:fill="auto"/>
            <w:vAlign w:val="center"/>
            <w:hideMark/>
          </w:tcPr>
          <w:p w:rsidR="00703DB0" w:rsidRPr="0046016A" w:rsidRDefault="00703DB0" w:rsidP="00B356B4">
            <w:pPr>
              <w:widowControl/>
              <w:spacing w:line="364" w:lineRule="exact"/>
              <w:jc w:val="center"/>
              <w:rPr>
                <w:rFonts w:ascii="Arial Narrow" w:hAnsi="Arial Narrow" w:cs="Arial"/>
                <w:color w:val="000000"/>
                <w:szCs w:val="21"/>
              </w:rPr>
            </w:pPr>
            <w:r w:rsidRPr="0046016A">
              <w:rPr>
                <w:rFonts w:ascii="Arial Narrow" w:hAnsi="Arial Narrow" w:cs="Arial"/>
                <w:color w:val="000000"/>
                <w:szCs w:val="21"/>
              </w:rPr>
              <w:t>账龄</w:t>
            </w:r>
          </w:p>
        </w:tc>
        <w:tc>
          <w:tcPr>
            <w:tcW w:w="3327" w:type="pct"/>
            <w:gridSpan w:val="3"/>
            <w:shd w:val="clear" w:color="auto" w:fill="auto"/>
            <w:vAlign w:val="center"/>
            <w:hideMark/>
          </w:tcPr>
          <w:p w:rsidR="00703DB0" w:rsidRPr="0046016A" w:rsidRDefault="00703DB0" w:rsidP="00B356B4">
            <w:pPr>
              <w:spacing w:line="364"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703DB0" w:rsidRPr="0046016A" w:rsidTr="00292CE1">
        <w:trPr>
          <w:divId w:val="1216433680"/>
          <w:trHeight w:val="284"/>
          <w:tblHeader/>
          <w:jc w:val="center"/>
        </w:trPr>
        <w:tc>
          <w:tcPr>
            <w:tcW w:w="1673" w:type="pct"/>
            <w:vMerge/>
            <w:vAlign w:val="center"/>
            <w:hideMark/>
          </w:tcPr>
          <w:p w:rsidR="00703DB0" w:rsidRPr="0046016A" w:rsidRDefault="00703DB0" w:rsidP="00B356B4">
            <w:pPr>
              <w:spacing w:line="364" w:lineRule="exact"/>
              <w:rPr>
                <w:rFonts w:ascii="Arial Narrow" w:hAnsi="Arial Narrow" w:cs="Arial"/>
                <w:color w:val="000000"/>
                <w:szCs w:val="21"/>
              </w:rPr>
            </w:pPr>
          </w:p>
        </w:tc>
        <w:tc>
          <w:tcPr>
            <w:tcW w:w="1109" w:type="pct"/>
            <w:shd w:val="clear" w:color="auto" w:fill="auto"/>
            <w:vAlign w:val="center"/>
            <w:hideMark/>
          </w:tcPr>
          <w:p w:rsidR="00703DB0" w:rsidRPr="0046016A" w:rsidRDefault="00703DB0" w:rsidP="00B356B4">
            <w:pPr>
              <w:spacing w:line="364" w:lineRule="exact"/>
              <w:jc w:val="center"/>
              <w:rPr>
                <w:rFonts w:ascii="Arial Narrow" w:hAnsi="Arial Narrow" w:cs="Arial"/>
                <w:color w:val="000000"/>
                <w:szCs w:val="21"/>
              </w:rPr>
            </w:pPr>
            <w:r w:rsidRPr="0046016A">
              <w:rPr>
                <w:rFonts w:ascii="Arial Narrow" w:hAnsi="Arial Narrow" w:cs="Arial"/>
                <w:color w:val="000000"/>
                <w:szCs w:val="21"/>
              </w:rPr>
              <w:t>其他应收款</w:t>
            </w:r>
          </w:p>
        </w:tc>
        <w:tc>
          <w:tcPr>
            <w:tcW w:w="1109" w:type="pct"/>
            <w:shd w:val="clear" w:color="auto" w:fill="auto"/>
            <w:vAlign w:val="center"/>
            <w:hideMark/>
          </w:tcPr>
          <w:p w:rsidR="00703DB0" w:rsidRPr="0046016A" w:rsidRDefault="00703DB0" w:rsidP="00B356B4">
            <w:pPr>
              <w:spacing w:line="364"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1109" w:type="pct"/>
            <w:shd w:val="clear" w:color="auto" w:fill="auto"/>
            <w:vAlign w:val="center"/>
            <w:hideMark/>
          </w:tcPr>
          <w:p w:rsidR="00703DB0" w:rsidRPr="0046016A" w:rsidRDefault="00703DB0" w:rsidP="00B356B4">
            <w:pPr>
              <w:spacing w:line="364" w:lineRule="exact"/>
              <w:jc w:val="center"/>
              <w:rPr>
                <w:rFonts w:ascii="Arial Narrow" w:hAnsi="Arial Narrow" w:cs="Arial"/>
                <w:color w:val="000000"/>
                <w:szCs w:val="21"/>
              </w:rPr>
            </w:pPr>
            <w:r w:rsidRPr="0046016A">
              <w:rPr>
                <w:rFonts w:ascii="Arial Narrow" w:hAnsi="Arial Narrow" w:cs="Arial"/>
                <w:color w:val="000000"/>
                <w:szCs w:val="21"/>
              </w:rPr>
              <w:t>计提比例</w:t>
            </w:r>
            <w:r w:rsidRPr="0046016A">
              <w:rPr>
                <w:rFonts w:ascii="Arial Narrow" w:hAnsi="Arial Narrow" w:cs="Arial"/>
                <w:color w:val="000000"/>
                <w:szCs w:val="21"/>
              </w:rPr>
              <w:t>%</w:t>
            </w:r>
          </w:p>
        </w:tc>
      </w:tr>
      <w:tr w:rsidR="00703DB0" w:rsidRPr="0046016A" w:rsidTr="00292CE1">
        <w:trPr>
          <w:divId w:val="1216433680"/>
          <w:trHeight w:val="284"/>
          <w:jc w:val="center"/>
        </w:trPr>
        <w:tc>
          <w:tcPr>
            <w:tcW w:w="1673" w:type="pct"/>
            <w:shd w:val="clear" w:color="auto" w:fill="auto"/>
            <w:vAlign w:val="center"/>
            <w:hideMark/>
          </w:tcPr>
          <w:p w:rsidR="00703DB0" w:rsidRPr="0046016A" w:rsidRDefault="00703DB0" w:rsidP="00B356B4">
            <w:pPr>
              <w:spacing w:line="364"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19,949,041.42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997,452.07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5.00 </w:t>
            </w:r>
          </w:p>
        </w:tc>
      </w:tr>
      <w:tr w:rsidR="00703DB0" w:rsidRPr="0046016A" w:rsidTr="00292CE1">
        <w:trPr>
          <w:divId w:val="1216433680"/>
          <w:trHeight w:val="284"/>
          <w:jc w:val="center"/>
        </w:trPr>
        <w:tc>
          <w:tcPr>
            <w:tcW w:w="1673" w:type="pct"/>
            <w:shd w:val="clear" w:color="auto" w:fill="auto"/>
            <w:vAlign w:val="center"/>
            <w:hideMark/>
          </w:tcPr>
          <w:p w:rsidR="00703DB0" w:rsidRPr="0046016A" w:rsidRDefault="00703DB0" w:rsidP="00B356B4">
            <w:pPr>
              <w:spacing w:line="364"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至</w:t>
            </w:r>
            <w:r w:rsidRPr="0046016A">
              <w:rPr>
                <w:rFonts w:ascii="Arial Narrow" w:hAnsi="Arial Narrow" w:cs="Arial"/>
                <w:color w:val="000000"/>
                <w:szCs w:val="21"/>
              </w:rPr>
              <w:t>2</w:t>
            </w:r>
            <w:r w:rsidRPr="0046016A">
              <w:rPr>
                <w:rFonts w:ascii="Arial Narrow" w:hAnsi="Arial Narrow" w:cs="Arial"/>
                <w:color w:val="000000"/>
                <w:szCs w:val="21"/>
              </w:rPr>
              <w:t>年</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8,049,783.76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804,978.38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10.00 </w:t>
            </w:r>
          </w:p>
        </w:tc>
      </w:tr>
      <w:tr w:rsidR="00703DB0" w:rsidRPr="0046016A" w:rsidTr="00292CE1">
        <w:trPr>
          <w:divId w:val="1216433680"/>
          <w:trHeight w:val="284"/>
          <w:jc w:val="center"/>
        </w:trPr>
        <w:tc>
          <w:tcPr>
            <w:tcW w:w="1673" w:type="pct"/>
            <w:shd w:val="clear" w:color="auto" w:fill="auto"/>
            <w:vAlign w:val="center"/>
            <w:hideMark/>
          </w:tcPr>
          <w:p w:rsidR="00703DB0" w:rsidRPr="0046016A" w:rsidRDefault="00703DB0" w:rsidP="00B356B4">
            <w:pPr>
              <w:spacing w:line="364" w:lineRule="exac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至</w:t>
            </w:r>
            <w:r w:rsidRPr="0046016A">
              <w:rPr>
                <w:rFonts w:ascii="Arial Narrow" w:hAnsi="Arial Narrow" w:cs="Arial"/>
                <w:color w:val="000000"/>
                <w:szCs w:val="21"/>
              </w:rPr>
              <w:t>3</w:t>
            </w:r>
            <w:r w:rsidRPr="0046016A">
              <w:rPr>
                <w:rFonts w:ascii="Arial Narrow" w:hAnsi="Arial Narrow" w:cs="Arial"/>
                <w:color w:val="000000"/>
                <w:szCs w:val="21"/>
              </w:rPr>
              <w:t>年</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1,747,986.77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349,597.35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20.00 </w:t>
            </w:r>
          </w:p>
        </w:tc>
      </w:tr>
      <w:tr w:rsidR="00703DB0" w:rsidRPr="0046016A" w:rsidTr="00292CE1">
        <w:trPr>
          <w:divId w:val="1216433680"/>
          <w:trHeight w:val="284"/>
          <w:jc w:val="center"/>
        </w:trPr>
        <w:tc>
          <w:tcPr>
            <w:tcW w:w="1673" w:type="pct"/>
            <w:shd w:val="clear" w:color="auto" w:fill="auto"/>
            <w:vAlign w:val="center"/>
            <w:hideMark/>
          </w:tcPr>
          <w:p w:rsidR="00703DB0" w:rsidRPr="0046016A" w:rsidRDefault="00703DB0" w:rsidP="00B356B4">
            <w:pPr>
              <w:spacing w:line="364" w:lineRule="exac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至</w:t>
            </w:r>
            <w:r w:rsidRPr="0046016A">
              <w:rPr>
                <w:rFonts w:ascii="Arial Narrow" w:hAnsi="Arial Narrow" w:cs="Arial"/>
                <w:color w:val="000000"/>
                <w:szCs w:val="21"/>
              </w:rPr>
              <w:t>5</w:t>
            </w:r>
            <w:r w:rsidRPr="0046016A">
              <w:rPr>
                <w:rFonts w:ascii="Arial Narrow" w:hAnsi="Arial Narrow" w:cs="Arial"/>
                <w:color w:val="000000"/>
                <w:szCs w:val="21"/>
              </w:rPr>
              <w:t>年</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1,866,706.43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933,353.22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50.00 </w:t>
            </w:r>
          </w:p>
        </w:tc>
      </w:tr>
      <w:tr w:rsidR="00703DB0" w:rsidRPr="0046016A" w:rsidTr="00292CE1">
        <w:trPr>
          <w:divId w:val="1216433680"/>
          <w:trHeight w:val="284"/>
          <w:jc w:val="center"/>
        </w:trPr>
        <w:tc>
          <w:tcPr>
            <w:tcW w:w="1673" w:type="pct"/>
            <w:shd w:val="clear" w:color="auto" w:fill="auto"/>
            <w:vAlign w:val="center"/>
            <w:hideMark/>
          </w:tcPr>
          <w:p w:rsidR="00703DB0" w:rsidRPr="0046016A" w:rsidRDefault="00703DB0" w:rsidP="00B356B4">
            <w:pPr>
              <w:spacing w:line="364" w:lineRule="exact"/>
              <w:rPr>
                <w:rFonts w:ascii="Arial Narrow" w:hAnsi="Arial Narrow" w:cs="Arial"/>
                <w:color w:val="000000"/>
                <w:szCs w:val="21"/>
              </w:rPr>
            </w:pPr>
            <w:r w:rsidRPr="0046016A">
              <w:rPr>
                <w:rFonts w:ascii="Arial Narrow" w:hAnsi="Arial Narrow" w:cs="Arial"/>
                <w:color w:val="000000"/>
                <w:szCs w:val="21"/>
              </w:rPr>
              <w:t>5</w:t>
            </w:r>
            <w:r w:rsidRPr="0046016A">
              <w:rPr>
                <w:rFonts w:ascii="Arial Narrow" w:hAnsi="Arial Narrow" w:cs="Arial"/>
                <w:color w:val="000000"/>
                <w:szCs w:val="21"/>
              </w:rPr>
              <w:t>年以上</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1,638,266.57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1,638,266.57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color w:val="000000"/>
                <w:szCs w:val="21"/>
              </w:rPr>
            </w:pPr>
            <w:r w:rsidRPr="0046016A">
              <w:rPr>
                <w:rFonts w:ascii="Arial Narrow" w:hAnsi="Arial Narrow" w:cs="Arial"/>
                <w:color w:val="000000"/>
                <w:szCs w:val="21"/>
              </w:rPr>
              <w:t xml:space="preserve">100.00 </w:t>
            </w:r>
          </w:p>
        </w:tc>
      </w:tr>
      <w:tr w:rsidR="00703DB0" w:rsidRPr="0046016A" w:rsidTr="00292CE1">
        <w:trPr>
          <w:divId w:val="1216433680"/>
          <w:trHeight w:val="284"/>
          <w:jc w:val="center"/>
        </w:trPr>
        <w:tc>
          <w:tcPr>
            <w:tcW w:w="1673" w:type="pct"/>
            <w:shd w:val="clear" w:color="auto" w:fill="auto"/>
            <w:vAlign w:val="center"/>
            <w:hideMark/>
          </w:tcPr>
          <w:p w:rsidR="00703DB0" w:rsidRPr="0046016A" w:rsidRDefault="00703DB0" w:rsidP="00B356B4">
            <w:pPr>
              <w:spacing w:line="364"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33,251,784.95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4,723,647.59 </w:t>
            </w:r>
          </w:p>
        </w:tc>
        <w:tc>
          <w:tcPr>
            <w:tcW w:w="1109" w:type="pct"/>
            <w:shd w:val="clear" w:color="auto" w:fill="auto"/>
            <w:vAlign w:val="center"/>
            <w:hideMark/>
          </w:tcPr>
          <w:p w:rsidR="00703DB0" w:rsidRPr="0046016A" w:rsidRDefault="00703DB0" w:rsidP="00B356B4">
            <w:pPr>
              <w:spacing w:line="364"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14.21 </w:t>
            </w:r>
          </w:p>
        </w:tc>
      </w:tr>
    </w:tbl>
    <w:bookmarkEnd w:id="40"/>
    <w:p w:rsidR="00BE39C4" w:rsidRPr="0046016A" w:rsidRDefault="00C34C12" w:rsidP="0046016A">
      <w:pPr>
        <w:pStyle w:val="af5"/>
        <w:numPr>
          <w:ilvl w:val="0"/>
          <w:numId w:val="10"/>
        </w:numPr>
        <w:spacing w:line="400" w:lineRule="exact"/>
        <w:ind w:left="0" w:firstLine="480"/>
        <w:rPr>
          <w:rFonts w:ascii="Arial" w:hAnsi="Arial" w:cs="Arial"/>
          <w:noProof/>
          <w:sz w:val="24"/>
          <w:szCs w:val="24"/>
        </w:rPr>
      </w:pPr>
      <w:r w:rsidRPr="0046016A">
        <w:rPr>
          <w:rFonts w:ascii="Arial" w:hAnsi="Arial" w:cs="Arial"/>
          <w:noProof/>
          <w:sz w:val="24"/>
          <w:szCs w:val="24"/>
        </w:rPr>
        <w:t>本年</w:t>
      </w:r>
      <w:r w:rsidR="00F04546" w:rsidRPr="0046016A">
        <w:rPr>
          <w:rFonts w:ascii="Arial" w:hAnsi="Arial" w:cs="Arial"/>
          <w:noProof/>
          <w:sz w:val="24"/>
          <w:szCs w:val="24"/>
        </w:rPr>
        <w:t>计提、收回或转回的坏账准备情况</w:t>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r w:rsidR="00BE39C4" w:rsidRPr="0046016A">
        <w:rPr>
          <w:rFonts w:ascii="Arial" w:hAnsi="Arial" w:cs="Arial"/>
          <w:noProof/>
          <w:sz w:val="24"/>
          <w:szCs w:val="24"/>
        </w:rPr>
        <w:tab/>
      </w:r>
    </w:p>
    <w:p w:rsidR="00BE39C4" w:rsidRPr="0046016A" w:rsidRDefault="005D6294" w:rsidP="0046016A">
      <w:pPr>
        <w:spacing w:line="400" w:lineRule="exact"/>
        <w:ind w:firstLineChars="200" w:firstLine="480"/>
        <w:rPr>
          <w:rFonts w:ascii="Arial" w:hAnsi="Arial" w:cs="Arial"/>
          <w:kern w:val="0"/>
          <w:sz w:val="24"/>
          <w:szCs w:val="24"/>
        </w:rPr>
      </w:pPr>
      <w:bookmarkStart w:id="41" w:name="OLE_LINK106"/>
      <w:r w:rsidRPr="0046016A">
        <w:rPr>
          <w:rFonts w:ascii="Arial" w:hAnsi="Arial" w:cs="Arial"/>
          <w:noProof/>
          <w:sz w:val="24"/>
          <w:szCs w:val="24"/>
        </w:rPr>
        <w:t>本年</w:t>
      </w:r>
      <w:r w:rsidR="00B70160" w:rsidRPr="0046016A">
        <w:rPr>
          <w:rFonts w:ascii="Arial" w:hAnsi="Arial" w:cs="Arial"/>
          <w:noProof/>
          <w:sz w:val="24"/>
          <w:szCs w:val="24"/>
        </w:rPr>
        <w:t>计提</w:t>
      </w:r>
      <w:r w:rsidRPr="0046016A">
        <w:rPr>
          <w:rFonts w:ascii="Arial" w:hAnsi="Arial" w:cs="Arial"/>
          <w:noProof/>
          <w:sz w:val="24"/>
          <w:szCs w:val="24"/>
        </w:rPr>
        <w:t>坏账准备</w:t>
      </w:r>
      <w:r w:rsidR="00703DB0" w:rsidRPr="0046016A">
        <w:rPr>
          <w:rFonts w:ascii="Arial" w:hAnsi="Arial" w:cs="Arial"/>
          <w:noProof/>
          <w:sz w:val="24"/>
          <w:szCs w:val="24"/>
        </w:rPr>
        <w:t>1,228,021.42</w:t>
      </w:r>
      <w:r w:rsidR="003450E6" w:rsidRPr="0046016A">
        <w:rPr>
          <w:rFonts w:ascii="Arial" w:hAnsi="Arial" w:cs="Arial"/>
          <w:noProof/>
          <w:sz w:val="24"/>
          <w:szCs w:val="24"/>
        </w:rPr>
        <w:t>元</w:t>
      </w:r>
      <w:r w:rsidRPr="0046016A">
        <w:rPr>
          <w:rFonts w:ascii="Arial" w:hAnsi="Arial" w:cs="Arial"/>
          <w:noProof/>
          <w:sz w:val="24"/>
          <w:szCs w:val="24"/>
        </w:rPr>
        <w:t>，本年无核销</w:t>
      </w:r>
      <w:r w:rsidR="00B70160" w:rsidRPr="0046016A">
        <w:rPr>
          <w:rFonts w:ascii="Arial" w:hAnsi="Arial" w:cs="Arial"/>
          <w:noProof/>
          <w:sz w:val="24"/>
          <w:szCs w:val="24"/>
        </w:rPr>
        <w:t>或转回</w:t>
      </w:r>
      <w:r w:rsidRPr="0046016A">
        <w:rPr>
          <w:rFonts w:ascii="Arial" w:hAnsi="Arial" w:cs="Arial"/>
          <w:noProof/>
          <w:sz w:val="24"/>
          <w:szCs w:val="24"/>
        </w:rPr>
        <w:t>坏账准备金额。</w:t>
      </w:r>
    </w:p>
    <w:bookmarkEnd w:id="41"/>
    <w:p w:rsidR="00BE39C4" w:rsidRPr="0046016A" w:rsidRDefault="00C34C12" w:rsidP="0046016A">
      <w:pPr>
        <w:pStyle w:val="af5"/>
        <w:numPr>
          <w:ilvl w:val="0"/>
          <w:numId w:val="10"/>
        </w:numPr>
        <w:spacing w:line="400" w:lineRule="exact"/>
        <w:ind w:left="0" w:firstLine="480"/>
        <w:rPr>
          <w:rFonts w:ascii="Arial" w:hAnsi="Arial" w:cs="Arial"/>
          <w:noProof/>
          <w:sz w:val="24"/>
          <w:szCs w:val="24"/>
        </w:rPr>
      </w:pPr>
      <w:r w:rsidRPr="0046016A">
        <w:rPr>
          <w:rFonts w:ascii="Arial" w:hAnsi="Arial" w:cs="Arial"/>
          <w:noProof/>
          <w:sz w:val="24"/>
          <w:szCs w:val="24"/>
        </w:rPr>
        <w:t>本年</w:t>
      </w:r>
      <w:r w:rsidR="00BE39C4" w:rsidRPr="0046016A">
        <w:rPr>
          <w:rFonts w:ascii="Arial" w:hAnsi="Arial" w:cs="Arial"/>
          <w:noProof/>
          <w:sz w:val="24"/>
          <w:szCs w:val="24"/>
        </w:rPr>
        <w:t>无实际核销的大额其他应收款。</w:t>
      </w:r>
    </w:p>
    <w:p w:rsidR="00703DB0" w:rsidRPr="0046016A" w:rsidRDefault="00B70160" w:rsidP="0046016A">
      <w:pPr>
        <w:spacing w:line="400" w:lineRule="exact"/>
        <w:ind w:firstLineChars="200" w:firstLine="480"/>
        <w:rPr>
          <w:rFonts w:ascii="Arial" w:hAnsi="Arial" w:cs="Arial"/>
          <w:kern w:val="0"/>
          <w:sz w:val="24"/>
          <w:szCs w:val="24"/>
        </w:rPr>
      </w:pPr>
      <w:r w:rsidRPr="0046016A">
        <w:rPr>
          <w:rFonts w:ascii="宋体" w:hAnsi="宋体" w:cs="宋体" w:hint="eastAsia"/>
          <w:noProof/>
          <w:sz w:val="24"/>
          <w:szCs w:val="24"/>
        </w:rPr>
        <w:t>④</w:t>
      </w:r>
      <w:r w:rsidR="00330312" w:rsidRPr="0046016A">
        <w:rPr>
          <w:rFonts w:ascii="Arial" w:hAnsi="Arial" w:cs="Arial"/>
          <w:noProof/>
          <w:sz w:val="24"/>
          <w:szCs w:val="24"/>
        </w:rPr>
        <w:t>其他应收款按款项性质分类情况</w:t>
      </w:r>
      <w:bookmarkStart w:id="42" w:name="RANGE!B226:D23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703DB0" w:rsidRPr="0046016A" w:rsidTr="00292CE1">
        <w:trPr>
          <w:divId w:val="1021735985"/>
          <w:trHeight w:val="284"/>
          <w:tblHeader/>
          <w:jc w:val="center"/>
        </w:trPr>
        <w:tc>
          <w:tcPr>
            <w:tcW w:w="1666" w:type="pct"/>
            <w:shd w:val="clear" w:color="auto" w:fill="auto"/>
            <w:vAlign w:val="center"/>
            <w:hideMark/>
          </w:tcPr>
          <w:p w:rsidR="00703DB0" w:rsidRPr="0046016A" w:rsidRDefault="00703DB0"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款项性质</w:t>
            </w:r>
          </w:p>
        </w:tc>
        <w:tc>
          <w:tcPr>
            <w:tcW w:w="1666"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年末账面余额</w:t>
            </w:r>
          </w:p>
        </w:tc>
        <w:tc>
          <w:tcPr>
            <w:tcW w:w="1667"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年初账面余额</w:t>
            </w:r>
          </w:p>
        </w:tc>
      </w:tr>
      <w:tr w:rsidR="00703DB0" w:rsidRPr="0046016A" w:rsidTr="00292CE1">
        <w:trPr>
          <w:divId w:val="1021735985"/>
          <w:trHeight w:val="284"/>
          <w:jc w:val="center"/>
        </w:trPr>
        <w:tc>
          <w:tcPr>
            <w:tcW w:w="1666"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应收补贴、出口退税款</w:t>
            </w:r>
          </w:p>
        </w:tc>
        <w:tc>
          <w:tcPr>
            <w:tcW w:w="1666"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c>
          <w:tcPr>
            <w:tcW w:w="1667"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535,897.43 </w:t>
            </w:r>
          </w:p>
        </w:tc>
      </w:tr>
      <w:tr w:rsidR="00703DB0" w:rsidRPr="0046016A" w:rsidTr="00292CE1">
        <w:trPr>
          <w:divId w:val="1021735985"/>
          <w:trHeight w:val="284"/>
          <w:jc w:val="center"/>
        </w:trPr>
        <w:tc>
          <w:tcPr>
            <w:tcW w:w="1666"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代扣员工费用等个人往来</w:t>
            </w:r>
          </w:p>
        </w:tc>
        <w:tc>
          <w:tcPr>
            <w:tcW w:w="1666"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5,481,440.83 </w:t>
            </w:r>
          </w:p>
        </w:tc>
        <w:tc>
          <w:tcPr>
            <w:tcW w:w="1667"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4,256,979.98 </w:t>
            </w:r>
          </w:p>
        </w:tc>
      </w:tr>
      <w:tr w:rsidR="00703DB0" w:rsidRPr="0046016A" w:rsidTr="00292CE1">
        <w:trPr>
          <w:divId w:val="1021735985"/>
          <w:trHeight w:val="284"/>
          <w:jc w:val="center"/>
        </w:trPr>
        <w:tc>
          <w:tcPr>
            <w:tcW w:w="1666"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押金、保证金等其他往来</w:t>
            </w:r>
          </w:p>
        </w:tc>
        <w:tc>
          <w:tcPr>
            <w:tcW w:w="1666"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27,920,344.12 </w:t>
            </w:r>
          </w:p>
        </w:tc>
        <w:tc>
          <w:tcPr>
            <w:tcW w:w="1667"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23,893,313.86 </w:t>
            </w:r>
          </w:p>
        </w:tc>
      </w:tr>
      <w:tr w:rsidR="00703DB0" w:rsidRPr="0046016A" w:rsidTr="00292CE1">
        <w:trPr>
          <w:divId w:val="1021735985"/>
          <w:trHeight w:val="284"/>
          <w:jc w:val="center"/>
        </w:trPr>
        <w:tc>
          <w:tcPr>
            <w:tcW w:w="1666" w:type="pct"/>
            <w:shd w:val="clear" w:color="auto" w:fill="auto"/>
            <w:vAlign w:val="center"/>
            <w:hideMark/>
          </w:tcPr>
          <w:p w:rsidR="00703DB0" w:rsidRPr="0046016A" w:rsidRDefault="00703DB0"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703DB0" w:rsidRPr="0046016A" w:rsidRDefault="00703DB0"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33,401,784.95 </w:t>
            </w:r>
          </w:p>
        </w:tc>
        <w:tc>
          <w:tcPr>
            <w:tcW w:w="1667" w:type="pct"/>
            <w:shd w:val="clear" w:color="auto" w:fill="auto"/>
            <w:vAlign w:val="center"/>
            <w:hideMark/>
          </w:tcPr>
          <w:p w:rsidR="00703DB0" w:rsidRPr="0046016A" w:rsidRDefault="00703DB0"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28,686,191.27 </w:t>
            </w:r>
          </w:p>
        </w:tc>
      </w:tr>
    </w:tbl>
    <w:bookmarkEnd w:id="42"/>
    <w:p w:rsidR="00703DB0" w:rsidRPr="0046016A" w:rsidRDefault="0069549B" w:rsidP="0046016A">
      <w:pPr>
        <w:tabs>
          <w:tab w:val="left" w:pos="9000"/>
        </w:tabs>
        <w:spacing w:line="400" w:lineRule="exact"/>
        <w:ind w:firstLineChars="200" w:firstLine="480"/>
        <w:rPr>
          <w:rFonts w:ascii="Arial" w:hAnsi="Arial" w:cs="Arial"/>
          <w:kern w:val="0"/>
          <w:sz w:val="24"/>
          <w:szCs w:val="24"/>
        </w:rPr>
      </w:pPr>
      <w:r w:rsidRPr="0046016A">
        <w:rPr>
          <w:rFonts w:ascii="宋体" w:hAnsi="宋体" w:cs="宋体" w:hint="eastAsia"/>
          <w:sz w:val="24"/>
          <w:szCs w:val="24"/>
        </w:rPr>
        <w:t>⑤</w:t>
      </w:r>
      <w:r w:rsidR="00145861" w:rsidRPr="0046016A">
        <w:rPr>
          <w:rFonts w:ascii="Arial" w:hAnsi="Arial" w:cs="Arial"/>
          <w:sz w:val="24"/>
          <w:szCs w:val="24"/>
        </w:rPr>
        <w:t>欠款方归集的期末余额前五名的其他应收款情况</w:t>
      </w:r>
      <w:bookmarkStart w:id="43" w:name="RANGE!B234:G241"/>
      <w:bookmarkStart w:id="44" w:name="OLE_LINK27"/>
      <w:bookmarkEnd w:id="25"/>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46"/>
        <w:gridCol w:w="1025"/>
        <w:gridCol w:w="1296"/>
        <w:gridCol w:w="985"/>
        <w:gridCol w:w="1553"/>
        <w:gridCol w:w="1097"/>
      </w:tblGrid>
      <w:tr w:rsidR="003E40F5" w:rsidRPr="0046016A" w:rsidTr="003E40F5">
        <w:trPr>
          <w:divId w:val="1793555136"/>
          <w:trHeight w:val="2030"/>
          <w:tblHeader/>
          <w:jc w:val="center"/>
        </w:trPr>
        <w:tc>
          <w:tcPr>
            <w:tcW w:w="1655" w:type="pct"/>
            <w:shd w:val="clear" w:color="auto" w:fill="auto"/>
            <w:vAlign w:val="center"/>
            <w:hideMark/>
          </w:tcPr>
          <w:p w:rsidR="003E40F5" w:rsidRPr="0046016A" w:rsidRDefault="003E40F5"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单位名称</w:t>
            </w:r>
          </w:p>
        </w:tc>
        <w:tc>
          <w:tcPr>
            <w:tcW w:w="576" w:type="pct"/>
            <w:shd w:val="clear" w:color="auto" w:fill="auto"/>
            <w:vAlign w:val="center"/>
            <w:hideMark/>
          </w:tcPr>
          <w:p w:rsidR="003E40F5" w:rsidRPr="0046016A" w:rsidRDefault="003E40F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款项性质</w:t>
            </w:r>
          </w:p>
        </w:tc>
        <w:tc>
          <w:tcPr>
            <w:tcW w:w="728" w:type="pct"/>
            <w:shd w:val="clear" w:color="auto" w:fill="auto"/>
            <w:vAlign w:val="center"/>
            <w:hideMark/>
          </w:tcPr>
          <w:p w:rsidR="003E40F5" w:rsidRPr="0046016A" w:rsidRDefault="003E40F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553" w:type="pct"/>
            <w:shd w:val="clear" w:color="auto" w:fill="auto"/>
            <w:vAlign w:val="center"/>
            <w:hideMark/>
          </w:tcPr>
          <w:p w:rsidR="003E40F5" w:rsidRPr="0046016A" w:rsidRDefault="003E40F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账龄</w:t>
            </w:r>
          </w:p>
        </w:tc>
        <w:tc>
          <w:tcPr>
            <w:tcW w:w="872" w:type="pct"/>
            <w:shd w:val="clear" w:color="auto" w:fill="auto"/>
            <w:vAlign w:val="center"/>
            <w:hideMark/>
          </w:tcPr>
          <w:p w:rsidR="003E40F5" w:rsidRDefault="003E40F5" w:rsidP="003E40F5">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占其他应收款</w:t>
            </w:r>
          </w:p>
          <w:p w:rsidR="003E40F5" w:rsidRPr="0046016A" w:rsidRDefault="003E40F5" w:rsidP="003E40F5">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年末余额合计数的比例（</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 xml:space="preserve">  </w:t>
            </w:r>
          </w:p>
        </w:tc>
        <w:tc>
          <w:tcPr>
            <w:tcW w:w="616" w:type="pct"/>
            <w:shd w:val="clear" w:color="auto" w:fill="auto"/>
            <w:vAlign w:val="center"/>
            <w:hideMark/>
          </w:tcPr>
          <w:p w:rsidR="003E40F5" w:rsidRDefault="003E40F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坏账准备</w:t>
            </w:r>
          </w:p>
          <w:p w:rsidR="003E40F5" w:rsidRPr="0046016A" w:rsidRDefault="003E40F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3E40F5" w:rsidRPr="0046016A" w:rsidTr="003E40F5">
        <w:trPr>
          <w:divId w:val="1793555136"/>
          <w:trHeight w:val="284"/>
          <w:jc w:val="center"/>
        </w:trPr>
        <w:tc>
          <w:tcPr>
            <w:tcW w:w="1655"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永安</w:t>
            </w:r>
            <w:proofErr w:type="gramStart"/>
            <w:r w:rsidRPr="0046016A">
              <w:rPr>
                <w:rFonts w:ascii="Arial Narrow" w:hAnsi="Arial Narrow" w:cs="Arial"/>
                <w:color w:val="000000"/>
                <w:szCs w:val="21"/>
              </w:rPr>
              <w:t>市发华贸易</w:t>
            </w:r>
            <w:proofErr w:type="gramEnd"/>
            <w:r w:rsidRPr="0046016A">
              <w:rPr>
                <w:rFonts w:ascii="Arial Narrow" w:hAnsi="Arial Narrow" w:cs="Arial"/>
                <w:color w:val="000000"/>
                <w:szCs w:val="21"/>
              </w:rPr>
              <w:t>有限公司</w:t>
            </w:r>
          </w:p>
        </w:tc>
        <w:tc>
          <w:tcPr>
            <w:tcW w:w="576"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往来款</w:t>
            </w:r>
          </w:p>
        </w:tc>
        <w:tc>
          <w:tcPr>
            <w:tcW w:w="728"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5,995,109.73</w:t>
            </w:r>
          </w:p>
        </w:tc>
        <w:tc>
          <w:tcPr>
            <w:tcW w:w="553"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872"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17.95</w:t>
            </w:r>
          </w:p>
        </w:tc>
        <w:tc>
          <w:tcPr>
            <w:tcW w:w="616"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299,755.49</w:t>
            </w:r>
          </w:p>
        </w:tc>
      </w:tr>
      <w:tr w:rsidR="003E40F5" w:rsidRPr="0046016A" w:rsidTr="003E40F5">
        <w:trPr>
          <w:divId w:val="1793555136"/>
          <w:trHeight w:val="284"/>
          <w:jc w:val="center"/>
        </w:trPr>
        <w:tc>
          <w:tcPr>
            <w:tcW w:w="1655"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广州万里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576"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往来款</w:t>
            </w:r>
          </w:p>
        </w:tc>
        <w:tc>
          <w:tcPr>
            <w:tcW w:w="728"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5,376,524.74</w:t>
            </w:r>
          </w:p>
        </w:tc>
        <w:tc>
          <w:tcPr>
            <w:tcW w:w="553"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年以内</w:t>
            </w:r>
          </w:p>
        </w:tc>
        <w:tc>
          <w:tcPr>
            <w:tcW w:w="872"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16.10</w:t>
            </w:r>
          </w:p>
        </w:tc>
        <w:tc>
          <w:tcPr>
            <w:tcW w:w="616"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443,356.22</w:t>
            </w:r>
          </w:p>
        </w:tc>
      </w:tr>
      <w:tr w:rsidR="003E40F5" w:rsidRPr="0046016A" w:rsidTr="003E40F5">
        <w:trPr>
          <w:divId w:val="1793555136"/>
          <w:trHeight w:val="284"/>
          <w:jc w:val="center"/>
        </w:trPr>
        <w:tc>
          <w:tcPr>
            <w:tcW w:w="1655"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厦门三鼎</w:t>
            </w:r>
            <w:proofErr w:type="gramStart"/>
            <w:r w:rsidRPr="0046016A">
              <w:rPr>
                <w:rFonts w:ascii="Arial Narrow" w:hAnsi="Arial Narrow" w:cs="Arial"/>
                <w:color w:val="000000"/>
                <w:szCs w:val="21"/>
              </w:rPr>
              <w:t>一</w:t>
            </w:r>
            <w:proofErr w:type="gramEnd"/>
            <w:r w:rsidRPr="0046016A">
              <w:rPr>
                <w:rFonts w:ascii="Arial Narrow" w:hAnsi="Arial Narrow" w:cs="Arial"/>
                <w:color w:val="000000"/>
                <w:szCs w:val="21"/>
              </w:rPr>
              <w:t>工贸有限公司</w:t>
            </w:r>
          </w:p>
        </w:tc>
        <w:tc>
          <w:tcPr>
            <w:tcW w:w="576"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往来款</w:t>
            </w:r>
          </w:p>
        </w:tc>
        <w:tc>
          <w:tcPr>
            <w:tcW w:w="728"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2,985,559.21</w:t>
            </w:r>
          </w:p>
        </w:tc>
        <w:tc>
          <w:tcPr>
            <w:tcW w:w="553"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1-2</w:t>
            </w:r>
            <w:r w:rsidRPr="0046016A">
              <w:rPr>
                <w:rFonts w:ascii="Arial Narrow" w:hAnsi="Arial Narrow" w:cs="Arial"/>
                <w:color w:val="000000"/>
                <w:szCs w:val="21"/>
              </w:rPr>
              <w:t>年</w:t>
            </w:r>
          </w:p>
        </w:tc>
        <w:tc>
          <w:tcPr>
            <w:tcW w:w="872"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8.94</w:t>
            </w:r>
          </w:p>
        </w:tc>
        <w:tc>
          <w:tcPr>
            <w:tcW w:w="616"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281,847.78</w:t>
            </w:r>
          </w:p>
        </w:tc>
      </w:tr>
      <w:tr w:rsidR="003E40F5" w:rsidRPr="0046016A" w:rsidTr="003E40F5">
        <w:trPr>
          <w:divId w:val="1793555136"/>
          <w:trHeight w:val="284"/>
          <w:jc w:val="center"/>
        </w:trPr>
        <w:tc>
          <w:tcPr>
            <w:tcW w:w="1655"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福建龙麟集团有限公司</w:t>
            </w:r>
          </w:p>
        </w:tc>
        <w:tc>
          <w:tcPr>
            <w:tcW w:w="576"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往来款</w:t>
            </w:r>
          </w:p>
        </w:tc>
        <w:tc>
          <w:tcPr>
            <w:tcW w:w="728"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1,060,000.00</w:t>
            </w:r>
          </w:p>
        </w:tc>
        <w:tc>
          <w:tcPr>
            <w:tcW w:w="553"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1-2</w:t>
            </w:r>
            <w:r w:rsidRPr="0046016A">
              <w:rPr>
                <w:rFonts w:ascii="Arial Narrow" w:hAnsi="Arial Narrow" w:cs="Arial"/>
                <w:color w:val="000000"/>
                <w:szCs w:val="21"/>
              </w:rPr>
              <w:t>年</w:t>
            </w:r>
          </w:p>
        </w:tc>
        <w:tc>
          <w:tcPr>
            <w:tcW w:w="872"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3.17</w:t>
            </w:r>
          </w:p>
        </w:tc>
        <w:tc>
          <w:tcPr>
            <w:tcW w:w="616"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106,000.00</w:t>
            </w:r>
          </w:p>
        </w:tc>
      </w:tr>
      <w:tr w:rsidR="003E40F5" w:rsidRPr="0046016A" w:rsidTr="003E40F5">
        <w:trPr>
          <w:divId w:val="1793555136"/>
          <w:trHeight w:val="284"/>
          <w:jc w:val="center"/>
        </w:trPr>
        <w:tc>
          <w:tcPr>
            <w:tcW w:w="1655"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厦门海</w:t>
            </w:r>
            <w:proofErr w:type="gramStart"/>
            <w:r w:rsidRPr="0046016A">
              <w:rPr>
                <w:rFonts w:ascii="Arial Narrow" w:hAnsi="Arial Narrow" w:cs="Arial"/>
                <w:color w:val="000000"/>
                <w:szCs w:val="21"/>
              </w:rPr>
              <w:t>翼</w:t>
            </w:r>
            <w:proofErr w:type="gramEnd"/>
            <w:r w:rsidRPr="0046016A">
              <w:rPr>
                <w:rFonts w:ascii="Arial Narrow" w:hAnsi="Arial Narrow" w:cs="Arial"/>
                <w:color w:val="000000"/>
                <w:szCs w:val="21"/>
              </w:rPr>
              <w:t>万里供应链有限公司</w:t>
            </w:r>
          </w:p>
        </w:tc>
        <w:tc>
          <w:tcPr>
            <w:tcW w:w="576"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往来款</w:t>
            </w:r>
          </w:p>
        </w:tc>
        <w:tc>
          <w:tcPr>
            <w:tcW w:w="728"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685,380.12</w:t>
            </w:r>
          </w:p>
        </w:tc>
        <w:tc>
          <w:tcPr>
            <w:tcW w:w="553"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872"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2.05</w:t>
            </w:r>
          </w:p>
        </w:tc>
        <w:tc>
          <w:tcPr>
            <w:tcW w:w="616" w:type="pct"/>
            <w:shd w:val="clear" w:color="auto" w:fill="auto"/>
            <w:vAlign w:val="center"/>
            <w:hideMark/>
          </w:tcPr>
          <w:p w:rsidR="00703DB0" w:rsidRPr="0046016A" w:rsidRDefault="00703DB0" w:rsidP="003E40F5">
            <w:pPr>
              <w:spacing w:line="400" w:lineRule="exact"/>
              <w:jc w:val="right"/>
              <w:rPr>
                <w:rFonts w:ascii="Arial Narrow" w:hAnsi="Arial Narrow" w:cs="Arial"/>
                <w:color w:val="000000"/>
                <w:szCs w:val="21"/>
              </w:rPr>
            </w:pPr>
            <w:r w:rsidRPr="0046016A">
              <w:rPr>
                <w:rFonts w:ascii="Arial Narrow" w:hAnsi="Arial Narrow" w:cs="Arial"/>
                <w:color w:val="000000"/>
                <w:szCs w:val="21"/>
              </w:rPr>
              <w:t>34,269.01</w:t>
            </w:r>
          </w:p>
        </w:tc>
      </w:tr>
      <w:tr w:rsidR="003E40F5" w:rsidRPr="0046016A" w:rsidTr="003E40F5">
        <w:trPr>
          <w:divId w:val="1793555136"/>
          <w:trHeight w:val="284"/>
          <w:jc w:val="center"/>
        </w:trPr>
        <w:tc>
          <w:tcPr>
            <w:tcW w:w="1655" w:type="pct"/>
            <w:shd w:val="clear" w:color="auto" w:fill="auto"/>
            <w:vAlign w:val="center"/>
            <w:hideMark/>
          </w:tcPr>
          <w:p w:rsidR="00703DB0" w:rsidRPr="0046016A" w:rsidRDefault="00703DB0"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576" w:type="pct"/>
            <w:shd w:val="clear" w:color="auto" w:fill="auto"/>
            <w:vAlign w:val="center"/>
            <w:hideMark/>
          </w:tcPr>
          <w:p w:rsidR="00703DB0" w:rsidRPr="0046016A" w:rsidRDefault="00703DB0"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 xml:space="preserve">　</w:t>
            </w:r>
          </w:p>
        </w:tc>
        <w:tc>
          <w:tcPr>
            <w:tcW w:w="728" w:type="pct"/>
            <w:shd w:val="clear" w:color="auto" w:fill="auto"/>
            <w:vAlign w:val="center"/>
            <w:hideMark/>
          </w:tcPr>
          <w:p w:rsidR="00703DB0" w:rsidRPr="0046016A" w:rsidRDefault="00703DB0" w:rsidP="003E40F5">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16,102,573.80</w:t>
            </w:r>
          </w:p>
        </w:tc>
        <w:tc>
          <w:tcPr>
            <w:tcW w:w="553" w:type="pct"/>
            <w:shd w:val="clear" w:color="auto" w:fill="auto"/>
            <w:vAlign w:val="center"/>
            <w:hideMark/>
          </w:tcPr>
          <w:p w:rsidR="00703DB0" w:rsidRPr="0046016A" w:rsidRDefault="00703DB0" w:rsidP="0046016A">
            <w:pPr>
              <w:spacing w:line="400" w:lineRule="exact"/>
              <w:jc w:val="center"/>
              <w:rPr>
                <w:rFonts w:ascii="Arial Narrow" w:hAnsi="Arial Narrow" w:cs="Arial"/>
                <w:b/>
                <w:bCs/>
                <w:color w:val="000000"/>
                <w:szCs w:val="21"/>
              </w:rPr>
            </w:pPr>
            <w:r w:rsidRPr="0046016A">
              <w:rPr>
                <w:rFonts w:ascii="Arial Narrow" w:hAnsi="Arial Narrow" w:cs="Arial"/>
                <w:b/>
                <w:bCs/>
                <w:color w:val="000000"/>
                <w:szCs w:val="21"/>
              </w:rPr>
              <w:t xml:space="preserve">　</w:t>
            </w:r>
          </w:p>
        </w:tc>
        <w:tc>
          <w:tcPr>
            <w:tcW w:w="872" w:type="pct"/>
            <w:shd w:val="clear" w:color="auto" w:fill="auto"/>
            <w:vAlign w:val="center"/>
            <w:hideMark/>
          </w:tcPr>
          <w:p w:rsidR="00703DB0" w:rsidRPr="0046016A" w:rsidRDefault="00703DB0" w:rsidP="003E40F5">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48.21</w:t>
            </w:r>
          </w:p>
        </w:tc>
        <w:tc>
          <w:tcPr>
            <w:tcW w:w="616" w:type="pct"/>
            <w:shd w:val="clear" w:color="auto" w:fill="auto"/>
            <w:vAlign w:val="center"/>
            <w:hideMark/>
          </w:tcPr>
          <w:p w:rsidR="00703DB0" w:rsidRPr="0046016A" w:rsidRDefault="00703DB0" w:rsidP="003E40F5">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1,165,228.50</w:t>
            </w:r>
          </w:p>
        </w:tc>
      </w:tr>
    </w:tbl>
    <w:bookmarkEnd w:id="43"/>
    <w:p w:rsidR="00DF1F7A" w:rsidRPr="0046016A" w:rsidRDefault="0069549B"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w:t>
      </w:r>
      <w:r w:rsidR="00DF1F7A" w:rsidRPr="0046016A">
        <w:rPr>
          <w:rFonts w:ascii="Arial" w:hAnsi="Arial" w:cs="Arial"/>
          <w:sz w:val="24"/>
          <w:szCs w:val="24"/>
        </w:rPr>
        <w:t>无</w:t>
      </w:r>
      <w:r w:rsidRPr="0046016A">
        <w:rPr>
          <w:rFonts w:ascii="Arial" w:hAnsi="Arial" w:cs="Arial"/>
          <w:sz w:val="24"/>
          <w:szCs w:val="24"/>
        </w:rPr>
        <w:t>应收利息</w:t>
      </w:r>
    </w:p>
    <w:p w:rsidR="00DF1F7A" w:rsidRPr="0046016A" w:rsidRDefault="0069549B" w:rsidP="0046016A">
      <w:pPr>
        <w:spacing w:line="400" w:lineRule="exact"/>
        <w:ind w:firstLineChars="200" w:firstLine="480"/>
        <w:rPr>
          <w:rFonts w:ascii="Arial" w:hAnsi="Arial" w:cs="Arial"/>
          <w:color w:val="0000FF"/>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w:t>
      </w:r>
      <w:r w:rsidR="00DF1F7A" w:rsidRPr="0046016A">
        <w:rPr>
          <w:rFonts w:ascii="Arial" w:hAnsi="Arial" w:cs="Arial"/>
          <w:sz w:val="24"/>
          <w:szCs w:val="24"/>
        </w:rPr>
        <w:t>无</w:t>
      </w:r>
      <w:r w:rsidRPr="0046016A">
        <w:rPr>
          <w:rFonts w:ascii="Arial" w:hAnsi="Arial" w:cs="Arial"/>
          <w:sz w:val="24"/>
          <w:szCs w:val="24"/>
        </w:rPr>
        <w:t>应收股利</w:t>
      </w:r>
    </w:p>
    <w:p w:rsidR="004D1D2F" w:rsidRDefault="004D1D2F" w:rsidP="004D1D2F">
      <w:pPr>
        <w:tabs>
          <w:tab w:val="left" w:pos="9000"/>
        </w:tabs>
        <w:spacing w:line="520" w:lineRule="exact"/>
        <w:ind w:rightChars="171" w:right="359" w:firstLineChars="200" w:firstLine="480"/>
        <w:rPr>
          <w:rFonts w:ascii="Arial" w:hAnsi="Arial" w:cs="Arial"/>
          <w:sz w:val="24"/>
          <w:szCs w:val="24"/>
        </w:rPr>
      </w:pPr>
    </w:p>
    <w:p w:rsidR="0069549B" w:rsidRPr="0046016A" w:rsidRDefault="0069549B" w:rsidP="00421A78">
      <w:pPr>
        <w:spacing w:line="378" w:lineRule="exact"/>
        <w:ind w:firstLineChars="200" w:firstLine="482"/>
        <w:outlineLvl w:val="1"/>
        <w:rPr>
          <w:rFonts w:ascii="Arial" w:hAnsi="Arial" w:cs="Arial"/>
          <w:b/>
          <w:sz w:val="24"/>
          <w:szCs w:val="24"/>
        </w:rPr>
      </w:pPr>
      <w:r w:rsidRPr="0046016A">
        <w:rPr>
          <w:rFonts w:ascii="Arial" w:hAnsi="Arial" w:cs="Arial"/>
          <w:b/>
          <w:sz w:val="24"/>
          <w:szCs w:val="24"/>
        </w:rPr>
        <w:lastRenderedPageBreak/>
        <w:t>5</w:t>
      </w:r>
      <w:r w:rsidRPr="0046016A">
        <w:rPr>
          <w:rFonts w:ascii="Arial" w:hAnsi="Arial" w:cs="Arial"/>
          <w:b/>
          <w:sz w:val="24"/>
          <w:szCs w:val="24"/>
        </w:rPr>
        <w:t>、存货</w:t>
      </w:r>
    </w:p>
    <w:p w:rsidR="00090D2C" w:rsidRPr="0046016A" w:rsidRDefault="00FA7AF9" w:rsidP="00FC58FD">
      <w:pPr>
        <w:spacing w:line="378"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）存货分类</w:t>
      </w:r>
      <w:r w:rsidRPr="0046016A">
        <w:rPr>
          <w:rFonts w:ascii="Arial" w:hAnsi="Arial" w:cs="Arial"/>
          <w:sz w:val="24"/>
          <w:szCs w:val="24"/>
        </w:rPr>
        <w:tab/>
      </w:r>
      <w:bookmarkStart w:id="45" w:name="RANGE!B275:E282"/>
      <w:bookmarkEnd w:id="4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120"/>
        <w:gridCol w:w="1926"/>
        <w:gridCol w:w="1926"/>
        <w:gridCol w:w="1930"/>
      </w:tblGrid>
      <w:tr w:rsidR="00090D2C" w:rsidRPr="0046016A" w:rsidTr="003E40F5">
        <w:trPr>
          <w:divId w:val="1770469156"/>
          <w:trHeight w:val="284"/>
          <w:tblHeader/>
          <w:jc w:val="center"/>
        </w:trPr>
        <w:tc>
          <w:tcPr>
            <w:tcW w:w="1752" w:type="pct"/>
            <w:vMerge w:val="restart"/>
            <w:shd w:val="clear" w:color="auto" w:fill="auto"/>
            <w:vAlign w:val="center"/>
            <w:hideMark/>
          </w:tcPr>
          <w:p w:rsidR="00090D2C" w:rsidRPr="0046016A" w:rsidRDefault="00090D2C" w:rsidP="00FC58FD">
            <w:pPr>
              <w:widowControl/>
              <w:spacing w:line="378"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3248" w:type="pct"/>
            <w:gridSpan w:val="3"/>
            <w:shd w:val="clear" w:color="auto" w:fill="auto"/>
            <w:vAlign w:val="center"/>
            <w:hideMark/>
          </w:tcPr>
          <w:p w:rsidR="00090D2C" w:rsidRPr="0046016A" w:rsidRDefault="00090D2C"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090D2C" w:rsidRPr="0046016A" w:rsidTr="003E40F5">
        <w:trPr>
          <w:divId w:val="1770469156"/>
          <w:trHeight w:val="284"/>
          <w:tblHeader/>
          <w:jc w:val="center"/>
        </w:trPr>
        <w:tc>
          <w:tcPr>
            <w:tcW w:w="1752" w:type="pct"/>
            <w:vMerge/>
            <w:vAlign w:val="center"/>
            <w:hideMark/>
          </w:tcPr>
          <w:p w:rsidR="00090D2C" w:rsidRPr="0046016A" w:rsidRDefault="00090D2C" w:rsidP="00FC58FD">
            <w:pPr>
              <w:spacing w:line="378" w:lineRule="exact"/>
              <w:rPr>
                <w:rFonts w:ascii="Arial Narrow" w:hAnsi="Arial Narrow" w:cs="Arial"/>
                <w:color w:val="000000"/>
                <w:szCs w:val="21"/>
              </w:rPr>
            </w:pPr>
          </w:p>
        </w:tc>
        <w:tc>
          <w:tcPr>
            <w:tcW w:w="1082" w:type="pct"/>
            <w:shd w:val="clear" w:color="auto" w:fill="auto"/>
            <w:vAlign w:val="center"/>
            <w:hideMark/>
          </w:tcPr>
          <w:p w:rsidR="00090D2C" w:rsidRPr="0046016A" w:rsidRDefault="00090D2C"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082" w:type="pct"/>
            <w:shd w:val="clear" w:color="auto" w:fill="auto"/>
            <w:vAlign w:val="center"/>
            <w:hideMark/>
          </w:tcPr>
          <w:p w:rsidR="00090D2C" w:rsidRPr="0046016A" w:rsidRDefault="00090D2C"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跌价准备</w:t>
            </w:r>
          </w:p>
        </w:tc>
        <w:tc>
          <w:tcPr>
            <w:tcW w:w="1083" w:type="pct"/>
            <w:shd w:val="clear" w:color="auto" w:fill="auto"/>
            <w:vAlign w:val="center"/>
            <w:hideMark/>
          </w:tcPr>
          <w:p w:rsidR="00090D2C" w:rsidRPr="0046016A" w:rsidRDefault="00090D2C"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090D2C" w:rsidRPr="0046016A" w:rsidTr="003E40F5">
        <w:trPr>
          <w:divId w:val="1770469156"/>
          <w:trHeight w:val="284"/>
          <w:jc w:val="center"/>
        </w:trPr>
        <w:tc>
          <w:tcPr>
            <w:tcW w:w="1752" w:type="pct"/>
            <w:shd w:val="clear" w:color="auto" w:fill="auto"/>
            <w:vAlign w:val="center"/>
            <w:hideMark/>
          </w:tcPr>
          <w:p w:rsidR="00090D2C" w:rsidRPr="0046016A" w:rsidRDefault="00090D2C"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原材料</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54,216,932.02 </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1,488,257.52 </w:t>
            </w:r>
          </w:p>
        </w:tc>
        <w:tc>
          <w:tcPr>
            <w:tcW w:w="1083"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52,728,674.50 </w:t>
            </w:r>
          </w:p>
        </w:tc>
      </w:tr>
      <w:tr w:rsidR="00090D2C" w:rsidRPr="0046016A" w:rsidTr="003E40F5">
        <w:trPr>
          <w:divId w:val="1770469156"/>
          <w:trHeight w:val="284"/>
          <w:jc w:val="center"/>
        </w:trPr>
        <w:tc>
          <w:tcPr>
            <w:tcW w:w="1752" w:type="pct"/>
            <w:shd w:val="clear" w:color="auto" w:fill="auto"/>
            <w:vAlign w:val="center"/>
            <w:hideMark/>
          </w:tcPr>
          <w:p w:rsidR="00090D2C" w:rsidRPr="0046016A" w:rsidRDefault="00090D2C"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包装物</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84,597.71 </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c>
          <w:tcPr>
            <w:tcW w:w="1083"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84,597.71 </w:t>
            </w:r>
          </w:p>
        </w:tc>
      </w:tr>
      <w:tr w:rsidR="00090D2C" w:rsidRPr="0046016A" w:rsidTr="003E40F5">
        <w:trPr>
          <w:divId w:val="1770469156"/>
          <w:trHeight w:val="284"/>
          <w:jc w:val="center"/>
        </w:trPr>
        <w:tc>
          <w:tcPr>
            <w:tcW w:w="1752" w:type="pct"/>
            <w:shd w:val="clear" w:color="auto" w:fill="auto"/>
            <w:vAlign w:val="center"/>
            <w:hideMark/>
          </w:tcPr>
          <w:p w:rsidR="00090D2C" w:rsidRPr="0046016A" w:rsidRDefault="00090D2C"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在制品</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12,962,144.49 </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410,862.03 </w:t>
            </w:r>
          </w:p>
        </w:tc>
        <w:tc>
          <w:tcPr>
            <w:tcW w:w="1083"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12,551,282.46 </w:t>
            </w:r>
          </w:p>
        </w:tc>
      </w:tr>
      <w:tr w:rsidR="00090D2C" w:rsidRPr="0046016A" w:rsidTr="003E40F5">
        <w:trPr>
          <w:divId w:val="1770469156"/>
          <w:trHeight w:val="284"/>
          <w:jc w:val="center"/>
        </w:trPr>
        <w:tc>
          <w:tcPr>
            <w:tcW w:w="1752" w:type="pct"/>
            <w:shd w:val="clear" w:color="auto" w:fill="auto"/>
            <w:vAlign w:val="center"/>
            <w:hideMark/>
          </w:tcPr>
          <w:p w:rsidR="00090D2C" w:rsidRPr="0046016A" w:rsidRDefault="00090D2C"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工程施工</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52,383,365.93 </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c>
          <w:tcPr>
            <w:tcW w:w="1083"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52,383,365.93 </w:t>
            </w:r>
          </w:p>
        </w:tc>
      </w:tr>
      <w:tr w:rsidR="00090D2C" w:rsidRPr="0046016A" w:rsidTr="003E40F5">
        <w:trPr>
          <w:divId w:val="1770469156"/>
          <w:trHeight w:val="284"/>
          <w:jc w:val="center"/>
        </w:trPr>
        <w:tc>
          <w:tcPr>
            <w:tcW w:w="1752" w:type="pct"/>
            <w:shd w:val="clear" w:color="auto" w:fill="auto"/>
            <w:vAlign w:val="center"/>
            <w:hideMark/>
          </w:tcPr>
          <w:p w:rsidR="00090D2C" w:rsidRPr="0046016A" w:rsidRDefault="00090D2C"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库存商品</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102,192,998.15 </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2,941,006.03 </w:t>
            </w:r>
          </w:p>
        </w:tc>
        <w:tc>
          <w:tcPr>
            <w:tcW w:w="1083"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99,251,992.12 </w:t>
            </w:r>
          </w:p>
        </w:tc>
      </w:tr>
      <w:tr w:rsidR="00090D2C" w:rsidRPr="0046016A" w:rsidTr="003E40F5">
        <w:trPr>
          <w:divId w:val="1770469156"/>
          <w:trHeight w:val="284"/>
          <w:jc w:val="center"/>
        </w:trPr>
        <w:tc>
          <w:tcPr>
            <w:tcW w:w="1752" w:type="pct"/>
            <w:shd w:val="clear" w:color="auto" w:fill="auto"/>
            <w:vAlign w:val="center"/>
            <w:hideMark/>
          </w:tcPr>
          <w:p w:rsidR="00090D2C" w:rsidRPr="0046016A" w:rsidRDefault="00090D2C" w:rsidP="00FC58FD">
            <w:pPr>
              <w:spacing w:line="378"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b/>
                <w:color w:val="000000"/>
                <w:szCs w:val="21"/>
              </w:rPr>
            </w:pPr>
            <w:r w:rsidRPr="0046016A">
              <w:rPr>
                <w:rFonts w:ascii="Arial Narrow" w:hAnsi="Arial Narrow" w:cs="Arial"/>
                <w:b/>
                <w:color w:val="000000"/>
                <w:szCs w:val="21"/>
              </w:rPr>
              <w:t xml:space="preserve">221,840,038.30 </w:t>
            </w:r>
          </w:p>
        </w:tc>
        <w:tc>
          <w:tcPr>
            <w:tcW w:w="1082" w:type="pct"/>
            <w:shd w:val="clear" w:color="auto" w:fill="auto"/>
            <w:vAlign w:val="center"/>
            <w:hideMark/>
          </w:tcPr>
          <w:p w:rsidR="00090D2C" w:rsidRPr="0046016A" w:rsidRDefault="00090D2C" w:rsidP="00FC58FD">
            <w:pPr>
              <w:spacing w:line="378" w:lineRule="exact"/>
              <w:jc w:val="right"/>
              <w:rPr>
                <w:rFonts w:ascii="Arial Narrow" w:hAnsi="Arial Narrow" w:cs="Arial"/>
                <w:b/>
                <w:color w:val="000000"/>
                <w:szCs w:val="21"/>
              </w:rPr>
            </w:pPr>
            <w:r w:rsidRPr="0046016A">
              <w:rPr>
                <w:rFonts w:ascii="Arial Narrow" w:hAnsi="Arial Narrow" w:cs="Arial"/>
                <w:b/>
                <w:color w:val="000000"/>
                <w:szCs w:val="21"/>
              </w:rPr>
              <w:t xml:space="preserve">4,840,125.58 </w:t>
            </w:r>
          </w:p>
        </w:tc>
        <w:tc>
          <w:tcPr>
            <w:tcW w:w="1083" w:type="pct"/>
            <w:shd w:val="clear" w:color="auto" w:fill="auto"/>
            <w:vAlign w:val="center"/>
            <w:hideMark/>
          </w:tcPr>
          <w:p w:rsidR="00090D2C" w:rsidRPr="0046016A" w:rsidRDefault="00090D2C" w:rsidP="00FC58FD">
            <w:pPr>
              <w:spacing w:line="378" w:lineRule="exact"/>
              <w:jc w:val="right"/>
              <w:rPr>
                <w:rFonts w:ascii="Arial Narrow" w:hAnsi="Arial Narrow" w:cs="Arial"/>
                <w:b/>
                <w:color w:val="000000"/>
                <w:szCs w:val="21"/>
              </w:rPr>
            </w:pPr>
            <w:r w:rsidRPr="0046016A">
              <w:rPr>
                <w:rFonts w:ascii="Arial Narrow" w:hAnsi="Arial Narrow" w:cs="Arial"/>
                <w:b/>
                <w:color w:val="000000"/>
                <w:szCs w:val="21"/>
              </w:rPr>
              <w:t xml:space="preserve">216,999,912.72 </w:t>
            </w:r>
          </w:p>
        </w:tc>
      </w:tr>
    </w:tbl>
    <w:bookmarkEnd w:id="45"/>
    <w:p w:rsidR="000502E4" w:rsidRPr="0046016A" w:rsidRDefault="00FA7AF9" w:rsidP="00FC58FD">
      <w:pPr>
        <w:spacing w:line="378" w:lineRule="exact"/>
        <w:ind w:firstLineChars="200" w:firstLine="480"/>
        <w:rPr>
          <w:rFonts w:ascii="Arial" w:hAnsi="Arial" w:cs="Arial"/>
          <w:kern w:val="0"/>
          <w:sz w:val="24"/>
          <w:szCs w:val="24"/>
        </w:rPr>
      </w:pPr>
      <w:r w:rsidRPr="0046016A">
        <w:rPr>
          <w:rFonts w:ascii="Arial" w:hAnsi="Arial" w:cs="Arial"/>
          <w:sz w:val="24"/>
          <w:szCs w:val="24"/>
        </w:rPr>
        <w:t>（续）</w:t>
      </w:r>
      <w:bookmarkStart w:id="46" w:name="RANGE!B286:E29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120"/>
        <w:gridCol w:w="1926"/>
        <w:gridCol w:w="1926"/>
        <w:gridCol w:w="1930"/>
      </w:tblGrid>
      <w:tr w:rsidR="000502E4" w:rsidRPr="0046016A" w:rsidTr="003E40F5">
        <w:trPr>
          <w:divId w:val="787352105"/>
          <w:trHeight w:val="284"/>
          <w:tblHeader/>
          <w:jc w:val="center"/>
        </w:trPr>
        <w:tc>
          <w:tcPr>
            <w:tcW w:w="1752" w:type="pct"/>
            <w:vMerge w:val="restart"/>
            <w:shd w:val="clear" w:color="auto" w:fill="auto"/>
            <w:vAlign w:val="center"/>
            <w:hideMark/>
          </w:tcPr>
          <w:p w:rsidR="000502E4" w:rsidRPr="0046016A" w:rsidRDefault="000502E4" w:rsidP="00FC58FD">
            <w:pPr>
              <w:widowControl/>
              <w:spacing w:line="378"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3248" w:type="pct"/>
            <w:gridSpan w:val="3"/>
            <w:shd w:val="clear" w:color="auto" w:fill="auto"/>
            <w:vAlign w:val="center"/>
            <w:hideMark/>
          </w:tcPr>
          <w:p w:rsidR="000502E4" w:rsidRPr="0046016A" w:rsidRDefault="000502E4"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3E40F5">
        <w:trPr>
          <w:divId w:val="787352105"/>
          <w:trHeight w:val="284"/>
          <w:tblHeader/>
          <w:jc w:val="center"/>
        </w:trPr>
        <w:tc>
          <w:tcPr>
            <w:tcW w:w="1752" w:type="pct"/>
            <w:vMerge/>
            <w:vAlign w:val="center"/>
            <w:hideMark/>
          </w:tcPr>
          <w:p w:rsidR="000502E4" w:rsidRPr="0046016A" w:rsidRDefault="000502E4" w:rsidP="00FC58FD">
            <w:pPr>
              <w:spacing w:line="378" w:lineRule="exact"/>
              <w:rPr>
                <w:rFonts w:ascii="Arial Narrow" w:hAnsi="Arial Narrow" w:cs="Arial"/>
                <w:color w:val="000000"/>
                <w:szCs w:val="21"/>
              </w:rPr>
            </w:pPr>
          </w:p>
        </w:tc>
        <w:tc>
          <w:tcPr>
            <w:tcW w:w="1082" w:type="pct"/>
            <w:shd w:val="clear" w:color="auto" w:fill="auto"/>
            <w:vAlign w:val="center"/>
            <w:hideMark/>
          </w:tcPr>
          <w:p w:rsidR="000502E4" w:rsidRPr="0046016A" w:rsidRDefault="000502E4"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082" w:type="pct"/>
            <w:shd w:val="clear" w:color="auto" w:fill="auto"/>
            <w:vAlign w:val="center"/>
            <w:hideMark/>
          </w:tcPr>
          <w:p w:rsidR="000502E4" w:rsidRPr="0046016A" w:rsidRDefault="000502E4"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跌价准备</w:t>
            </w:r>
          </w:p>
        </w:tc>
        <w:tc>
          <w:tcPr>
            <w:tcW w:w="1083" w:type="pct"/>
            <w:shd w:val="clear" w:color="auto" w:fill="auto"/>
            <w:vAlign w:val="center"/>
            <w:hideMark/>
          </w:tcPr>
          <w:p w:rsidR="000502E4" w:rsidRPr="0046016A" w:rsidRDefault="000502E4"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0502E4" w:rsidRPr="0046016A" w:rsidTr="003E40F5">
        <w:trPr>
          <w:divId w:val="787352105"/>
          <w:trHeight w:val="284"/>
          <w:jc w:val="center"/>
        </w:trPr>
        <w:tc>
          <w:tcPr>
            <w:tcW w:w="1752" w:type="pct"/>
            <w:shd w:val="clear" w:color="auto" w:fill="auto"/>
            <w:vAlign w:val="center"/>
            <w:hideMark/>
          </w:tcPr>
          <w:p w:rsidR="000502E4" w:rsidRPr="0046016A" w:rsidRDefault="000502E4"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原材料</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100,655,253.74 </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3,806,666.04 </w:t>
            </w:r>
          </w:p>
        </w:tc>
        <w:tc>
          <w:tcPr>
            <w:tcW w:w="1083"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96,848,587.70 </w:t>
            </w:r>
          </w:p>
        </w:tc>
      </w:tr>
      <w:tr w:rsidR="000502E4" w:rsidRPr="0046016A" w:rsidTr="003E40F5">
        <w:trPr>
          <w:divId w:val="787352105"/>
          <w:trHeight w:val="284"/>
          <w:jc w:val="center"/>
        </w:trPr>
        <w:tc>
          <w:tcPr>
            <w:tcW w:w="1752" w:type="pct"/>
            <w:shd w:val="clear" w:color="auto" w:fill="auto"/>
            <w:vAlign w:val="center"/>
            <w:hideMark/>
          </w:tcPr>
          <w:p w:rsidR="000502E4" w:rsidRPr="0046016A" w:rsidRDefault="000502E4"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包装物</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853,051.29 </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p>
        </w:tc>
        <w:tc>
          <w:tcPr>
            <w:tcW w:w="1083"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853,051.29 </w:t>
            </w:r>
          </w:p>
        </w:tc>
      </w:tr>
      <w:tr w:rsidR="000502E4" w:rsidRPr="0046016A" w:rsidTr="003E40F5">
        <w:trPr>
          <w:divId w:val="787352105"/>
          <w:trHeight w:val="284"/>
          <w:jc w:val="center"/>
        </w:trPr>
        <w:tc>
          <w:tcPr>
            <w:tcW w:w="1752" w:type="pct"/>
            <w:shd w:val="clear" w:color="auto" w:fill="auto"/>
            <w:vAlign w:val="center"/>
            <w:hideMark/>
          </w:tcPr>
          <w:p w:rsidR="000502E4" w:rsidRPr="0046016A" w:rsidRDefault="000502E4"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在制品</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18,105,680.24 </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1,080,856.93 </w:t>
            </w:r>
          </w:p>
        </w:tc>
        <w:tc>
          <w:tcPr>
            <w:tcW w:w="1083"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17,024,823.31 </w:t>
            </w:r>
          </w:p>
        </w:tc>
      </w:tr>
      <w:tr w:rsidR="000502E4" w:rsidRPr="0046016A" w:rsidTr="003E40F5">
        <w:trPr>
          <w:divId w:val="787352105"/>
          <w:trHeight w:val="284"/>
          <w:jc w:val="center"/>
        </w:trPr>
        <w:tc>
          <w:tcPr>
            <w:tcW w:w="1752" w:type="pct"/>
            <w:shd w:val="clear" w:color="auto" w:fill="auto"/>
            <w:vAlign w:val="center"/>
            <w:hideMark/>
          </w:tcPr>
          <w:p w:rsidR="000502E4" w:rsidRPr="0046016A" w:rsidRDefault="000502E4"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工程施工</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10,852,269.90 </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083"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10,852,269.90 </w:t>
            </w:r>
          </w:p>
        </w:tc>
      </w:tr>
      <w:tr w:rsidR="000502E4" w:rsidRPr="0046016A" w:rsidTr="003E40F5">
        <w:trPr>
          <w:divId w:val="787352105"/>
          <w:trHeight w:val="284"/>
          <w:jc w:val="center"/>
        </w:trPr>
        <w:tc>
          <w:tcPr>
            <w:tcW w:w="1752" w:type="pct"/>
            <w:shd w:val="clear" w:color="auto" w:fill="auto"/>
            <w:vAlign w:val="center"/>
            <w:hideMark/>
          </w:tcPr>
          <w:p w:rsidR="000502E4" w:rsidRPr="0046016A" w:rsidRDefault="000502E4"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库存商品</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46,065,040.85 </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3,356,175.13 </w:t>
            </w:r>
          </w:p>
        </w:tc>
        <w:tc>
          <w:tcPr>
            <w:tcW w:w="1083" w:type="pct"/>
            <w:shd w:val="clear" w:color="auto" w:fill="auto"/>
            <w:vAlign w:val="center"/>
            <w:hideMark/>
          </w:tcPr>
          <w:p w:rsidR="000502E4" w:rsidRPr="0046016A" w:rsidRDefault="000502E4"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42,708,865.72 </w:t>
            </w:r>
          </w:p>
        </w:tc>
      </w:tr>
      <w:tr w:rsidR="000502E4" w:rsidRPr="0046016A" w:rsidTr="003E40F5">
        <w:trPr>
          <w:divId w:val="787352105"/>
          <w:trHeight w:val="284"/>
          <w:jc w:val="center"/>
        </w:trPr>
        <w:tc>
          <w:tcPr>
            <w:tcW w:w="1752" w:type="pct"/>
            <w:shd w:val="clear" w:color="auto" w:fill="auto"/>
            <w:vAlign w:val="center"/>
            <w:hideMark/>
          </w:tcPr>
          <w:p w:rsidR="000502E4" w:rsidRPr="0046016A" w:rsidRDefault="000502E4" w:rsidP="00FC58FD">
            <w:pPr>
              <w:spacing w:line="378"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176,531,296.02 </w:t>
            </w:r>
          </w:p>
        </w:tc>
        <w:tc>
          <w:tcPr>
            <w:tcW w:w="1082" w:type="pct"/>
            <w:shd w:val="clear" w:color="auto" w:fill="auto"/>
            <w:vAlign w:val="center"/>
            <w:hideMark/>
          </w:tcPr>
          <w:p w:rsidR="000502E4" w:rsidRPr="0046016A" w:rsidRDefault="000502E4" w:rsidP="00FC58FD">
            <w:pPr>
              <w:spacing w:line="378"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8,243,698.10 </w:t>
            </w:r>
          </w:p>
        </w:tc>
        <w:tc>
          <w:tcPr>
            <w:tcW w:w="1083" w:type="pct"/>
            <w:shd w:val="clear" w:color="auto" w:fill="auto"/>
            <w:vAlign w:val="center"/>
            <w:hideMark/>
          </w:tcPr>
          <w:p w:rsidR="000502E4" w:rsidRPr="0046016A" w:rsidRDefault="000502E4" w:rsidP="00FC58FD">
            <w:pPr>
              <w:spacing w:line="378"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168,287,597.92 </w:t>
            </w:r>
          </w:p>
        </w:tc>
      </w:tr>
    </w:tbl>
    <w:bookmarkEnd w:id="46"/>
    <w:p w:rsidR="00090D2C" w:rsidRPr="0046016A" w:rsidRDefault="00FA7AF9" w:rsidP="00FC58FD">
      <w:pPr>
        <w:tabs>
          <w:tab w:val="left" w:pos="9000"/>
        </w:tabs>
        <w:spacing w:line="378"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）存货跌价准备</w:t>
      </w:r>
      <w:r w:rsidR="00230D24" w:rsidRPr="0046016A">
        <w:rPr>
          <w:rFonts w:ascii="Arial" w:hAnsi="Arial" w:cs="Arial"/>
          <w:sz w:val="24"/>
          <w:szCs w:val="24"/>
        </w:rPr>
        <w:t>变动情况</w:t>
      </w:r>
      <w:bookmarkStart w:id="47" w:name="RANGE!B297:G302"/>
      <w:bookmarkStart w:id="48" w:name="OLE_LINK85"/>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525"/>
        <w:gridCol w:w="1527"/>
        <w:gridCol w:w="1528"/>
        <w:gridCol w:w="1412"/>
        <w:gridCol w:w="1414"/>
        <w:gridCol w:w="1496"/>
      </w:tblGrid>
      <w:tr w:rsidR="003E40F5" w:rsidRPr="0046016A" w:rsidTr="003E40F5">
        <w:trPr>
          <w:divId w:val="675424889"/>
          <w:trHeight w:val="284"/>
          <w:tblHeader/>
          <w:jc w:val="center"/>
        </w:trPr>
        <w:tc>
          <w:tcPr>
            <w:tcW w:w="857" w:type="pct"/>
            <w:vMerge w:val="restart"/>
            <w:shd w:val="clear" w:color="auto" w:fill="auto"/>
            <w:vAlign w:val="center"/>
            <w:hideMark/>
          </w:tcPr>
          <w:p w:rsidR="00090D2C" w:rsidRPr="0046016A" w:rsidRDefault="00090D2C" w:rsidP="00FC58FD">
            <w:pPr>
              <w:widowControl/>
              <w:spacing w:line="378"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58" w:type="pct"/>
            <w:vMerge w:val="restart"/>
            <w:shd w:val="clear" w:color="auto" w:fill="auto"/>
            <w:vAlign w:val="center"/>
            <w:hideMark/>
          </w:tcPr>
          <w:p w:rsidR="00090D2C" w:rsidRPr="0046016A" w:rsidRDefault="00090D2C"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858" w:type="pct"/>
            <w:vMerge w:val="restart"/>
            <w:shd w:val="clear" w:color="auto" w:fill="auto"/>
            <w:vAlign w:val="center"/>
            <w:hideMark/>
          </w:tcPr>
          <w:p w:rsidR="00090D2C" w:rsidRPr="0046016A" w:rsidRDefault="00090D2C"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本年计提数</w:t>
            </w:r>
          </w:p>
        </w:tc>
        <w:tc>
          <w:tcPr>
            <w:tcW w:w="1587" w:type="pct"/>
            <w:gridSpan w:val="2"/>
            <w:shd w:val="clear" w:color="auto" w:fill="auto"/>
            <w:vAlign w:val="center"/>
            <w:hideMark/>
          </w:tcPr>
          <w:p w:rsidR="00090D2C" w:rsidRPr="0046016A" w:rsidRDefault="00090D2C"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本年减少数</w:t>
            </w:r>
          </w:p>
        </w:tc>
        <w:tc>
          <w:tcPr>
            <w:tcW w:w="840" w:type="pct"/>
            <w:vMerge w:val="restart"/>
            <w:shd w:val="clear" w:color="auto" w:fill="auto"/>
            <w:vAlign w:val="center"/>
            <w:hideMark/>
          </w:tcPr>
          <w:p w:rsidR="00090D2C" w:rsidRPr="0046016A" w:rsidRDefault="00090D2C"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3E40F5" w:rsidRPr="0046016A" w:rsidTr="003E40F5">
        <w:trPr>
          <w:divId w:val="675424889"/>
          <w:trHeight w:val="284"/>
          <w:tblHeader/>
          <w:jc w:val="center"/>
        </w:trPr>
        <w:tc>
          <w:tcPr>
            <w:tcW w:w="857" w:type="pct"/>
            <w:vMerge/>
            <w:vAlign w:val="center"/>
            <w:hideMark/>
          </w:tcPr>
          <w:p w:rsidR="00090D2C" w:rsidRPr="0046016A" w:rsidRDefault="00090D2C" w:rsidP="00FC58FD">
            <w:pPr>
              <w:spacing w:line="378" w:lineRule="exact"/>
              <w:rPr>
                <w:rFonts w:ascii="Arial Narrow" w:hAnsi="Arial Narrow" w:cs="Arial"/>
                <w:color w:val="000000"/>
                <w:szCs w:val="21"/>
              </w:rPr>
            </w:pPr>
          </w:p>
        </w:tc>
        <w:tc>
          <w:tcPr>
            <w:tcW w:w="858" w:type="pct"/>
            <w:vMerge/>
            <w:vAlign w:val="center"/>
            <w:hideMark/>
          </w:tcPr>
          <w:p w:rsidR="00090D2C" w:rsidRPr="0046016A" w:rsidRDefault="00090D2C" w:rsidP="00FC58FD">
            <w:pPr>
              <w:spacing w:line="378" w:lineRule="exact"/>
              <w:rPr>
                <w:rFonts w:ascii="Arial Narrow" w:hAnsi="Arial Narrow" w:cs="Arial"/>
                <w:color w:val="000000"/>
                <w:szCs w:val="21"/>
              </w:rPr>
            </w:pPr>
          </w:p>
        </w:tc>
        <w:tc>
          <w:tcPr>
            <w:tcW w:w="858" w:type="pct"/>
            <w:vMerge/>
            <w:vAlign w:val="center"/>
            <w:hideMark/>
          </w:tcPr>
          <w:p w:rsidR="00090D2C" w:rsidRPr="0046016A" w:rsidRDefault="00090D2C" w:rsidP="00FC58FD">
            <w:pPr>
              <w:spacing w:line="378" w:lineRule="exact"/>
              <w:rPr>
                <w:rFonts w:ascii="Arial Narrow" w:hAnsi="Arial Narrow" w:cs="Arial"/>
                <w:color w:val="000000"/>
                <w:szCs w:val="21"/>
              </w:rPr>
            </w:pPr>
          </w:p>
        </w:tc>
        <w:tc>
          <w:tcPr>
            <w:tcW w:w="793" w:type="pct"/>
            <w:shd w:val="clear" w:color="auto" w:fill="auto"/>
            <w:vAlign w:val="center"/>
            <w:hideMark/>
          </w:tcPr>
          <w:p w:rsidR="00090D2C" w:rsidRPr="0046016A" w:rsidRDefault="00090D2C" w:rsidP="00FC58FD">
            <w:pPr>
              <w:spacing w:line="378" w:lineRule="exact"/>
              <w:jc w:val="center"/>
              <w:rPr>
                <w:rFonts w:ascii="Arial Narrow" w:hAnsi="Arial Narrow" w:cs="Arial"/>
                <w:color w:val="000000"/>
                <w:szCs w:val="21"/>
              </w:rPr>
            </w:pPr>
            <w:proofErr w:type="gramStart"/>
            <w:r w:rsidRPr="0046016A">
              <w:rPr>
                <w:rFonts w:ascii="Arial Narrow" w:hAnsi="Arial Narrow" w:cs="Arial"/>
                <w:color w:val="000000"/>
                <w:szCs w:val="21"/>
              </w:rPr>
              <w:t>转回数</w:t>
            </w:r>
            <w:proofErr w:type="gramEnd"/>
          </w:p>
        </w:tc>
        <w:tc>
          <w:tcPr>
            <w:tcW w:w="794" w:type="pct"/>
            <w:shd w:val="clear" w:color="auto" w:fill="auto"/>
            <w:vAlign w:val="center"/>
            <w:hideMark/>
          </w:tcPr>
          <w:p w:rsidR="00090D2C" w:rsidRPr="0046016A" w:rsidRDefault="00090D2C"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 xml:space="preserve"> </w:t>
            </w:r>
            <w:proofErr w:type="gramStart"/>
            <w:r w:rsidRPr="0046016A">
              <w:rPr>
                <w:rFonts w:ascii="Arial Narrow" w:hAnsi="Arial Narrow" w:cs="Arial"/>
                <w:color w:val="000000"/>
                <w:szCs w:val="21"/>
              </w:rPr>
              <w:t>转销数</w:t>
            </w:r>
            <w:proofErr w:type="gramEnd"/>
            <w:r w:rsidRPr="0046016A">
              <w:rPr>
                <w:rFonts w:ascii="Arial Narrow" w:hAnsi="Arial Narrow" w:cs="Arial"/>
                <w:color w:val="000000"/>
                <w:szCs w:val="21"/>
              </w:rPr>
              <w:t xml:space="preserve"> </w:t>
            </w:r>
          </w:p>
        </w:tc>
        <w:tc>
          <w:tcPr>
            <w:tcW w:w="840" w:type="pct"/>
            <w:vMerge/>
            <w:vAlign w:val="center"/>
            <w:hideMark/>
          </w:tcPr>
          <w:p w:rsidR="00090D2C" w:rsidRPr="0046016A" w:rsidRDefault="00090D2C" w:rsidP="00FC58FD">
            <w:pPr>
              <w:spacing w:line="378" w:lineRule="exact"/>
              <w:rPr>
                <w:rFonts w:ascii="Arial Narrow" w:hAnsi="Arial Narrow" w:cs="Arial"/>
                <w:color w:val="000000"/>
                <w:szCs w:val="21"/>
              </w:rPr>
            </w:pPr>
          </w:p>
        </w:tc>
      </w:tr>
      <w:tr w:rsidR="003E40F5" w:rsidRPr="0046016A" w:rsidTr="003E40F5">
        <w:trPr>
          <w:divId w:val="675424889"/>
          <w:trHeight w:val="284"/>
          <w:jc w:val="center"/>
        </w:trPr>
        <w:tc>
          <w:tcPr>
            <w:tcW w:w="857" w:type="pct"/>
            <w:shd w:val="clear" w:color="auto" w:fill="auto"/>
            <w:vAlign w:val="center"/>
            <w:hideMark/>
          </w:tcPr>
          <w:p w:rsidR="00090D2C" w:rsidRPr="0046016A" w:rsidRDefault="00090D2C"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原材料</w:t>
            </w:r>
          </w:p>
        </w:tc>
        <w:tc>
          <w:tcPr>
            <w:tcW w:w="858"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3,806,666.04 </w:t>
            </w:r>
          </w:p>
        </w:tc>
        <w:tc>
          <w:tcPr>
            <w:tcW w:w="858"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376,474.40 </w:t>
            </w:r>
          </w:p>
        </w:tc>
        <w:tc>
          <w:tcPr>
            <w:tcW w:w="793"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4,326.27 </w:t>
            </w:r>
          </w:p>
        </w:tc>
        <w:tc>
          <w:tcPr>
            <w:tcW w:w="794" w:type="pct"/>
            <w:shd w:val="clear" w:color="auto" w:fill="auto"/>
            <w:vAlign w:val="center"/>
            <w:hideMark/>
          </w:tcPr>
          <w:p w:rsidR="00090D2C" w:rsidRPr="0046016A" w:rsidRDefault="00090D2C"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2,422,878.84</w:t>
            </w:r>
          </w:p>
        </w:tc>
        <w:tc>
          <w:tcPr>
            <w:tcW w:w="840"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1,755,935.33 </w:t>
            </w:r>
          </w:p>
        </w:tc>
      </w:tr>
      <w:tr w:rsidR="003E40F5" w:rsidRPr="0046016A" w:rsidTr="003E40F5">
        <w:trPr>
          <w:divId w:val="675424889"/>
          <w:trHeight w:val="284"/>
          <w:jc w:val="center"/>
        </w:trPr>
        <w:tc>
          <w:tcPr>
            <w:tcW w:w="857" w:type="pct"/>
            <w:shd w:val="clear" w:color="auto" w:fill="auto"/>
            <w:vAlign w:val="center"/>
            <w:hideMark/>
          </w:tcPr>
          <w:p w:rsidR="00090D2C" w:rsidRPr="0046016A" w:rsidRDefault="00090D2C"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库存商品</w:t>
            </w:r>
          </w:p>
        </w:tc>
        <w:tc>
          <w:tcPr>
            <w:tcW w:w="858"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3,356,175.13 </w:t>
            </w:r>
          </w:p>
        </w:tc>
        <w:tc>
          <w:tcPr>
            <w:tcW w:w="858"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324,630.71 </w:t>
            </w:r>
          </w:p>
        </w:tc>
        <w:tc>
          <w:tcPr>
            <w:tcW w:w="793"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674,794.49 </w:t>
            </w:r>
          </w:p>
        </w:tc>
        <w:tc>
          <w:tcPr>
            <w:tcW w:w="794"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332,683.13</w:t>
            </w:r>
          </w:p>
        </w:tc>
        <w:tc>
          <w:tcPr>
            <w:tcW w:w="840"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2,673,328.22 </w:t>
            </w:r>
          </w:p>
        </w:tc>
      </w:tr>
      <w:tr w:rsidR="003E40F5" w:rsidRPr="0046016A" w:rsidTr="003E40F5">
        <w:trPr>
          <w:divId w:val="675424889"/>
          <w:trHeight w:val="284"/>
          <w:jc w:val="center"/>
        </w:trPr>
        <w:tc>
          <w:tcPr>
            <w:tcW w:w="857" w:type="pct"/>
            <w:shd w:val="clear" w:color="auto" w:fill="auto"/>
            <w:vAlign w:val="center"/>
            <w:hideMark/>
          </w:tcPr>
          <w:p w:rsidR="00090D2C" w:rsidRPr="0046016A" w:rsidRDefault="00090D2C"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在制品</w:t>
            </w:r>
          </w:p>
        </w:tc>
        <w:tc>
          <w:tcPr>
            <w:tcW w:w="858"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1,080,856.93 </w:t>
            </w:r>
          </w:p>
        </w:tc>
        <w:tc>
          <w:tcPr>
            <w:tcW w:w="858" w:type="pct"/>
            <w:shd w:val="clear" w:color="auto" w:fill="auto"/>
            <w:vAlign w:val="center"/>
          </w:tcPr>
          <w:p w:rsidR="00090D2C" w:rsidRPr="0046016A" w:rsidRDefault="00090D2C" w:rsidP="00FC58FD">
            <w:pPr>
              <w:spacing w:line="378" w:lineRule="exact"/>
              <w:jc w:val="right"/>
              <w:rPr>
                <w:rFonts w:ascii="Arial Narrow" w:hAnsi="Arial Narrow" w:cs="Arial"/>
                <w:color w:val="000000"/>
                <w:szCs w:val="21"/>
              </w:rPr>
            </w:pPr>
          </w:p>
        </w:tc>
        <w:tc>
          <w:tcPr>
            <w:tcW w:w="793" w:type="pct"/>
            <w:shd w:val="clear" w:color="auto" w:fill="auto"/>
            <w:vAlign w:val="center"/>
          </w:tcPr>
          <w:p w:rsidR="00090D2C" w:rsidRPr="0046016A" w:rsidRDefault="00090D2C" w:rsidP="00FC58FD">
            <w:pPr>
              <w:spacing w:line="378" w:lineRule="exact"/>
              <w:jc w:val="right"/>
              <w:rPr>
                <w:rFonts w:ascii="Arial Narrow" w:hAnsi="Arial Narrow" w:cs="Arial"/>
                <w:color w:val="000000"/>
                <w:szCs w:val="21"/>
              </w:rPr>
            </w:pPr>
          </w:p>
        </w:tc>
        <w:tc>
          <w:tcPr>
            <w:tcW w:w="794"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669,994.90</w:t>
            </w:r>
          </w:p>
        </w:tc>
        <w:tc>
          <w:tcPr>
            <w:tcW w:w="840" w:type="pct"/>
            <w:shd w:val="clear" w:color="auto" w:fill="auto"/>
            <w:vAlign w:val="center"/>
            <w:hideMark/>
          </w:tcPr>
          <w:p w:rsidR="00090D2C" w:rsidRPr="0046016A" w:rsidRDefault="00090D2C" w:rsidP="00FC58FD">
            <w:pPr>
              <w:spacing w:line="378" w:lineRule="exact"/>
              <w:jc w:val="right"/>
              <w:rPr>
                <w:rFonts w:ascii="Arial Narrow" w:hAnsi="Arial Narrow" w:cs="Arial"/>
                <w:color w:val="000000"/>
                <w:szCs w:val="21"/>
              </w:rPr>
            </w:pPr>
            <w:r w:rsidRPr="0046016A">
              <w:rPr>
                <w:rFonts w:ascii="Arial Narrow" w:hAnsi="Arial Narrow" w:cs="Arial"/>
                <w:color w:val="000000"/>
                <w:szCs w:val="21"/>
              </w:rPr>
              <w:t xml:space="preserve">410,862.03 </w:t>
            </w:r>
          </w:p>
        </w:tc>
      </w:tr>
      <w:tr w:rsidR="003E40F5" w:rsidRPr="0046016A" w:rsidTr="003E40F5">
        <w:trPr>
          <w:divId w:val="675424889"/>
          <w:trHeight w:val="284"/>
          <w:jc w:val="center"/>
        </w:trPr>
        <w:tc>
          <w:tcPr>
            <w:tcW w:w="857" w:type="pct"/>
            <w:shd w:val="clear" w:color="auto" w:fill="auto"/>
            <w:vAlign w:val="center"/>
            <w:hideMark/>
          </w:tcPr>
          <w:p w:rsidR="00090D2C" w:rsidRPr="0046016A" w:rsidRDefault="00090D2C" w:rsidP="00FC58FD">
            <w:pPr>
              <w:spacing w:line="378"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58" w:type="pct"/>
            <w:shd w:val="clear" w:color="auto" w:fill="auto"/>
            <w:vAlign w:val="center"/>
            <w:hideMark/>
          </w:tcPr>
          <w:p w:rsidR="00090D2C" w:rsidRPr="0046016A" w:rsidRDefault="00090D2C" w:rsidP="00FC58FD">
            <w:pPr>
              <w:spacing w:line="378" w:lineRule="exact"/>
              <w:jc w:val="right"/>
              <w:rPr>
                <w:rFonts w:ascii="Arial Narrow" w:hAnsi="Arial Narrow" w:cs="Arial"/>
                <w:b/>
                <w:color w:val="000000"/>
                <w:szCs w:val="21"/>
              </w:rPr>
            </w:pPr>
            <w:r w:rsidRPr="0046016A">
              <w:rPr>
                <w:rFonts w:ascii="Arial Narrow" w:hAnsi="Arial Narrow" w:cs="Arial"/>
                <w:b/>
                <w:color w:val="000000"/>
                <w:szCs w:val="21"/>
              </w:rPr>
              <w:t xml:space="preserve">8,243,698.10 </w:t>
            </w:r>
          </w:p>
        </w:tc>
        <w:tc>
          <w:tcPr>
            <w:tcW w:w="858" w:type="pct"/>
            <w:shd w:val="clear" w:color="auto" w:fill="auto"/>
            <w:vAlign w:val="center"/>
            <w:hideMark/>
          </w:tcPr>
          <w:p w:rsidR="00090D2C" w:rsidRPr="0046016A" w:rsidRDefault="00090D2C" w:rsidP="00FC58FD">
            <w:pPr>
              <w:spacing w:line="378" w:lineRule="exact"/>
              <w:jc w:val="right"/>
              <w:rPr>
                <w:rFonts w:ascii="Arial Narrow" w:hAnsi="Arial Narrow" w:cs="Arial"/>
                <w:b/>
                <w:color w:val="000000"/>
                <w:szCs w:val="21"/>
              </w:rPr>
            </w:pPr>
            <w:r w:rsidRPr="0046016A">
              <w:rPr>
                <w:rFonts w:ascii="Arial Narrow" w:hAnsi="Arial Narrow" w:cs="Arial"/>
                <w:b/>
                <w:color w:val="000000"/>
                <w:szCs w:val="21"/>
              </w:rPr>
              <w:t xml:space="preserve">701,105.11 </w:t>
            </w:r>
          </w:p>
        </w:tc>
        <w:tc>
          <w:tcPr>
            <w:tcW w:w="793" w:type="pct"/>
            <w:shd w:val="clear" w:color="auto" w:fill="auto"/>
            <w:vAlign w:val="center"/>
            <w:hideMark/>
          </w:tcPr>
          <w:p w:rsidR="00090D2C" w:rsidRPr="0046016A" w:rsidRDefault="00090D2C" w:rsidP="00FC58FD">
            <w:pPr>
              <w:spacing w:line="378" w:lineRule="exact"/>
              <w:jc w:val="right"/>
              <w:rPr>
                <w:rFonts w:ascii="Arial Narrow" w:hAnsi="Arial Narrow" w:cs="Arial"/>
                <w:b/>
                <w:color w:val="000000"/>
                <w:szCs w:val="21"/>
              </w:rPr>
            </w:pPr>
            <w:r w:rsidRPr="0046016A">
              <w:rPr>
                <w:rFonts w:ascii="Arial Narrow" w:hAnsi="Arial Narrow" w:cs="Arial"/>
                <w:b/>
                <w:color w:val="000000"/>
                <w:szCs w:val="21"/>
              </w:rPr>
              <w:t xml:space="preserve">679,120.76 </w:t>
            </w:r>
          </w:p>
        </w:tc>
        <w:tc>
          <w:tcPr>
            <w:tcW w:w="794" w:type="pct"/>
            <w:shd w:val="clear" w:color="auto" w:fill="auto"/>
            <w:vAlign w:val="center"/>
            <w:hideMark/>
          </w:tcPr>
          <w:p w:rsidR="00090D2C" w:rsidRPr="0046016A" w:rsidRDefault="00090D2C" w:rsidP="00FC58FD">
            <w:pPr>
              <w:spacing w:line="378" w:lineRule="exact"/>
              <w:jc w:val="right"/>
              <w:rPr>
                <w:rFonts w:ascii="Arial Narrow" w:hAnsi="Arial Narrow" w:cs="Arial"/>
                <w:b/>
                <w:color w:val="000000"/>
                <w:szCs w:val="21"/>
              </w:rPr>
            </w:pPr>
            <w:r w:rsidRPr="0046016A">
              <w:rPr>
                <w:rFonts w:ascii="Arial Narrow" w:hAnsi="Arial Narrow" w:cs="Arial"/>
                <w:b/>
                <w:color w:val="000000"/>
                <w:szCs w:val="21"/>
              </w:rPr>
              <w:t>3,425,556.87</w:t>
            </w:r>
          </w:p>
        </w:tc>
        <w:tc>
          <w:tcPr>
            <w:tcW w:w="840" w:type="pct"/>
            <w:shd w:val="clear" w:color="auto" w:fill="auto"/>
            <w:vAlign w:val="center"/>
            <w:hideMark/>
          </w:tcPr>
          <w:p w:rsidR="00090D2C" w:rsidRPr="0046016A" w:rsidRDefault="00090D2C" w:rsidP="00FC58FD">
            <w:pPr>
              <w:spacing w:line="378" w:lineRule="exact"/>
              <w:jc w:val="right"/>
              <w:rPr>
                <w:rFonts w:ascii="Arial Narrow" w:hAnsi="Arial Narrow" w:cs="Arial"/>
                <w:b/>
                <w:color w:val="000000"/>
                <w:szCs w:val="21"/>
              </w:rPr>
            </w:pPr>
            <w:r w:rsidRPr="0046016A">
              <w:rPr>
                <w:rFonts w:ascii="Arial Narrow" w:hAnsi="Arial Narrow" w:cs="Arial"/>
                <w:b/>
                <w:color w:val="000000"/>
                <w:szCs w:val="21"/>
              </w:rPr>
              <w:t xml:space="preserve">4,840,125.58 </w:t>
            </w:r>
          </w:p>
        </w:tc>
      </w:tr>
    </w:tbl>
    <w:bookmarkEnd w:id="47"/>
    <w:p w:rsidR="000502E4" w:rsidRPr="0046016A" w:rsidRDefault="00FA7AF9" w:rsidP="00FC58FD">
      <w:pPr>
        <w:spacing w:line="378"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）存货跌价准备</w:t>
      </w:r>
      <w:r w:rsidR="00230D24" w:rsidRPr="0046016A">
        <w:rPr>
          <w:rFonts w:ascii="Arial" w:hAnsi="Arial" w:cs="Arial"/>
          <w:sz w:val="24"/>
          <w:szCs w:val="24"/>
        </w:rPr>
        <w:t>计提和转回原因</w:t>
      </w:r>
      <w:bookmarkStart w:id="49" w:name="RANGE!B306:E313"/>
      <w:bookmarkStart w:id="50" w:name="OLE_LINK34"/>
      <w:bookmarkStart w:id="51" w:name="OLE_LINK166"/>
      <w:bookmarkStart w:id="52" w:name="OLE_LINK64"/>
      <w:bookmarkEnd w:id="48"/>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171"/>
        <w:gridCol w:w="4218"/>
        <w:gridCol w:w="1807"/>
        <w:gridCol w:w="1706"/>
      </w:tblGrid>
      <w:tr w:rsidR="000502E4" w:rsidRPr="0046016A" w:rsidTr="003E40F5">
        <w:trPr>
          <w:divId w:val="155800515"/>
          <w:trHeight w:val="420"/>
          <w:tblHeader/>
          <w:jc w:val="center"/>
        </w:trPr>
        <w:tc>
          <w:tcPr>
            <w:tcW w:w="658" w:type="pct"/>
            <w:vMerge w:val="restart"/>
            <w:shd w:val="clear" w:color="auto" w:fill="auto"/>
            <w:vAlign w:val="center"/>
            <w:hideMark/>
          </w:tcPr>
          <w:p w:rsidR="000502E4" w:rsidRPr="0046016A" w:rsidRDefault="000502E4" w:rsidP="00FC58FD">
            <w:pPr>
              <w:widowControl/>
              <w:spacing w:line="378" w:lineRule="exact"/>
              <w:jc w:val="center"/>
              <w:rPr>
                <w:rFonts w:ascii="Arial Narrow" w:hAnsi="Arial Narrow" w:cs="Arial"/>
                <w:color w:val="000000"/>
                <w:szCs w:val="21"/>
              </w:rPr>
            </w:pPr>
            <w:r w:rsidRPr="0046016A">
              <w:rPr>
                <w:rFonts w:ascii="Arial Narrow" w:hAnsi="Arial Narrow" w:cs="Arial"/>
                <w:color w:val="000000"/>
                <w:szCs w:val="21"/>
              </w:rPr>
              <w:t xml:space="preserve">项目　</w:t>
            </w:r>
          </w:p>
        </w:tc>
        <w:tc>
          <w:tcPr>
            <w:tcW w:w="2369" w:type="pct"/>
            <w:vMerge w:val="restart"/>
            <w:shd w:val="clear" w:color="auto" w:fill="auto"/>
            <w:vAlign w:val="center"/>
            <w:hideMark/>
          </w:tcPr>
          <w:p w:rsidR="000502E4" w:rsidRPr="0046016A" w:rsidRDefault="000502E4"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计提存货跌价准备的依据</w:t>
            </w:r>
          </w:p>
        </w:tc>
        <w:tc>
          <w:tcPr>
            <w:tcW w:w="1015" w:type="pct"/>
            <w:vMerge w:val="restart"/>
            <w:shd w:val="clear" w:color="auto" w:fill="auto"/>
            <w:vAlign w:val="center"/>
            <w:hideMark/>
          </w:tcPr>
          <w:p w:rsidR="003E40F5" w:rsidRDefault="000502E4"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本年转销存货</w:t>
            </w:r>
          </w:p>
          <w:p w:rsidR="000502E4" w:rsidRPr="0046016A" w:rsidRDefault="000502E4"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跌价准备的依据</w:t>
            </w:r>
          </w:p>
        </w:tc>
        <w:tc>
          <w:tcPr>
            <w:tcW w:w="959" w:type="pct"/>
            <w:vMerge w:val="restart"/>
            <w:shd w:val="clear" w:color="auto" w:fill="auto"/>
            <w:vAlign w:val="center"/>
            <w:hideMark/>
          </w:tcPr>
          <w:p w:rsidR="003E40F5" w:rsidRDefault="000502E4"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本年转回存货</w:t>
            </w:r>
          </w:p>
          <w:p w:rsidR="000502E4" w:rsidRPr="0046016A" w:rsidRDefault="000502E4"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跌价准备的依据</w:t>
            </w:r>
          </w:p>
        </w:tc>
      </w:tr>
      <w:tr w:rsidR="000502E4" w:rsidRPr="0046016A" w:rsidTr="003E40F5">
        <w:trPr>
          <w:divId w:val="155800515"/>
          <w:trHeight w:val="420"/>
          <w:tblHeader/>
          <w:jc w:val="center"/>
        </w:trPr>
        <w:tc>
          <w:tcPr>
            <w:tcW w:w="658" w:type="pct"/>
            <w:vMerge/>
            <w:vAlign w:val="center"/>
            <w:hideMark/>
          </w:tcPr>
          <w:p w:rsidR="000502E4" w:rsidRPr="0046016A" w:rsidRDefault="000502E4" w:rsidP="00FC58FD">
            <w:pPr>
              <w:spacing w:line="378" w:lineRule="exact"/>
              <w:rPr>
                <w:rFonts w:ascii="Arial Narrow" w:hAnsi="Arial Narrow" w:cs="Arial"/>
                <w:color w:val="000000"/>
                <w:szCs w:val="21"/>
              </w:rPr>
            </w:pPr>
          </w:p>
        </w:tc>
        <w:tc>
          <w:tcPr>
            <w:tcW w:w="2369" w:type="pct"/>
            <w:vMerge/>
            <w:vAlign w:val="center"/>
            <w:hideMark/>
          </w:tcPr>
          <w:p w:rsidR="000502E4" w:rsidRPr="0046016A" w:rsidRDefault="000502E4" w:rsidP="00FC58FD">
            <w:pPr>
              <w:spacing w:line="378" w:lineRule="exact"/>
              <w:rPr>
                <w:rFonts w:ascii="Arial Narrow" w:hAnsi="Arial Narrow" w:cs="Arial"/>
                <w:color w:val="000000"/>
                <w:szCs w:val="21"/>
              </w:rPr>
            </w:pPr>
          </w:p>
        </w:tc>
        <w:tc>
          <w:tcPr>
            <w:tcW w:w="1015" w:type="pct"/>
            <w:vMerge/>
            <w:shd w:val="clear" w:color="auto" w:fill="auto"/>
            <w:vAlign w:val="center"/>
            <w:hideMark/>
          </w:tcPr>
          <w:p w:rsidR="000502E4" w:rsidRPr="0046016A" w:rsidRDefault="000502E4" w:rsidP="00FC58FD">
            <w:pPr>
              <w:spacing w:line="378" w:lineRule="exact"/>
              <w:jc w:val="center"/>
              <w:rPr>
                <w:rFonts w:ascii="Arial Narrow" w:hAnsi="Arial Narrow" w:cs="Arial"/>
                <w:color w:val="000000"/>
                <w:szCs w:val="21"/>
              </w:rPr>
            </w:pPr>
          </w:p>
        </w:tc>
        <w:tc>
          <w:tcPr>
            <w:tcW w:w="959" w:type="pct"/>
            <w:vMerge/>
            <w:shd w:val="clear" w:color="auto" w:fill="auto"/>
            <w:vAlign w:val="center"/>
            <w:hideMark/>
          </w:tcPr>
          <w:p w:rsidR="000502E4" w:rsidRPr="0046016A" w:rsidRDefault="000502E4" w:rsidP="00FC58FD">
            <w:pPr>
              <w:spacing w:line="378" w:lineRule="exact"/>
              <w:jc w:val="center"/>
              <w:rPr>
                <w:rFonts w:ascii="Arial Narrow" w:hAnsi="Arial Narrow" w:cs="Arial"/>
                <w:color w:val="000000"/>
                <w:szCs w:val="21"/>
              </w:rPr>
            </w:pPr>
          </w:p>
        </w:tc>
      </w:tr>
      <w:tr w:rsidR="000502E4" w:rsidRPr="0046016A" w:rsidTr="003E40F5">
        <w:trPr>
          <w:divId w:val="155800515"/>
          <w:trHeight w:val="420"/>
          <w:tblHeader/>
          <w:jc w:val="center"/>
        </w:trPr>
        <w:tc>
          <w:tcPr>
            <w:tcW w:w="658" w:type="pct"/>
            <w:vMerge w:val="restart"/>
            <w:shd w:val="clear" w:color="auto" w:fill="auto"/>
            <w:vAlign w:val="center"/>
            <w:hideMark/>
          </w:tcPr>
          <w:p w:rsidR="000502E4" w:rsidRPr="0046016A" w:rsidRDefault="000502E4"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原材料</w:t>
            </w:r>
          </w:p>
        </w:tc>
        <w:tc>
          <w:tcPr>
            <w:tcW w:w="2369" w:type="pct"/>
            <w:vMerge w:val="restart"/>
            <w:shd w:val="clear" w:color="auto" w:fill="auto"/>
            <w:vAlign w:val="center"/>
            <w:hideMark/>
          </w:tcPr>
          <w:p w:rsidR="000502E4" w:rsidRPr="0046016A" w:rsidRDefault="000502E4" w:rsidP="00FC58FD">
            <w:pPr>
              <w:spacing w:line="378" w:lineRule="exact"/>
              <w:rPr>
                <w:rFonts w:ascii="Arial Narrow" w:hAnsi="Arial Narrow" w:cs="Arial"/>
                <w:color w:val="000000"/>
                <w:szCs w:val="21"/>
              </w:rPr>
            </w:pPr>
            <w:r w:rsidRPr="0046016A">
              <w:rPr>
                <w:rFonts w:ascii="Arial Narrow" w:hAnsi="Arial Narrow" w:cs="Arial"/>
                <w:color w:val="000000"/>
                <w:szCs w:val="21"/>
              </w:rPr>
              <w:t>部分产品市场偏好转变，产成品价格下降，原材料生产的产成品可变现净值低于存货成本</w:t>
            </w:r>
          </w:p>
        </w:tc>
        <w:tc>
          <w:tcPr>
            <w:tcW w:w="1015" w:type="pct"/>
            <w:vMerge w:val="restart"/>
            <w:shd w:val="clear" w:color="auto" w:fill="auto"/>
            <w:vAlign w:val="center"/>
            <w:hideMark/>
          </w:tcPr>
          <w:p w:rsidR="00FC58FD" w:rsidRDefault="000502E4" w:rsidP="00FC58FD">
            <w:pPr>
              <w:spacing w:line="378" w:lineRule="exact"/>
              <w:rPr>
                <w:rFonts w:ascii="Arial Narrow" w:hAnsi="Arial Narrow" w:cs="Arial"/>
                <w:color w:val="000000"/>
                <w:szCs w:val="21"/>
              </w:rPr>
            </w:pPr>
            <w:r w:rsidRPr="0046016A">
              <w:rPr>
                <w:rFonts w:ascii="Arial Narrow" w:hAnsi="Arial Narrow" w:cs="Arial"/>
                <w:color w:val="000000"/>
                <w:szCs w:val="21"/>
              </w:rPr>
              <w:t>本年对部分跌价</w:t>
            </w:r>
          </w:p>
          <w:p w:rsidR="000502E4" w:rsidRPr="0046016A" w:rsidRDefault="000502E4" w:rsidP="00FC58FD">
            <w:pPr>
              <w:spacing w:line="378" w:lineRule="exact"/>
              <w:rPr>
                <w:rFonts w:ascii="Arial Narrow" w:hAnsi="Arial Narrow" w:cs="Arial"/>
                <w:color w:val="000000"/>
                <w:szCs w:val="21"/>
              </w:rPr>
            </w:pPr>
            <w:r w:rsidRPr="0046016A">
              <w:rPr>
                <w:rFonts w:ascii="Arial Narrow" w:hAnsi="Arial Narrow" w:cs="Arial"/>
                <w:color w:val="000000"/>
                <w:szCs w:val="21"/>
              </w:rPr>
              <w:t>原材料进行了销售</w:t>
            </w:r>
          </w:p>
        </w:tc>
        <w:tc>
          <w:tcPr>
            <w:tcW w:w="959" w:type="pct"/>
            <w:vMerge w:val="restart"/>
            <w:shd w:val="clear" w:color="auto" w:fill="auto"/>
            <w:vAlign w:val="center"/>
            <w:hideMark/>
          </w:tcPr>
          <w:p w:rsidR="000502E4" w:rsidRPr="0046016A" w:rsidRDefault="00767DFE"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销售价格回升</w:t>
            </w:r>
          </w:p>
        </w:tc>
      </w:tr>
      <w:tr w:rsidR="000502E4" w:rsidRPr="0046016A" w:rsidTr="003E40F5">
        <w:trPr>
          <w:divId w:val="155800515"/>
          <w:trHeight w:val="400"/>
          <w:tblHeader/>
          <w:jc w:val="center"/>
        </w:trPr>
        <w:tc>
          <w:tcPr>
            <w:tcW w:w="658" w:type="pct"/>
            <w:vMerge/>
            <w:vAlign w:val="center"/>
            <w:hideMark/>
          </w:tcPr>
          <w:p w:rsidR="000502E4" w:rsidRPr="0046016A" w:rsidRDefault="000502E4" w:rsidP="00FC58FD">
            <w:pPr>
              <w:spacing w:line="378" w:lineRule="exact"/>
              <w:rPr>
                <w:rFonts w:ascii="Arial Narrow" w:hAnsi="Arial Narrow" w:cs="Arial"/>
                <w:color w:val="000000"/>
                <w:szCs w:val="21"/>
              </w:rPr>
            </w:pPr>
          </w:p>
        </w:tc>
        <w:tc>
          <w:tcPr>
            <w:tcW w:w="2369" w:type="pct"/>
            <w:vMerge/>
            <w:shd w:val="clear" w:color="auto" w:fill="auto"/>
            <w:vAlign w:val="center"/>
            <w:hideMark/>
          </w:tcPr>
          <w:p w:rsidR="000502E4" w:rsidRPr="0046016A" w:rsidRDefault="000502E4" w:rsidP="00FC58FD">
            <w:pPr>
              <w:spacing w:line="378" w:lineRule="exact"/>
              <w:jc w:val="left"/>
              <w:rPr>
                <w:rFonts w:ascii="Arial Narrow" w:hAnsi="Arial Narrow" w:cs="Arial"/>
                <w:color w:val="000000"/>
                <w:szCs w:val="21"/>
              </w:rPr>
            </w:pPr>
          </w:p>
        </w:tc>
        <w:tc>
          <w:tcPr>
            <w:tcW w:w="1015" w:type="pct"/>
            <w:vMerge/>
            <w:vAlign w:val="center"/>
            <w:hideMark/>
          </w:tcPr>
          <w:p w:rsidR="000502E4" w:rsidRPr="0046016A" w:rsidRDefault="000502E4" w:rsidP="00FC58FD">
            <w:pPr>
              <w:spacing w:line="378" w:lineRule="exact"/>
              <w:rPr>
                <w:rFonts w:ascii="Arial Narrow" w:hAnsi="Arial Narrow" w:cs="Arial"/>
                <w:color w:val="000000"/>
                <w:szCs w:val="21"/>
              </w:rPr>
            </w:pPr>
          </w:p>
        </w:tc>
        <w:tc>
          <w:tcPr>
            <w:tcW w:w="959" w:type="pct"/>
            <w:vMerge/>
            <w:vAlign w:val="center"/>
            <w:hideMark/>
          </w:tcPr>
          <w:p w:rsidR="000502E4" w:rsidRPr="0046016A" w:rsidRDefault="000502E4" w:rsidP="00FC58FD">
            <w:pPr>
              <w:spacing w:line="378" w:lineRule="exact"/>
              <w:jc w:val="center"/>
              <w:rPr>
                <w:rFonts w:ascii="Arial Narrow" w:hAnsi="Arial Narrow" w:cs="Arial"/>
                <w:color w:val="000000"/>
                <w:szCs w:val="21"/>
              </w:rPr>
            </w:pPr>
          </w:p>
        </w:tc>
      </w:tr>
      <w:tr w:rsidR="000502E4" w:rsidRPr="0046016A" w:rsidTr="003E40F5">
        <w:trPr>
          <w:divId w:val="155800515"/>
          <w:trHeight w:val="400"/>
          <w:jc w:val="center"/>
        </w:trPr>
        <w:tc>
          <w:tcPr>
            <w:tcW w:w="658" w:type="pct"/>
            <w:vMerge w:val="restart"/>
            <w:vAlign w:val="center"/>
            <w:hideMark/>
          </w:tcPr>
          <w:p w:rsidR="000502E4" w:rsidRPr="0046016A" w:rsidRDefault="000502E4" w:rsidP="00FC58FD">
            <w:pPr>
              <w:spacing w:line="378" w:lineRule="exact"/>
              <w:rPr>
                <w:rFonts w:ascii="Arial Narrow" w:hAnsi="Arial Narrow" w:cs="Arial"/>
                <w:color w:val="000000"/>
                <w:szCs w:val="21"/>
              </w:rPr>
            </w:pPr>
            <w:r w:rsidRPr="0046016A">
              <w:rPr>
                <w:rFonts w:ascii="Arial Narrow" w:hAnsi="Arial Narrow" w:cs="Arial"/>
                <w:color w:val="000000"/>
                <w:szCs w:val="21"/>
              </w:rPr>
              <w:t>库存商品</w:t>
            </w:r>
          </w:p>
        </w:tc>
        <w:tc>
          <w:tcPr>
            <w:tcW w:w="2369" w:type="pct"/>
            <w:vMerge w:val="restart"/>
            <w:shd w:val="clear" w:color="auto" w:fill="auto"/>
            <w:vAlign w:val="center"/>
            <w:hideMark/>
          </w:tcPr>
          <w:p w:rsidR="000502E4" w:rsidRPr="0046016A" w:rsidRDefault="003D0881"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部分产品出现破损，市场</w:t>
            </w:r>
            <w:r w:rsidR="00767DFE" w:rsidRPr="0046016A">
              <w:rPr>
                <w:rFonts w:ascii="Arial Narrow" w:hAnsi="Arial Narrow" w:cs="Arial"/>
                <w:color w:val="000000"/>
                <w:szCs w:val="21"/>
              </w:rPr>
              <w:t>价格下降</w:t>
            </w:r>
          </w:p>
        </w:tc>
        <w:tc>
          <w:tcPr>
            <w:tcW w:w="1015" w:type="pct"/>
            <w:vMerge w:val="restart"/>
            <w:vAlign w:val="center"/>
            <w:hideMark/>
          </w:tcPr>
          <w:p w:rsidR="000502E4" w:rsidRPr="0046016A" w:rsidRDefault="000502E4" w:rsidP="00FC58FD">
            <w:pPr>
              <w:spacing w:line="378" w:lineRule="exact"/>
              <w:rPr>
                <w:rFonts w:ascii="Arial Narrow" w:hAnsi="Arial Narrow" w:cs="Arial"/>
                <w:color w:val="000000"/>
                <w:szCs w:val="21"/>
              </w:rPr>
            </w:pPr>
            <w:r w:rsidRPr="0046016A">
              <w:rPr>
                <w:rFonts w:ascii="Arial Narrow" w:hAnsi="Arial Narrow" w:cs="Arial"/>
                <w:color w:val="000000"/>
                <w:szCs w:val="21"/>
              </w:rPr>
              <w:t>本年对部分滞销产品进行了销售处理</w:t>
            </w:r>
          </w:p>
        </w:tc>
        <w:tc>
          <w:tcPr>
            <w:tcW w:w="959" w:type="pct"/>
            <w:vMerge w:val="restart"/>
            <w:vAlign w:val="center"/>
            <w:hideMark/>
          </w:tcPr>
          <w:p w:rsidR="000502E4" w:rsidRPr="0046016A" w:rsidRDefault="00767DFE" w:rsidP="00FC58FD">
            <w:pPr>
              <w:spacing w:line="378" w:lineRule="exact"/>
              <w:jc w:val="center"/>
              <w:rPr>
                <w:rFonts w:ascii="Arial Narrow" w:hAnsi="Arial Narrow" w:cs="Arial"/>
                <w:color w:val="000000"/>
                <w:szCs w:val="21"/>
              </w:rPr>
            </w:pPr>
            <w:r w:rsidRPr="0046016A">
              <w:rPr>
                <w:rFonts w:ascii="Arial Narrow" w:hAnsi="Arial Narrow" w:cs="Arial"/>
                <w:color w:val="000000"/>
                <w:szCs w:val="21"/>
              </w:rPr>
              <w:t>销售价格回升</w:t>
            </w:r>
          </w:p>
        </w:tc>
      </w:tr>
      <w:tr w:rsidR="000502E4" w:rsidRPr="0046016A" w:rsidTr="003E40F5">
        <w:trPr>
          <w:divId w:val="155800515"/>
          <w:trHeight w:val="400"/>
          <w:jc w:val="center"/>
        </w:trPr>
        <w:tc>
          <w:tcPr>
            <w:tcW w:w="658" w:type="pct"/>
            <w:vMerge/>
            <w:vAlign w:val="center"/>
            <w:hideMark/>
          </w:tcPr>
          <w:p w:rsidR="000502E4" w:rsidRPr="0046016A" w:rsidRDefault="000502E4" w:rsidP="00FC58FD">
            <w:pPr>
              <w:spacing w:line="378" w:lineRule="exact"/>
              <w:rPr>
                <w:rFonts w:ascii="Arial Narrow" w:hAnsi="Arial Narrow" w:cs="Arial"/>
                <w:color w:val="000000"/>
                <w:szCs w:val="21"/>
              </w:rPr>
            </w:pPr>
          </w:p>
        </w:tc>
        <w:tc>
          <w:tcPr>
            <w:tcW w:w="2369" w:type="pct"/>
            <w:vMerge/>
            <w:shd w:val="clear" w:color="auto" w:fill="auto"/>
            <w:vAlign w:val="center"/>
            <w:hideMark/>
          </w:tcPr>
          <w:p w:rsidR="000502E4" w:rsidRPr="0046016A" w:rsidRDefault="000502E4" w:rsidP="00FC58FD">
            <w:pPr>
              <w:spacing w:line="378" w:lineRule="exact"/>
              <w:jc w:val="left"/>
              <w:rPr>
                <w:rFonts w:ascii="Arial Narrow" w:hAnsi="Arial Narrow" w:cs="Arial"/>
                <w:color w:val="000000"/>
                <w:szCs w:val="21"/>
              </w:rPr>
            </w:pPr>
          </w:p>
        </w:tc>
        <w:tc>
          <w:tcPr>
            <w:tcW w:w="1015" w:type="pct"/>
            <w:vMerge/>
            <w:vAlign w:val="center"/>
            <w:hideMark/>
          </w:tcPr>
          <w:p w:rsidR="000502E4" w:rsidRPr="0046016A" w:rsidRDefault="000502E4" w:rsidP="00FC58FD">
            <w:pPr>
              <w:spacing w:line="378" w:lineRule="exact"/>
              <w:rPr>
                <w:rFonts w:ascii="Arial Narrow" w:hAnsi="Arial Narrow" w:cs="Arial"/>
                <w:color w:val="000000"/>
                <w:szCs w:val="21"/>
              </w:rPr>
            </w:pPr>
          </w:p>
        </w:tc>
        <w:tc>
          <w:tcPr>
            <w:tcW w:w="959" w:type="pct"/>
            <w:vMerge/>
            <w:vAlign w:val="center"/>
            <w:hideMark/>
          </w:tcPr>
          <w:p w:rsidR="000502E4" w:rsidRPr="0046016A" w:rsidRDefault="000502E4" w:rsidP="00FC58FD">
            <w:pPr>
              <w:spacing w:line="378" w:lineRule="exact"/>
              <w:jc w:val="center"/>
              <w:rPr>
                <w:rFonts w:ascii="Arial Narrow" w:hAnsi="Arial Narrow" w:cs="Arial"/>
                <w:color w:val="000000"/>
                <w:szCs w:val="21"/>
              </w:rPr>
            </w:pPr>
          </w:p>
        </w:tc>
      </w:tr>
      <w:tr w:rsidR="000502E4" w:rsidRPr="0046016A" w:rsidTr="003E40F5">
        <w:trPr>
          <w:divId w:val="155800515"/>
          <w:trHeight w:val="400"/>
          <w:jc w:val="center"/>
        </w:trPr>
        <w:tc>
          <w:tcPr>
            <w:tcW w:w="658" w:type="pct"/>
            <w:vMerge w:val="restart"/>
            <w:vAlign w:val="center"/>
            <w:hideMark/>
          </w:tcPr>
          <w:p w:rsidR="000502E4" w:rsidRPr="0046016A" w:rsidRDefault="000502E4" w:rsidP="00FC58FD">
            <w:pPr>
              <w:spacing w:line="378" w:lineRule="exact"/>
              <w:rPr>
                <w:rFonts w:ascii="Arial Narrow" w:hAnsi="Arial Narrow" w:cs="Arial"/>
                <w:color w:val="000000"/>
                <w:szCs w:val="21"/>
              </w:rPr>
            </w:pPr>
            <w:r w:rsidRPr="0046016A">
              <w:rPr>
                <w:rFonts w:ascii="Arial Narrow" w:hAnsi="Arial Narrow" w:cs="Arial"/>
                <w:color w:val="000000"/>
                <w:szCs w:val="21"/>
              </w:rPr>
              <w:t>在制品</w:t>
            </w:r>
          </w:p>
        </w:tc>
        <w:tc>
          <w:tcPr>
            <w:tcW w:w="2369" w:type="pct"/>
            <w:vMerge w:val="restart"/>
            <w:shd w:val="clear" w:color="auto" w:fill="auto"/>
            <w:vAlign w:val="center"/>
            <w:hideMark/>
          </w:tcPr>
          <w:p w:rsidR="000502E4" w:rsidRPr="0046016A" w:rsidRDefault="000502E4" w:rsidP="00FC58FD">
            <w:pPr>
              <w:spacing w:line="378" w:lineRule="exact"/>
              <w:jc w:val="left"/>
              <w:rPr>
                <w:rFonts w:ascii="Arial Narrow" w:hAnsi="Arial Narrow" w:cs="Arial"/>
                <w:color w:val="000000"/>
                <w:szCs w:val="21"/>
              </w:rPr>
            </w:pPr>
            <w:r w:rsidRPr="0046016A">
              <w:rPr>
                <w:rFonts w:ascii="Arial Narrow" w:hAnsi="Arial Narrow" w:cs="Arial"/>
                <w:color w:val="000000"/>
                <w:szCs w:val="21"/>
              </w:rPr>
              <w:t>部分产品市场偏好转变，产成品价格下降，在制品生产的产成品可变现净值低于存货成本</w:t>
            </w:r>
          </w:p>
        </w:tc>
        <w:tc>
          <w:tcPr>
            <w:tcW w:w="1015" w:type="pct"/>
            <w:vMerge w:val="restart"/>
            <w:vAlign w:val="center"/>
            <w:hideMark/>
          </w:tcPr>
          <w:p w:rsidR="00FC58FD" w:rsidRDefault="000502E4" w:rsidP="00FC58FD">
            <w:pPr>
              <w:spacing w:line="378" w:lineRule="exact"/>
              <w:rPr>
                <w:rFonts w:ascii="Arial Narrow" w:hAnsi="Arial Narrow" w:cs="Arial"/>
                <w:color w:val="000000"/>
                <w:szCs w:val="21"/>
              </w:rPr>
            </w:pPr>
            <w:r w:rsidRPr="0046016A">
              <w:rPr>
                <w:rFonts w:ascii="Arial Narrow" w:hAnsi="Arial Narrow" w:cs="Arial"/>
                <w:color w:val="000000"/>
                <w:szCs w:val="21"/>
              </w:rPr>
              <w:t>部分跌价在制品</w:t>
            </w:r>
          </w:p>
          <w:p w:rsidR="000502E4" w:rsidRPr="0046016A" w:rsidRDefault="000502E4" w:rsidP="00FC58FD">
            <w:pPr>
              <w:spacing w:line="378" w:lineRule="exact"/>
              <w:rPr>
                <w:rFonts w:ascii="Arial Narrow" w:hAnsi="Arial Narrow" w:cs="Arial"/>
                <w:color w:val="000000"/>
                <w:szCs w:val="21"/>
              </w:rPr>
            </w:pPr>
            <w:r w:rsidRPr="0046016A">
              <w:rPr>
                <w:rFonts w:ascii="Arial Narrow" w:hAnsi="Arial Narrow" w:cs="Arial"/>
                <w:color w:val="000000"/>
                <w:szCs w:val="21"/>
              </w:rPr>
              <w:t>销售结转成本</w:t>
            </w:r>
          </w:p>
        </w:tc>
        <w:tc>
          <w:tcPr>
            <w:tcW w:w="959" w:type="pct"/>
            <w:vMerge w:val="restart"/>
            <w:vAlign w:val="center"/>
            <w:hideMark/>
          </w:tcPr>
          <w:p w:rsidR="000502E4" w:rsidRPr="0046016A" w:rsidRDefault="000502E4" w:rsidP="00FC58FD">
            <w:pPr>
              <w:spacing w:line="378" w:lineRule="exact"/>
              <w:jc w:val="center"/>
              <w:rPr>
                <w:rFonts w:ascii="Arial Narrow" w:hAnsi="Arial Narrow" w:cs="Arial"/>
                <w:color w:val="000000"/>
                <w:szCs w:val="21"/>
              </w:rPr>
            </w:pPr>
          </w:p>
        </w:tc>
      </w:tr>
      <w:tr w:rsidR="000502E4" w:rsidRPr="0046016A" w:rsidTr="003E40F5">
        <w:trPr>
          <w:divId w:val="155800515"/>
          <w:trHeight w:val="400"/>
          <w:jc w:val="center"/>
        </w:trPr>
        <w:tc>
          <w:tcPr>
            <w:tcW w:w="658"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2369" w:type="pct"/>
            <w:vMerge/>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p>
        </w:tc>
        <w:tc>
          <w:tcPr>
            <w:tcW w:w="1015"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959" w:type="pct"/>
            <w:vMerge/>
            <w:vAlign w:val="center"/>
            <w:hideMark/>
          </w:tcPr>
          <w:p w:rsidR="000502E4" w:rsidRPr="0046016A" w:rsidRDefault="000502E4" w:rsidP="0046016A">
            <w:pPr>
              <w:spacing w:line="400" w:lineRule="exact"/>
              <w:rPr>
                <w:rFonts w:ascii="Arial Narrow" w:hAnsi="Arial Narrow" w:cs="Arial"/>
                <w:color w:val="000000"/>
                <w:szCs w:val="21"/>
              </w:rPr>
            </w:pPr>
          </w:p>
        </w:tc>
      </w:tr>
    </w:tbl>
    <w:bookmarkEnd w:id="49"/>
    <w:p w:rsidR="00703DB0" w:rsidRPr="0046016A" w:rsidRDefault="005C3123" w:rsidP="00292CE1">
      <w:pPr>
        <w:spacing w:line="370" w:lineRule="exact"/>
        <w:ind w:firstLineChars="200" w:firstLine="480"/>
        <w:rPr>
          <w:rFonts w:ascii="Arial" w:hAnsi="Arial" w:cs="Arial"/>
          <w:kern w:val="0"/>
          <w:sz w:val="24"/>
          <w:szCs w:val="24"/>
        </w:rPr>
      </w:pPr>
      <w:r w:rsidRPr="0046016A">
        <w:rPr>
          <w:rFonts w:ascii="Arial" w:hAnsi="Arial" w:cs="Arial"/>
          <w:sz w:val="24"/>
          <w:szCs w:val="24"/>
        </w:rPr>
        <w:lastRenderedPageBreak/>
        <w:t>（</w:t>
      </w:r>
      <w:r w:rsidRPr="0046016A">
        <w:rPr>
          <w:rFonts w:ascii="Arial" w:hAnsi="Arial" w:cs="Arial"/>
          <w:sz w:val="24"/>
          <w:szCs w:val="24"/>
        </w:rPr>
        <w:t>4</w:t>
      </w:r>
      <w:r w:rsidRPr="0046016A">
        <w:rPr>
          <w:rFonts w:ascii="Arial" w:hAnsi="Arial" w:cs="Arial"/>
          <w:sz w:val="24"/>
          <w:szCs w:val="24"/>
        </w:rPr>
        <w:t>）建造合同形成的已完工未结算资产情况</w:t>
      </w:r>
      <w:bookmarkStart w:id="53" w:name="RANGE!B317:C32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4451"/>
        <w:gridCol w:w="4451"/>
      </w:tblGrid>
      <w:tr w:rsidR="00703DB0" w:rsidRPr="0046016A" w:rsidTr="00CE095A">
        <w:trPr>
          <w:divId w:val="1426458953"/>
          <w:trHeight w:val="284"/>
          <w:tblHeader/>
          <w:jc w:val="center"/>
        </w:trPr>
        <w:tc>
          <w:tcPr>
            <w:tcW w:w="2500" w:type="pct"/>
            <w:shd w:val="clear" w:color="auto" w:fill="auto"/>
            <w:vAlign w:val="center"/>
            <w:hideMark/>
          </w:tcPr>
          <w:p w:rsidR="00703DB0" w:rsidRPr="0046016A" w:rsidRDefault="00703DB0" w:rsidP="00292CE1">
            <w:pPr>
              <w:widowControl/>
              <w:spacing w:line="370" w:lineRule="exact"/>
              <w:jc w:val="left"/>
              <w:rPr>
                <w:rFonts w:ascii="Arial Narrow" w:hAnsi="Arial Narrow" w:cs="Arial"/>
                <w:color w:val="000000"/>
                <w:szCs w:val="21"/>
              </w:rPr>
            </w:pPr>
            <w:r w:rsidRPr="0046016A">
              <w:rPr>
                <w:rFonts w:ascii="Arial Narrow" w:hAnsi="Arial Narrow" w:cs="Arial"/>
                <w:color w:val="000000"/>
                <w:szCs w:val="21"/>
              </w:rPr>
              <w:t>项目</w:t>
            </w:r>
            <w:r w:rsidRPr="0046016A">
              <w:rPr>
                <w:rFonts w:ascii="Arial Narrow" w:hAnsi="Arial Narrow" w:cs="Arial"/>
                <w:color w:val="000000"/>
                <w:szCs w:val="21"/>
              </w:rPr>
              <w:t xml:space="preserve"> </w:t>
            </w:r>
          </w:p>
        </w:tc>
        <w:tc>
          <w:tcPr>
            <w:tcW w:w="2500" w:type="pct"/>
            <w:shd w:val="clear" w:color="auto" w:fill="auto"/>
            <w:vAlign w:val="center"/>
            <w:hideMark/>
          </w:tcPr>
          <w:p w:rsidR="00703DB0" w:rsidRPr="0046016A" w:rsidRDefault="00703DB0"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金额</w:t>
            </w:r>
            <w:r w:rsidRPr="0046016A">
              <w:rPr>
                <w:rFonts w:ascii="Arial Narrow" w:hAnsi="Arial Narrow" w:cs="Arial"/>
                <w:color w:val="000000"/>
                <w:szCs w:val="21"/>
              </w:rPr>
              <w:t xml:space="preserve"> </w:t>
            </w:r>
          </w:p>
        </w:tc>
      </w:tr>
      <w:tr w:rsidR="00703DB0" w:rsidRPr="0046016A" w:rsidTr="00CE095A">
        <w:trPr>
          <w:divId w:val="1426458953"/>
          <w:trHeight w:val="284"/>
          <w:jc w:val="center"/>
        </w:trPr>
        <w:tc>
          <w:tcPr>
            <w:tcW w:w="2500" w:type="pct"/>
            <w:shd w:val="clear" w:color="auto" w:fill="auto"/>
            <w:vAlign w:val="center"/>
            <w:hideMark/>
          </w:tcPr>
          <w:p w:rsidR="00703DB0" w:rsidRPr="0046016A" w:rsidRDefault="00703DB0" w:rsidP="00292CE1">
            <w:pPr>
              <w:spacing w:line="370" w:lineRule="exact"/>
              <w:jc w:val="left"/>
              <w:rPr>
                <w:rFonts w:ascii="Arial Narrow" w:hAnsi="Arial Narrow" w:cs="Arial"/>
                <w:color w:val="000000"/>
                <w:szCs w:val="21"/>
              </w:rPr>
            </w:pPr>
            <w:r w:rsidRPr="0046016A">
              <w:rPr>
                <w:rFonts w:ascii="Arial Narrow" w:hAnsi="Arial Narrow" w:cs="Arial"/>
                <w:color w:val="000000"/>
                <w:szCs w:val="21"/>
              </w:rPr>
              <w:t>累计已发生成本</w:t>
            </w:r>
          </w:p>
        </w:tc>
        <w:tc>
          <w:tcPr>
            <w:tcW w:w="2500" w:type="pct"/>
            <w:shd w:val="clear" w:color="auto" w:fill="auto"/>
            <w:vAlign w:val="center"/>
            <w:hideMark/>
          </w:tcPr>
          <w:p w:rsidR="00703DB0" w:rsidRPr="0046016A" w:rsidRDefault="00703DB0"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287,338,692.22 </w:t>
            </w:r>
          </w:p>
        </w:tc>
      </w:tr>
      <w:tr w:rsidR="00703DB0" w:rsidRPr="0046016A" w:rsidTr="00CE095A">
        <w:trPr>
          <w:divId w:val="1426458953"/>
          <w:trHeight w:val="284"/>
          <w:jc w:val="center"/>
        </w:trPr>
        <w:tc>
          <w:tcPr>
            <w:tcW w:w="2500" w:type="pct"/>
            <w:shd w:val="clear" w:color="auto" w:fill="auto"/>
            <w:vAlign w:val="center"/>
            <w:hideMark/>
          </w:tcPr>
          <w:p w:rsidR="00703DB0" w:rsidRPr="0046016A" w:rsidRDefault="00703DB0" w:rsidP="00292CE1">
            <w:pPr>
              <w:spacing w:line="370" w:lineRule="exact"/>
              <w:rPr>
                <w:rFonts w:ascii="Arial Narrow" w:hAnsi="Arial Narrow" w:cs="Arial"/>
                <w:color w:val="000000"/>
                <w:szCs w:val="21"/>
              </w:rPr>
            </w:pPr>
            <w:r w:rsidRPr="0046016A">
              <w:rPr>
                <w:rFonts w:ascii="Arial Narrow" w:hAnsi="Arial Narrow" w:cs="Arial"/>
                <w:color w:val="000000"/>
                <w:szCs w:val="21"/>
              </w:rPr>
              <w:t>累计已确认毛利</w:t>
            </w:r>
          </w:p>
        </w:tc>
        <w:tc>
          <w:tcPr>
            <w:tcW w:w="2500" w:type="pct"/>
            <w:shd w:val="clear" w:color="auto" w:fill="auto"/>
            <w:vAlign w:val="center"/>
            <w:hideMark/>
          </w:tcPr>
          <w:p w:rsidR="00703DB0" w:rsidRPr="0046016A" w:rsidRDefault="00703DB0"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62,073,733.29 </w:t>
            </w:r>
          </w:p>
        </w:tc>
      </w:tr>
      <w:tr w:rsidR="00703DB0" w:rsidRPr="0046016A" w:rsidTr="00CE095A">
        <w:trPr>
          <w:divId w:val="1426458953"/>
          <w:trHeight w:val="284"/>
          <w:jc w:val="center"/>
        </w:trPr>
        <w:tc>
          <w:tcPr>
            <w:tcW w:w="2500" w:type="pct"/>
            <w:shd w:val="clear" w:color="auto" w:fill="auto"/>
            <w:vAlign w:val="center"/>
            <w:hideMark/>
          </w:tcPr>
          <w:p w:rsidR="00703DB0" w:rsidRPr="0046016A" w:rsidRDefault="00703DB0" w:rsidP="00292CE1">
            <w:pPr>
              <w:spacing w:line="370" w:lineRule="exact"/>
              <w:jc w:val="left"/>
              <w:rPr>
                <w:rFonts w:ascii="Arial Narrow" w:hAnsi="Arial Narrow" w:cs="Arial"/>
                <w:color w:val="000000"/>
                <w:szCs w:val="21"/>
              </w:rPr>
            </w:pPr>
            <w:r w:rsidRPr="0046016A">
              <w:rPr>
                <w:rFonts w:ascii="Arial Narrow" w:hAnsi="Arial Narrow" w:cs="Arial"/>
                <w:color w:val="000000"/>
                <w:szCs w:val="21"/>
              </w:rPr>
              <w:t>减：预计损失</w:t>
            </w:r>
          </w:p>
        </w:tc>
        <w:tc>
          <w:tcPr>
            <w:tcW w:w="2500" w:type="pct"/>
            <w:shd w:val="clear" w:color="auto" w:fill="auto"/>
            <w:vAlign w:val="center"/>
            <w:hideMark/>
          </w:tcPr>
          <w:p w:rsidR="00703DB0" w:rsidRPr="0046016A" w:rsidRDefault="00703DB0"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703DB0" w:rsidRPr="0046016A" w:rsidTr="00CE095A">
        <w:trPr>
          <w:divId w:val="1426458953"/>
          <w:trHeight w:val="284"/>
          <w:jc w:val="center"/>
        </w:trPr>
        <w:tc>
          <w:tcPr>
            <w:tcW w:w="2500" w:type="pct"/>
            <w:shd w:val="clear" w:color="auto" w:fill="auto"/>
            <w:vAlign w:val="center"/>
            <w:hideMark/>
          </w:tcPr>
          <w:p w:rsidR="00703DB0" w:rsidRPr="0046016A" w:rsidRDefault="00703DB0" w:rsidP="00292CE1">
            <w:pPr>
              <w:spacing w:line="370" w:lineRule="exact"/>
              <w:jc w:val="left"/>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已办理结算的金额</w:t>
            </w:r>
          </w:p>
        </w:tc>
        <w:tc>
          <w:tcPr>
            <w:tcW w:w="2500" w:type="pct"/>
            <w:shd w:val="clear" w:color="auto" w:fill="auto"/>
            <w:vAlign w:val="center"/>
            <w:hideMark/>
          </w:tcPr>
          <w:p w:rsidR="00703DB0" w:rsidRPr="0046016A" w:rsidRDefault="00703DB0"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297,029,059.58 </w:t>
            </w:r>
          </w:p>
        </w:tc>
      </w:tr>
      <w:tr w:rsidR="00703DB0" w:rsidRPr="0046016A" w:rsidTr="00CE095A">
        <w:trPr>
          <w:divId w:val="1426458953"/>
          <w:trHeight w:val="284"/>
          <w:jc w:val="center"/>
        </w:trPr>
        <w:tc>
          <w:tcPr>
            <w:tcW w:w="2500" w:type="pct"/>
            <w:shd w:val="clear" w:color="auto" w:fill="auto"/>
            <w:vAlign w:val="center"/>
            <w:hideMark/>
          </w:tcPr>
          <w:p w:rsidR="00703DB0" w:rsidRPr="0046016A" w:rsidRDefault="00703DB0" w:rsidP="00292CE1">
            <w:pPr>
              <w:spacing w:line="370" w:lineRule="exact"/>
              <w:jc w:val="left"/>
              <w:rPr>
                <w:rFonts w:ascii="Arial Narrow" w:hAnsi="Arial Narrow" w:cs="Arial"/>
                <w:color w:val="000000"/>
                <w:szCs w:val="21"/>
              </w:rPr>
            </w:pPr>
            <w:r w:rsidRPr="0046016A">
              <w:rPr>
                <w:rFonts w:ascii="Arial Narrow" w:hAnsi="Arial Narrow" w:cs="Arial"/>
                <w:color w:val="000000"/>
                <w:szCs w:val="21"/>
              </w:rPr>
              <w:t>建造合同形成的已完工未结算资产</w:t>
            </w:r>
          </w:p>
        </w:tc>
        <w:tc>
          <w:tcPr>
            <w:tcW w:w="2500" w:type="pct"/>
            <w:shd w:val="clear" w:color="auto" w:fill="auto"/>
            <w:vAlign w:val="center"/>
            <w:hideMark/>
          </w:tcPr>
          <w:p w:rsidR="00703DB0" w:rsidRPr="0046016A" w:rsidRDefault="00703DB0" w:rsidP="00292CE1">
            <w:pPr>
              <w:spacing w:line="37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52,383,365.93 </w:t>
            </w:r>
          </w:p>
        </w:tc>
      </w:tr>
    </w:tbl>
    <w:bookmarkEnd w:id="53"/>
    <w:p w:rsidR="00D55D2D" w:rsidRPr="0046016A" w:rsidRDefault="00D55D2D" w:rsidP="00292CE1">
      <w:pPr>
        <w:spacing w:line="370" w:lineRule="exact"/>
        <w:ind w:firstLineChars="200" w:firstLine="480"/>
        <w:rPr>
          <w:rFonts w:ascii="Arial" w:hAnsi="Arial" w:cs="Arial"/>
          <w:sz w:val="24"/>
          <w:szCs w:val="24"/>
        </w:rPr>
      </w:pPr>
      <w:r w:rsidRPr="0046016A">
        <w:rPr>
          <w:rFonts w:ascii="Arial" w:hAnsi="Arial" w:cs="Arial"/>
          <w:sz w:val="24"/>
          <w:szCs w:val="24"/>
        </w:rPr>
        <w:t>本公司年末无用于债务担保的存货。</w:t>
      </w:r>
    </w:p>
    <w:p w:rsidR="00703DB0" w:rsidRPr="0046016A" w:rsidRDefault="00B43AFC" w:rsidP="00292CE1">
      <w:pPr>
        <w:pStyle w:val="af5"/>
        <w:numPr>
          <w:ilvl w:val="1"/>
          <w:numId w:val="9"/>
        </w:numPr>
        <w:spacing w:line="370" w:lineRule="exact"/>
        <w:ind w:left="0" w:firstLine="482"/>
        <w:outlineLvl w:val="1"/>
        <w:rPr>
          <w:rFonts w:ascii="Arial" w:hAnsi="Arial" w:cs="Arial"/>
          <w:kern w:val="0"/>
          <w:sz w:val="24"/>
          <w:szCs w:val="24"/>
        </w:rPr>
      </w:pPr>
      <w:r w:rsidRPr="0046016A">
        <w:rPr>
          <w:rFonts w:ascii="Arial" w:hAnsi="Arial" w:cs="Arial"/>
          <w:b/>
          <w:sz w:val="24"/>
          <w:szCs w:val="24"/>
        </w:rPr>
        <w:t>其他流动资产</w:t>
      </w:r>
      <w:bookmarkStart w:id="54" w:name="RANGE!B326:D329"/>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703DB0" w:rsidRPr="0046016A" w:rsidTr="00292CE1">
        <w:trPr>
          <w:divId w:val="1383865428"/>
          <w:trHeight w:val="284"/>
          <w:tblHeader/>
          <w:jc w:val="center"/>
        </w:trPr>
        <w:tc>
          <w:tcPr>
            <w:tcW w:w="1666" w:type="pct"/>
            <w:shd w:val="clear" w:color="auto" w:fill="auto"/>
            <w:vAlign w:val="center"/>
            <w:hideMark/>
          </w:tcPr>
          <w:p w:rsidR="00703DB0" w:rsidRPr="0046016A" w:rsidRDefault="00703DB0" w:rsidP="00292CE1">
            <w:pPr>
              <w:widowControl/>
              <w:spacing w:line="37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703DB0" w:rsidRPr="0046016A" w:rsidRDefault="00703DB0"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703DB0" w:rsidRPr="0046016A" w:rsidRDefault="00703DB0"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703DB0" w:rsidRPr="0046016A" w:rsidTr="00292CE1">
        <w:trPr>
          <w:divId w:val="1383865428"/>
          <w:trHeight w:val="284"/>
          <w:jc w:val="center"/>
        </w:trPr>
        <w:tc>
          <w:tcPr>
            <w:tcW w:w="1666" w:type="pct"/>
            <w:shd w:val="clear" w:color="auto" w:fill="auto"/>
            <w:vAlign w:val="center"/>
            <w:hideMark/>
          </w:tcPr>
          <w:p w:rsidR="00703DB0" w:rsidRPr="0046016A" w:rsidRDefault="00703DB0" w:rsidP="00292CE1">
            <w:pPr>
              <w:spacing w:line="370" w:lineRule="exact"/>
              <w:rPr>
                <w:rFonts w:ascii="Arial Narrow" w:hAnsi="Arial Narrow" w:cs="Arial"/>
                <w:color w:val="000000"/>
                <w:szCs w:val="21"/>
              </w:rPr>
            </w:pPr>
            <w:r w:rsidRPr="0046016A">
              <w:rPr>
                <w:rFonts w:ascii="Arial Narrow" w:hAnsi="Arial Narrow" w:cs="Arial"/>
                <w:color w:val="000000"/>
                <w:szCs w:val="21"/>
              </w:rPr>
              <w:t>待抵扣税费</w:t>
            </w:r>
          </w:p>
        </w:tc>
        <w:tc>
          <w:tcPr>
            <w:tcW w:w="1666" w:type="pct"/>
            <w:shd w:val="clear" w:color="auto" w:fill="auto"/>
            <w:vAlign w:val="center"/>
            <w:hideMark/>
          </w:tcPr>
          <w:p w:rsidR="00703DB0" w:rsidRPr="0046016A" w:rsidRDefault="00703DB0"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4,671,897.70 </w:t>
            </w:r>
          </w:p>
        </w:tc>
        <w:tc>
          <w:tcPr>
            <w:tcW w:w="1667" w:type="pct"/>
            <w:shd w:val="clear" w:color="auto" w:fill="auto"/>
            <w:vAlign w:val="center"/>
            <w:hideMark/>
          </w:tcPr>
          <w:p w:rsidR="00703DB0" w:rsidRPr="0046016A" w:rsidRDefault="00703DB0"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4,494,600.02 </w:t>
            </w:r>
          </w:p>
        </w:tc>
      </w:tr>
      <w:tr w:rsidR="00703DB0" w:rsidRPr="0046016A" w:rsidTr="00292CE1">
        <w:trPr>
          <w:divId w:val="1383865428"/>
          <w:trHeight w:val="284"/>
          <w:jc w:val="center"/>
        </w:trPr>
        <w:tc>
          <w:tcPr>
            <w:tcW w:w="1666" w:type="pct"/>
            <w:shd w:val="clear" w:color="auto" w:fill="auto"/>
            <w:vAlign w:val="center"/>
            <w:hideMark/>
          </w:tcPr>
          <w:p w:rsidR="00703DB0" w:rsidRPr="0046016A" w:rsidRDefault="00703DB0" w:rsidP="00292CE1">
            <w:pPr>
              <w:spacing w:line="370" w:lineRule="exact"/>
              <w:rPr>
                <w:rFonts w:ascii="Arial Narrow" w:hAnsi="Arial Narrow" w:cs="Arial"/>
                <w:color w:val="000000"/>
                <w:szCs w:val="21"/>
              </w:rPr>
            </w:pPr>
            <w:r w:rsidRPr="0046016A">
              <w:rPr>
                <w:rFonts w:ascii="Arial Narrow" w:hAnsi="Arial Narrow" w:cs="Arial"/>
                <w:color w:val="000000"/>
                <w:szCs w:val="21"/>
              </w:rPr>
              <w:t>其他</w:t>
            </w:r>
          </w:p>
        </w:tc>
        <w:tc>
          <w:tcPr>
            <w:tcW w:w="1666" w:type="pct"/>
            <w:shd w:val="clear" w:color="auto" w:fill="auto"/>
            <w:vAlign w:val="center"/>
            <w:hideMark/>
          </w:tcPr>
          <w:p w:rsidR="00703DB0" w:rsidRPr="0046016A" w:rsidRDefault="00703DB0"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44,561.20 </w:t>
            </w:r>
          </w:p>
        </w:tc>
        <w:tc>
          <w:tcPr>
            <w:tcW w:w="1667" w:type="pct"/>
            <w:shd w:val="clear" w:color="auto" w:fill="auto"/>
            <w:vAlign w:val="center"/>
            <w:hideMark/>
          </w:tcPr>
          <w:p w:rsidR="00703DB0" w:rsidRPr="0046016A" w:rsidRDefault="00703DB0"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703DB0" w:rsidRPr="0046016A" w:rsidTr="00292CE1">
        <w:trPr>
          <w:divId w:val="1383865428"/>
          <w:trHeight w:val="284"/>
          <w:jc w:val="center"/>
        </w:trPr>
        <w:tc>
          <w:tcPr>
            <w:tcW w:w="1666" w:type="pct"/>
            <w:shd w:val="clear" w:color="auto" w:fill="auto"/>
            <w:vAlign w:val="center"/>
            <w:hideMark/>
          </w:tcPr>
          <w:p w:rsidR="00703DB0" w:rsidRPr="0046016A" w:rsidRDefault="00703DB0" w:rsidP="00292CE1">
            <w:pPr>
              <w:spacing w:line="37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703DB0" w:rsidRPr="0046016A" w:rsidRDefault="00703DB0" w:rsidP="00292CE1">
            <w:pPr>
              <w:spacing w:line="37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4,716,458.90 </w:t>
            </w:r>
          </w:p>
        </w:tc>
        <w:tc>
          <w:tcPr>
            <w:tcW w:w="1667" w:type="pct"/>
            <w:shd w:val="clear" w:color="auto" w:fill="auto"/>
            <w:vAlign w:val="center"/>
            <w:hideMark/>
          </w:tcPr>
          <w:p w:rsidR="00703DB0" w:rsidRPr="0046016A" w:rsidRDefault="00703DB0" w:rsidP="00292CE1">
            <w:pPr>
              <w:spacing w:line="37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4,494,600.02 </w:t>
            </w:r>
          </w:p>
        </w:tc>
      </w:tr>
    </w:tbl>
    <w:bookmarkEnd w:id="54"/>
    <w:p w:rsidR="00D869FE" w:rsidRPr="0046016A" w:rsidRDefault="00D869FE" w:rsidP="00292CE1">
      <w:pPr>
        <w:pStyle w:val="af5"/>
        <w:numPr>
          <w:ilvl w:val="1"/>
          <w:numId w:val="9"/>
        </w:numPr>
        <w:spacing w:line="370" w:lineRule="exact"/>
        <w:ind w:left="0" w:firstLine="480"/>
        <w:outlineLvl w:val="1"/>
        <w:rPr>
          <w:rFonts w:ascii="Arial" w:hAnsi="Arial" w:cs="Arial"/>
          <w:sz w:val="24"/>
          <w:szCs w:val="24"/>
        </w:rPr>
      </w:pPr>
      <w:r w:rsidRPr="0046016A">
        <w:rPr>
          <w:rFonts w:ascii="Arial" w:hAnsi="Arial" w:cs="Arial"/>
          <w:sz w:val="24"/>
          <w:szCs w:val="24"/>
        </w:rPr>
        <w:t>可供出售金融资产</w:t>
      </w:r>
    </w:p>
    <w:p w:rsidR="00324271" w:rsidRPr="0046016A" w:rsidRDefault="00D869FE" w:rsidP="00292CE1">
      <w:pPr>
        <w:tabs>
          <w:tab w:val="left" w:pos="360"/>
        </w:tabs>
        <w:spacing w:line="37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）可供出售金融资产情况</w:t>
      </w:r>
      <w:bookmarkStart w:id="55" w:name="RANGE!B333:H33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130"/>
        <w:gridCol w:w="1294"/>
        <w:gridCol w:w="1296"/>
        <w:gridCol w:w="1296"/>
        <w:gridCol w:w="1296"/>
        <w:gridCol w:w="1294"/>
        <w:gridCol w:w="1296"/>
      </w:tblGrid>
      <w:tr w:rsidR="00324271" w:rsidRPr="0046016A" w:rsidTr="00292CE1">
        <w:trPr>
          <w:divId w:val="478768938"/>
          <w:trHeight w:val="284"/>
          <w:tblHeader/>
          <w:jc w:val="center"/>
        </w:trPr>
        <w:tc>
          <w:tcPr>
            <w:tcW w:w="634" w:type="pct"/>
            <w:vMerge w:val="restart"/>
            <w:shd w:val="clear" w:color="auto" w:fill="auto"/>
            <w:vAlign w:val="center"/>
            <w:hideMark/>
          </w:tcPr>
          <w:p w:rsidR="00324271" w:rsidRPr="0046016A" w:rsidRDefault="00324271" w:rsidP="00292CE1">
            <w:pPr>
              <w:widowControl/>
              <w:spacing w:line="37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2183" w:type="pct"/>
            <w:gridSpan w:val="3"/>
            <w:shd w:val="clear" w:color="auto" w:fill="auto"/>
            <w:vAlign w:val="center"/>
            <w:hideMark/>
          </w:tcPr>
          <w:p w:rsidR="00324271" w:rsidRPr="0046016A" w:rsidRDefault="0032427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2183" w:type="pct"/>
            <w:gridSpan w:val="3"/>
            <w:shd w:val="clear" w:color="auto" w:fill="auto"/>
            <w:vAlign w:val="center"/>
            <w:hideMark/>
          </w:tcPr>
          <w:p w:rsidR="00324271" w:rsidRPr="0046016A" w:rsidRDefault="0032427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324271" w:rsidRPr="0046016A" w:rsidTr="00292CE1">
        <w:trPr>
          <w:divId w:val="478768938"/>
          <w:trHeight w:val="284"/>
          <w:tblHeader/>
          <w:jc w:val="center"/>
        </w:trPr>
        <w:tc>
          <w:tcPr>
            <w:tcW w:w="634"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727" w:type="pct"/>
            <w:shd w:val="clear" w:color="auto" w:fill="auto"/>
            <w:vAlign w:val="center"/>
            <w:hideMark/>
          </w:tcPr>
          <w:p w:rsidR="00324271" w:rsidRPr="0046016A" w:rsidRDefault="0032427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728" w:type="pct"/>
            <w:shd w:val="clear" w:color="auto" w:fill="auto"/>
            <w:vAlign w:val="center"/>
            <w:hideMark/>
          </w:tcPr>
          <w:p w:rsidR="00324271" w:rsidRPr="0046016A" w:rsidRDefault="0032427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减值准备</w:t>
            </w:r>
          </w:p>
        </w:tc>
        <w:tc>
          <w:tcPr>
            <w:tcW w:w="727" w:type="pct"/>
            <w:shd w:val="clear" w:color="auto" w:fill="auto"/>
            <w:vAlign w:val="center"/>
            <w:hideMark/>
          </w:tcPr>
          <w:p w:rsidR="00324271" w:rsidRPr="0046016A" w:rsidRDefault="0032427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账面价值</w:t>
            </w:r>
          </w:p>
        </w:tc>
        <w:tc>
          <w:tcPr>
            <w:tcW w:w="728" w:type="pct"/>
            <w:shd w:val="clear" w:color="auto" w:fill="auto"/>
            <w:vAlign w:val="center"/>
            <w:hideMark/>
          </w:tcPr>
          <w:p w:rsidR="00324271" w:rsidRPr="0046016A" w:rsidRDefault="0032427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账面余额</w:t>
            </w:r>
            <w:r w:rsidRPr="0046016A">
              <w:rPr>
                <w:rFonts w:ascii="Arial Narrow" w:hAnsi="Arial Narrow" w:cs="Arial"/>
                <w:color w:val="000000"/>
                <w:szCs w:val="21"/>
              </w:rPr>
              <w:t xml:space="preserve"> </w:t>
            </w:r>
          </w:p>
        </w:tc>
        <w:tc>
          <w:tcPr>
            <w:tcW w:w="727" w:type="pct"/>
            <w:shd w:val="clear" w:color="auto" w:fill="auto"/>
            <w:vAlign w:val="center"/>
            <w:hideMark/>
          </w:tcPr>
          <w:p w:rsidR="00324271" w:rsidRPr="0046016A" w:rsidRDefault="0032427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减值准备</w:t>
            </w:r>
          </w:p>
        </w:tc>
        <w:tc>
          <w:tcPr>
            <w:tcW w:w="728" w:type="pct"/>
            <w:shd w:val="clear" w:color="auto" w:fill="auto"/>
            <w:vAlign w:val="center"/>
            <w:hideMark/>
          </w:tcPr>
          <w:p w:rsidR="00324271" w:rsidRPr="0046016A" w:rsidRDefault="0032427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9E20E4" w:rsidRPr="0046016A" w:rsidTr="00292CE1">
        <w:trPr>
          <w:divId w:val="478768938"/>
          <w:trHeight w:val="284"/>
          <w:jc w:val="center"/>
        </w:trPr>
        <w:tc>
          <w:tcPr>
            <w:tcW w:w="634" w:type="pct"/>
            <w:shd w:val="clear" w:color="auto" w:fill="auto"/>
            <w:vAlign w:val="center"/>
            <w:hideMark/>
          </w:tcPr>
          <w:p w:rsidR="00292CE1" w:rsidRDefault="009E20E4" w:rsidP="00292CE1">
            <w:pPr>
              <w:spacing w:line="370" w:lineRule="exact"/>
              <w:rPr>
                <w:rFonts w:ascii="Arial Narrow" w:hAnsi="Arial Narrow" w:cs="Arial"/>
                <w:color w:val="000000"/>
                <w:szCs w:val="21"/>
              </w:rPr>
            </w:pPr>
            <w:r w:rsidRPr="0046016A">
              <w:rPr>
                <w:rFonts w:ascii="Arial Narrow" w:hAnsi="Arial Narrow" w:cs="Arial"/>
                <w:color w:val="000000"/>
                <w:szCs w:val="21"/>
              </w:rPr>
              <w:t>可供出售</w:t>
            </w:r>
          </w:p>
          <w:p w:rsidR="009E20E4" w:rsidRPr="0046016A" w:rsidRDefault="009E20E4" w:rsidP="00292CE1">
            <w:pPr>
              <w:spacing w:line="370" w:lineRule="exact"/>
              <w:rPr>
                <w:rFonts w:ascii="Arial Narrow" w:hAnsi="Arial Narrow" w:cs="Arial"/>
                <w:color w:val="000000"/>
                <w:szCs w:val="21"/>
              </w:rPr>
            </w:pPr>
            <w:r w:rsidRPr="0046016A">
              <w:rPr>
                <w:rFonts w:ascii="Arial Narrow" w:hAnsi="Arial Narrow" w:cs="Arial"/>
                <w:color w:val="000000"/>
                <w:szCs w:val="21"/>
              </w:rPr>
              <w:t>权益工具</w:t>
            </w:r>
          </w:p>
        </w:tc>
        <w:tc>
          <w:tcPr>
            <w:tcW w:w="727" w:type="pct"/>
            <w:shd w:val="clear" w:color="auto" w:fill="auto"/>
            <w:vAlign w:val="center"/>
            <w:hideMark/>
          </w:tcPr>
          <w:p w:rsidR="009E20E4" w:rsidRPr="0046016A" w:rsidRDefault="009E20E4"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1,050,000.00</w:t>
            </w:r>
          </w:p>
        </w:tc>
        <w:tc>
          <w:tcPr>
            <w:tcW w:w="728" w:type="pct"/>
            <w:shd w:val="clear" w:color="auto" w:fill="auto"/>
            <w:vAlign w:val="center"/>
            <w:hideMark/>
          </w:tcPr>
          <w:p w:rsidR="009E20E4" w:rsidRPr="0046016A" w:rsidRDefault="009E20E4"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265,821.46</w:t>
            </w:r>
          </w:p>
        </w:tc>
        <w:tc>
          <w:tcPr>
            <w:tcW w:w="727" w:type="pct"/>
            <w:shd w:val="clear" w:color="auto" w:fill="auto"/>
            <w:vAlign w:val="center"/>
            <w:hideMark/>
          </w:tcPr>
          <w:p w:rsidR="009E20E4" w:rsidRPr="0046016A" w:rsidRDefault="009E20E4"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784,178.54</w:t>
            </w:r>
          </w:p>
        </w:tc>
        <w:tc>
          <w:tcPr>
            <w:tcW w:w="728" w:type="pct"/>
            <w:shd w:val="clear" w:color="auto" w:fill="auto"/>
            <w:vAlign w:val="center"/>
            <w:hideMark/>
          </w:tcPr>
          <w:p w:rsidR="009E20E4" w:rsidRPr="0046016A" w:rsidRDefault="009E20E4"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1,050,000.00</w:t>
            </w:r>
          </w:p>
        </w:tc>
        <w:tc>
          <w:tcPr>
            <w:tcW w:w="727" w:type="pct"/>
            <w:shd w:val="clear" w:color="auto" w:fill="auto"/>
            <w:vAlign w:val="center"/>
            <w:hideMark/>
          </w:tcPr>
          <w:p w:rsidR="009E20E4" w:rsidRPr="0046016A" w:rsidRDefault="009E20E4"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265,821.46</w:t>
            </w:r>
          </w:p>
        </w:tc>
        <w:tc>
          <w:tcPr>
            <w:tcW w:w="728" w:type="pct"/>
            <w:shd w:val="clear" w:color="auto" w:fill="auto"/>
            <w:vAlign w:val="center"/>
            <w:hideMark/>
          </w:tcPr>
          <w:p w:rsidR="009E20E4" w:rsidRPr="0046016A" w:rsidRDefault="009E20E4"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784,178.54</w:t>
            </w:r>
          </w:p>
        </w:tc>
      </w:tr>
      <w:tr w:rsidR="00324271" w:rsidRPr="0046016A" w:rsidTr="00292CE1">
        <w:trPr>
          <w:divId w:val="478768938"/>
          <w:trHeight w:val="284"/>
          <w:jc w:val="center"/>
        </w:trPr>
        <w:tc>
          <w:tcPr>
            <w:tcW w:w="634" w:type="pct"/>
            <w:shd w:val="clear" w:color="auto" w:fill="auto"/>
            <w:vAlign w:val="center"/>
            <w:hideMark/>
          </w:tcPr>
          <w:p w:rsidR="00292CE1" w:rsidRDefault="00324271" w:rsidP="00292CE1">
            <w:pPr>
              <w:spacing w:line="370" w:lineRule="exact"/>
              <w:rPr>
                <w:rFonts w:ascii="Arial Narrow" w:hAnsi="Arial Narrow" w:cs="Arial"/>
                <w:color w:val="000000"/>
                <w:szCs w:val="21"/>
              </w:rPr>
            </w:pPr>
            <w:r w:rsidRPr="0046016A">
              <w:rPr>
                <w:rFonts w:ascii="Arial Narrow" w:hAnsi="Arial Narrow" w:cs="Arial"/>
                <w:color w:val="000000"/>
                <w:szCs w:val="21"/>
              </w:rPr>
              <w:t>其中：按</w:t>
            </w:r>
          </w:p>
          <w:p w:rsidR="00324271" w:rsidRPr="0046016A" w:rsidRDefault="00324271" w:rsidP="00292CE1">
            <w:pPr>
              <w:spacing w:line="370" w:lineRule="exact"/>
              <w:rPr>
                <w:rFonts w:ascii="Arial Narrow" w:hAnsi="Arial Narrow" w:cs="Arial"/>
                <w:color w:val="000000"/>
                <w:szCs w:val="21"/>
              </w:rPr>
            </w:pPr>
            <w:r w:rsidRPr="0046016A">
              <w:rPr>
                <w:rFonts w:ascii="Arial Narrow" w:hAnsi="Arial Narrow" w:cs="Arial"/>
                <w:color w:val="000000"/>
                <w:szCs w:val="21"/>
              </w:rPr>
              <w:t>成本计量的</w:t>
            </w:r>
          </w:p>
        </w:tc>
        <w:tc>
          <w:tcPr>
            <w:tcW w:w="727" w:type="pc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1,050,000.00</w:t>
            </w:r>
          </w:p>
        </w:tc>
        <w:tc>
          <w:tcPr>
            <w:tcW w:w="728" w:type="pc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265,821.46</w:t>
            </w:r>
          </w:p>
        </w:tc>
        <w:tc>
          <w:tcPr>
            <w:tcW w:w="727" w:type="pc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784,178.54</w:t>
            </w:r>
          </w:p>
        </w:tc>
        <w:tc>
          <w:tcPr>
            <w:tcW w:w="728" w:type="pc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1,050,000.00</w:t>
            </w:r>
          </w:p>
        </w:tc>
        <w:tc>
          <w:tcPr>
            <w:tcW w:w="727" w:type="pc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265,821.46</w:t>
            </w:r>
          </w:p>
        </w:tc>
        <w:tc>
          <w:tcPr>
            <w:tcW w:w="728" w:type="pc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784,178.54</w:t>
            </w:r>
          </w:p>
        </w:tc>
      </w:tr>
    </w:tbl>
    <w:bookmarkEnd w:id="55"/>
    <w:p w:rsidR="00324271" w:rsidRPr="0046016A" w:rsidRDefault="00D869FE" w:rsidP="00292CE1">
      <w:pPr>
        <w:spacing w:line="37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w:t>
      </w:r>
      <w:r w:rsidR="004C5CB9" w:rsidRPr="0046016A">
        <w:rPr>
          <w:rFonts w:ascii="Arial" w:hAnsi="Arial" w:cs="Arial"/>
          <w:sz w:val="24"/>
          <w:szCs w:val="24"/>
        </w:rPr>
        <w:t>年末</w:t>
      </w:r>
      <w:r w:rsidRPr="0046016A">
        <w:rPr>
          <w:rFonts w:ascii="Arial" w:hAnsi="Arial" w:cs="Arial"/>
          <w:sz w:val="24"/>
          <w:szCs w:val="24"/>
        </w:rPr>
        <w:t>按成本计量的可供出售金融资产</w:t>
      </w:r>
      <w:bookmarkStart w:id="56" w:name="RANGE!B340:L348"/>
    </w:p>
    <w:tbl>
      <w:tblPr>
        <w:tblW w:w="8914" w:type="dxa"/>
        <w:jc w:val="center"/>
        <w:tblBorders>
          <w:top w:val="single" w:sz="12" w:space="0" w:color="auto"/>
          <w:bottom w:val="single" w:sz="12" w:space="0" w:color="auto"/>
          <w:insideH w:val="dotted" w:sz="4" w:space="0" w:color="auto"/>
          <w:insideV w:val="dotted" w:sz="4" w:space="0" w:color="auto"/>
        </w:tblBorders>
        <w:tblCellMar>
          <w:left w:w="23" w:type="dxa"/>
          <w:right w:w="23" w:type="dxa"/>
        </w:tblCellMar>
        <w:tblLook w:val="04A0" w:firstRow="1" w:lastRow="0" w:firstColumn="1" w:lastColumn="0" w:noHBand="0" w:noVBand="1"/>
      </w:tblPr>
      <w:tblGrid>
        <w:gridCol w:w="1350"/>
        <w:gridCol w:w="1070"/>
        <w:gridCol w:w="574"/>
        <w:gridCol w:w="590"/>
        <w:gridCol w:w="1068"/>
        <w:gridCol w:w="923"/>
        <w:gridCol w:w="492"/>
        <w:gridCol w:w="558"/>
        <w:gridCol w:w="909"/>
        <w:gridCol w:w="875"/>
        <w:gridCol w:w="505"/>
      </w:tblGrid>
      <w:tr w:rsidR="00292CE1" w:rsidRPr="0046016A" w:rsidTr="00292CE1">
        <w:trPr>
          <w:divId w:val="1479610792"/>
          <w:trHeight w:val="830"/>
          <w:tblHeader/>
          <w:jc w:val="center"/>
        </w:trPr>
        <w:tc>
          <w:tcPr>
            <w:tcW w:w="757" w:type="pct"/>
            <w:vMerge w:val="restart"/>
            <w:tcBorders>
              <w:bottom w:val="dotted" w:sz="4" w:space="0" w:color="auto"/>
            </w:tcBorders>
            <w:shd w:val="clear" w:color="auto" w:fill="auto"/>
            <w:vAlign w:val="center"/>
            <w:hideMark/>
          </w:tcPr>
          <w:p w:rsidR="00292CE1" w:rsidRPr="0046016A" w:rsidRDefault="00292CE1" w:rsidP="00292CE1">
            <w:pPr>
              <w:widowControl/>
              <w:spacing w:line="370" w:lineRule="exact"/>
              <w:jc w:val="center"/>
              <w:rPr>
                <w:rFonts w:ascii="Arial Narrow" w:hAnsi="Arial Narrow" w:cs="Arial"/>
                <w:color w:val="000000"/>
                <w:szCs w:val="21"/>
              </w:rPr>
            </w:pPr>
            <w:r w:rsidRPr="0046016A">
              <w:rPr>
                <w:rFonts w:ascii="Arial Narrow" w:hAnsi="Arial Narrow" w:cs="Arial"/>
                <w:color w:val="000000"/>
                <w:szCs w:val="21"/>
              </w:rPr>
              <w:t>被投资单位</w:t>
            </w:r>
          </w:p>
        </w:tc>
        <w:tc>
          <w:tcPr>
            <w:tcW w:w="1852" w:type="pct"/>
            <w:gridSpan w:val="4"/>
            <w:tcBorders>
              <w:bottom w:val="dotted" w:sz="4" w:space="0" w:color="auto"/>
            </w:tcBorders>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617" w:type="pct"/>
            <w:gridSpan w:val="4"/>
            <w:tcBorders>
              <w:bottom w:val="dotted" w:sz="4" w:space="0" w:color="auto"/>
            </w:tcBorders>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减值准备</w:t>
            </w:r>
          </w:p>
        </w:tc>
        <w:tc>
          <w:tcPr>
            <w:tcW w:w="491" w:type="pct"/>
            <w:vMerge w:val="restart"/>
            <w:tcBorders>
              <w:bottom w:val="dotted" w:sz="4" w:space="0" w:color="auto"/>
            </w:tcBorders>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在被投资单位持股比例（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283" w:type="pct"/>
            <w:vMerge w:val="restart"/>
            <w:tcBorders>
              <w:bottom w:val="dotted" w:sz="4" w:space="0" w:color="auto"/>
            </w:tcBorders>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本年现金红利</w:t>
            </w:r>
          </w:p>
        </w:tc>
      </w:tr>
      <w:tr w:rsidR="00292CE1" w:rsidRPr="0046016A" w:rsidTr="00292CE1">
        <w:trPr>
          <w:divId w:val="1479610792"/>
          <w:trHeight w:val="284"/>
          <w:tblHeader/>
          <w:jc w:val="center"/>
        </w:trPr>
        <w:tc>
          <w:tcPr>
            <w:tcW w:w="757" w:type="pct"/>
            <w:vMerge/>
            <w:vAlign w:val="center"/>
            <w:hideMark/>
          </w:tcPr>
          <w:p w:rsidR="00292CE1" w:rsidRPr="0046016A" w:rsidRDefault="00292CE1" w:rsidP="00292CE1">
            <w:pPr>
              <w:spacing w:line="370" w:lineRule="exact"/>
              <w:rPr>
                <w:rFonts w:ascii="Arial Narrow" w:hAnsi="Arial Narrow" w:cs="Arial"/>
                <w:color w:val="000000"/>
                <w:szCs w:val="21"/>
              </w:rPr>
            </w:pPr>
          </w:p>
        </w:tc>
        <w:tc>
          <w:tcPr>
            <w:tcW w:w="600" w:type="pct"/>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年初</w:t>
            </w:r>
          </w:p>
        </w:tc>
        <w:tc>
          <w:tcPr>
            <w:tcW w:w="322" w:type="pct"/>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本年增加</w:t>
            </w:r>
          </w:p>
        </w:tc>
        <w:tc>
          <w:tcPr>
            <w:tcW w:w="331" w:type="pct"/>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本年减少</w:t>
            </w:r>
          </w:p>
        </w:tc>
        <w:tc>
          <w:tcPr>
            <w:tcW w:w="599" w:type="pct"/>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w:t>
            </w:r>
            <w:r w:rsidRPr="0046016A">
              <w:rPr>
                <w:rFonts w:ascii="Arial Narrow" w:hAnsi="Arial Narrow" w:cs="Arial"/>
                <w:color w:val="000000"/>
                <w:szCs w:val="21"/>
              </w:rPr>
              <w:t xml:space="preserve"> </w:t>
            </w:r>
          </w:p>
        </w:tc>
        <w:tc>
          <w:tcPr>
            <w:tcW w:w="518" w:type="pct"/>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年初</w:t>
            </w:r>
          </w:p>
        </w:tc>
        <w:tc>
          <w:tcPr>
            <w:tcW w:w="276" w:type="pct"/>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本年增加</w:t>
            </w:r>
          </w:p>
        </w:tc>
        <w:tc>
          <w:tcPr>
            <w:tcW w:w="313" w:type="pct"/>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本年减少</w:t>
            </w:r>
          </w:p>
        </w:tc>
        <w:tc>
          <w:tcPr>
            <w:tcW w:w="510" w:type="pct"/>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r w:rsidRPr="0046016A">
              <w:rPr>
                <w:rFonts w:ascii="Arial Narrow" w:hAnsi="Arial Narrow" w:cs="Arial"/>
                <w:color w:val="000000"/>
                <w:szCs w:val="21"/>
              </w:rPr>
              <w:t>年末</w:t>
            </w:r>
          </w:p>
        </w:tc>
        <w:tc>
          <w:tcPr>
            <w:tcW w:w="491" w:type="pct"/>
            <w:vMerge/>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p>
        </w:tc>
        <w:tc>
          <w:tcPr>
            <w:tcW w:w="283" w:type="pct"/>
            <w:vMerge/>
            <w:shd w:val="clear" w:color="auto" w:fill="auto"/>
            <w:vAlign w:val="center"/>
            <w:hideMark/>
          </w:tcPr>
          <w:p w:rsidR="00292CE1" w:rsidRPr="0046016A" w:rsidRDefault="00292CE1" w:rsidP="00292CE1">
            <w:pPr>
              <w:spacing w:line="370" w:lineRule="exact"/>
              <w:jc w:val="center"/>
              <w:rPr>
                <w:rFonts w:ascii="Arial Narrow" w:hAnsi="Arial Narrow" w:cs="Arial"/>
                <w:color w:val="000000"/>
                <w:szCs w:val="21"/>
              </w:rPr>
            </w:pPr>
          </w:p>
        </w:tc>
      </w:tr>
      <w:tr w:rsidR="00292CE1" w:rsidRPr="0046016A" w:rsidTr="00292CE1">
        <w:trPr>
          <w:divId w:val="1479610792"/>
          <w:trHeight w:val="400"/>
          <w:jc w:val="center"/>
        </w:trPr>
        <w:tc>
          <w:tcPr>
            <w:tcW w:w="757" w:type="pct"/>
            <w:vMerge w:val="restart"/>
            <w:shd w:val="clear" w:color="auto" w:fill="auto"/>
            <w:vAlign w:val="center"/>
            <w:hideMark/>
          </w:tcPr>
          <w:p w:rsidR="00324271" w:rsidRPr="0046016A" w:rsidRDefault="00324271" w:rsidP="00292CE1">
            <w:pPr>
              <w:spacing w:line="370" w:lineRule="exact"/>
              <w:jc w:val="left"/>
              <w:rPr>
                <w:rFonts w:ascii="Arial Narrow" w:hAnsi="Arial Narrow" w:cs="Arial"/>
                <w:color w:val="000000"/>
                <w:szCs w:val="21"/>
              </w:rPr>
            </w:pPr>
            <w:proofErr w:type="gramStart"/>
            <w:r w:rsidRPr="0046016A">
              <w:rPr>
                <w:rFonts w:ascii="Arial Narrow" w:hAnsi="Arial Narrow" w:cs="Arial"/>
                <w:color w:val="000000"/>
                <w:szCs w:val="21"/>
              </w:rPr>
              <w:t>凯</w:t>
            </w:r>
            <w:proofErr w:type="gramEnd"/>
            <w:r w:rsidRPr="0046016A">
              <w:rPr>
                <w:rFonts w:ascii="Arial Narrow" w:hAnsi="Arial Narrow" w:cs="Arial"/>
                <w:color w:val="000000"/>
                <w:szCs w:val="21"/>
              </w:rPr>
              <w:t>士（北京）云石有限公司</w:t>
            </w:r>
          </w:p>
        </w:tc>
        <w:tc>
          <w:tcPr>
            <w:tcW w:w="600" w:type="pct"/>
            <w:vMerge w:val="restar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750,000.00 </w:t>
            </w:r>
          </w:p>
        </w:tc>
        <w:tc>
          <w:tcPr>
            <w:tcW w:w="322" w:type="pct"/>
            <w:vMerge w:val="restar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331" w:type="pct"/>
            <w:vMerge w:val="restar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99" w:type="pct"/>
            <w:vMerge w:val="restar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750,000.00</w:t>
            </w:r>
          </w:p>
        </w:tc>
        <w:tc>
          <w:tcPr>
            <w:tcW w:w="518" w:type="pct"/>
            <w:vMerge w:val="restar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265,821.46 </w:t>
            </w:r>
          </w:p>
        </w:tc>
        <w:tc>
          <w:tcPr>
            <w:tcW w:w="276" w:type="pct"/>
            <w:vMerge w:val="restar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313" w:type="pct"/>
            <w:vMerge w:val="restar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10" w:type="pct"/>
            <w:vMerge w:val="restar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265,821.46 </w:t>
            </w:r>
          </w:p>
        </w:tc>
        <w:tc>
          <w:tcPr>
            <w:tcW w:w="491" w:type="pct"/>
            <w:vMerge w:val="restar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15.00 </w:t>
            </w:r>
          </w:p>
        </w:tc>
        <w:tc>
          <w:tcPr>
            <w:tcW w:w="283" w:type="pct"/>
            <w:vMerge w:val="restart"/>
            <w:shd w:val="clear" w:color="auto" w:fill="auto"/>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292CE1" w:rsidRPr="0046016A" w:rsidTr="00292CE1">
        <w:trPr>
          <w:divId w:val="1479610792"/>
          <w:trHeight w:val="400"/>
          <w:jc w:val="center"/>
        </w:trPr>
        <w:tc>
          <w:tcPr>
            <w:tcW w:w="757" w:type="pct"/>
            <w:vMerge/>
            <w:shd w:val="clear" w:color="auto" w:fill="auto"/>
            <w:vAlign w:val="center"/>
            <w:hideMark/>
          </w:tcPr>
          <w:p w:rsidR="00324271" w:rsidRPr="0046016A" w:rsidRDefault="00324271" w:rsidP="00292CE1">
            <w:pPr>
              <w:spacing w:line="370" w:lineRule="exact"/>
              <w:jc w:val="left"/>
              <w:rPr>
                <w:rFonts w:ascii="Arial Narrow" w:hAnsi="Arial Narrow" w:cs="Arial"/>
                <w:color w:val="000000"/>
                <w:szCs w:val="21"/>
              </w:rPr>
            </w:pPr>
          </w:p>
        </w:tc>
        <w:tc>
          <w:tcPr>
            <w:tcW w:w="600"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322"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331"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599"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518"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276"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313"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510"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491"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283" w:type="pct"/>
            <w:vMerge/>
            <w:vAlign w:val="center"/>
            <w:hideMark/>
          </w:tcPr>
          <w:p w:rsidR="00324271" w:rsidRPr="0046016A" w:rsidRDefault="00324271" w:rsidP="00292CE1">
            <w:pPr>
              <w:spacing w:line="370" w:lineRule="exact"/>
              <w:rPr>
                <w:rFonts w:ascii="Arial Narrow" w:hAnsi="Arial Narrow" w:cs="Arial"/>
                <w:color w:val="000000"/>
                <w:szCs w:val="21"/>
              </w:rPr>
            </w:pPr>
          </w:p>
        </w:tc>
      </w:tr>
      <w:tr w:rsidR="00292CE1" w:rsidRPr="0046016A" w:rsidTr="00292CE1">
        <w:trPr>
          <w:divId w:val="1479610792"/>
          <w:trHeight w:val="400"/>
          <w:jc w:val="center"/>
        </w:trPr>
        <w:tc>
          <w:tcPr>
            <w:tcW w:w="757" w:type="pct"/>
            <w:vMerge w:val="restart"/>
            <w:shd w:val="clear" w:color="auto" w:fill="auto"/>
            <w:vAlign w:val="center"/>
            <w:hideMark/>
          </w:tcPr>
          <w:p w:rsidR="00324271" w:rsidRPr="0046016A" w:rsidRDefault="00324271" w:rsidP="00292CE1">
            <w:pPr>
              <w:spacing w:line="370" w:lineRule="exact"/>
              <w:jc w:val="left"/>
              <w:rPr>
                <w:rFonts w:ascii="Arial Narrow" w:hAnsi="Arial Narrow" w:cs="Arial"/>
                <w:color w:val="000000"/>
                <w:szCs w:val="21"/>
              </w:rPr>
            </w:pPr>
            <w:r w:rsidRPr="0046016A">
              <w:rPr>
                <w:rFonts w:ascii="Arial Narrow" w:hAnsi="Arial Narrow" w:cs="Arial"/>
                <w:color w:val="000000"/>
                <w:szCs w:val="21"/>
              </w:rPr>
              <w:t>宜禾佳景环保科技（北京）有限公司</w:t>
            </w:r>
          </w:p>
        </w:tc>
        <w:tc>
          <w:tcPr>
            <w:tcW w:w="600" w:type="pct"/>
            <w:vMerge w:val="restart"/>
            <w:vAlign w:val="center"/>
            <w:hideMark/>
          </w:tcPr>
          <w:p w:rsidR="00324271" w:rsidRPr="0046016A" w:rsidRDefault="00324271" w:rsidP="00292CE1">
            <w:pPr>
              <w:spacing w:line="370" w:lineRule="exact"/>
              <w:rPr>
                <w:rFonts w:ascii="Arial Narrow" w:hAnsi="Arial Narrow" w:cs="Arial"/>
                <w:color w:val="000000"/>
                <w:szCs w:val="21"/>
              </w:rPr>
            </w:pPr>
            <w:r w:rsidRPr="0046016A">
              <w:rPr>
                <w:rFonts w:ascii="Arial Narrow" w:hAnsi="Arial Narrow" w:cs="Arial"/>
                <w:color w:val="000000"/>
                <w:szCs w:val="21"/>
              </w:rPr>
              <w:t xml:space="preserve">300,000.00 </w:t>
            </w:r>
          </w:p>
        </w:tc>
        <w:tc>
          <w:tcPr>
            <w:tcW w:w="322" w:type="pct"/>
            <w:vMerge w:val="restart"/>
            <w:vAlign w:val="center"/>
            <w:hideMark/>
          </w:tcPr>
          <w:p w:rsidR="00324271" w:rsidRPr="0046016A" w:rsidRDefault="00324271" w:rsidP="00292CE1">
            <w:pPr>
              <w:spacing w:line="37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331" w:type="pct"/>
            <w:vMerge w:val="restart"/>
            <w:vAlign w:val="center"/>
            <w:hideMark/>
          </w:tcPr>
          <w:p w:rsidR="00324271" w:rsidRPr="0046016A" w:rsidRDefault="00324271" w:rsidP="00292CE1">
            <w:pPr>
              <w:spacing w:line="37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99" w:type="pct"/>
            <w:vMerge w:val="restart"/>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300,000.00</w:t>
            </w:r>
          </w:p>
        </w:tc>
        <w:tc>
          <w:tcPr>
            <w:tcW w:w="518" w:type="pct"/>
            <w:vMerge w:val="restart"/>
            <w:vAlign w:val="center"/>
            <w:hideMark/>
          </w:tcPr>
          <w:p w:rsidR="00324271" w:rsidRPr="0046016A" w:rsidRDefault="00324271" w:rsidP="00292CE1">
            <w:pPr>
              <w:spacing w:line="37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276" w:type="pct"/>
            <w:vMerge w:val="restart"/>
            <w:vAlign w:val="center"/>
            <w:hideMark/>
          </w:tcPr>
          <w:p w:rsidR="00324271" w:rsidRPr="0046016A" w:rsidRDefault="00324271" w:rsidP="00292CE1">
            <w:pPr>
              <w:spacing w:line="37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313" w:type="pct"/>
            <w:vMerge w:val="restart"/>
            <w:vAlign w:val="center"/>
            <w:hideMark/>
          </w:tcPr>
          <w:p w:rsidR="00324271" w:rsidRPr="0046016A" w:rsidRDefault="00324271" w:rsidP="00292CE1">
            <w:pPr>
              <w:spacing w:line="37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10" w:type="pct"/>
            <w:vMerge w:val="restart"/>
            <w:vAlign w:val="center"/>
            <w:hideMark/>
          </w:tcPr>
          <w:p w:rsidR="00324271" w:rsidRPr="0046016A" w:rsidRDefault="00324271" w:rsidP="00292CE1">
            <w:pPr>
              <w:spacing w:line="37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491" w:type="pct"/>
            <w:vMerge w:val="restart"/>
            <w:vAlign w:val="center"/>
            <w:hideMark/>
          </w:tcPr>
          <w:p w:rsidR="00324271" w:rsidRPr="0046016A" w:rsidRDefault="00324271" w:rsidP="00292CE1">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4.00 </w:t>
            </w:r>
          </w:p>
        </w:tc>
        <w:tc>
          <w:tcPr>
            <w:tcW w:w="283" w:type="pct"/>
            <w:vMerge w:val="restart"/>
            <w:vAlign w:val="center"/>
            <w:hideMark/>
          </w:tcPr>
          <w:p w:rsidR="00324271" w:rsidRPr="0046016A" w:rsidRDefault="00324271" w:rsidP="00292CE1">
            <w:pPr>
              <w:spacing w:line="370" w:lineRule="exact"/>
              <w:rPr>
                <w:rFonts w:ascii="Arial Narrow" w:hAnsi="Arial Narrow" w:cs="Arial"/>
                <w:color w:val="000000"/>
                <w:szCs w:val="21"/>
              </w:rPr>
            </w:pPr>
            <w:r w:rsidRPr="0046016A">
              <w:rPr>
                <w:rFonts w:ascii="Arial Narrow" w:hAnsi="Arial Narrow" w:cs="Arial"/>
                <w:color w:val="000000"/>
                <w:szCs w:val="21"/>
              </w:rPr>
              <w:t xml:space="preserve">　</w:t>
            </w:r>
          </w:p>
        </w:tc>
      </w:tr>
      <w:tr w:rsidR="00292CE1" w:rsidRPr="0046016A" w:rsidTr="00292CE1">
        <w:trPr>
          <w:divId w:val="1479610792"/>
          <w:trHeight w:val="400"/>
          <w:jc w:val="center"/>
        </w:trPr>
        <w:tc>
          <w:tcPr>
            <w:tcW w:w="757" w:type="pct"/>
            <w:vMerge/>
            <w:shd w:val="clear" w:color="auto" w:fill="auto"/>
            <w:vAlign w:val="center"/>
            <w:hideMark/>
          </w:tcPr>
          <w:p w:rsidR="00324271" w:rsidRPr="0046016A" w:rsidRDefault="00324271" w:rsidP="00292CE1">
            <w:pPr>
              <w:spacing w:line="370" w:lineRule="exact"/>
              <w:jc w:val="left"/>
              <w:rPr>
                <w:rFonts w:ascii="Arial Narrow" w:hAnsi="Arial Narrow" w:cs="Arial"/>
                <w:color w:val="000000"/>
                <w:szCs w:val="21"/>
              </w:rPr>
            </w:pPr>
          </w:p>
        </w:tc>
        <w:tc>
          <w:tcPr>
            <w:tcW w:w="600"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322"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331"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599"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518"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276"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313"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510"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491" w:type="pct"/>
            <w:vMerge/>
            <w:vAlign w:val="center"/>
            <w:hideMark/>
          </w:tcPr>
          <w:p w:rsidR="00324271" w:rsidRPr="0046016A" w:rsidRDefault="00324271" w:rsidP="00292CE1">
            <w:pPr>
              <w:spacing w:line="370" w:lineRule="exact"/>
              <w:rPr>
                <w:rFonts w:ascii="Arial Narrow" w:hAnsi="Arial Narrow" w:cs="Arial"/>
                <w:color w:val="000000"/>
                <w:szCs w:val="21"/>
              </w:rPr>
            </w:pPr>
          </w:p>
        </w:tc>
        <w:tc>
          <w:tcPr>
            <w:tcW w:w="283" w:type="pct"/>
            <w:vMerge/>
            <w:vAlign w:val="center"/>
            <w:hideMark/>
          </w:tcPr>
          <w:p w:rsidR="00324271" w:rsidRPr="0046016A" w:rsidRDefault="00324271" w:rsidP="00292CE1">
            <w:pPr>
              <w:spacing w:line="370" w:lineRule="exact"/>
              <w:rPr>
                <w:rFonts w:ascii="Arial Narrow" w:hAnsi="Arial Narrow" w:cs="Arial"/>
                <w:color w:val="000000"/>
                <w:szCs w:val="21"/>
              </w:rPr>
            </w:pPr>
          </w:p>
        </w:tc>
      </w:tr>
      <w:tr w:rsidR="00292CE1" w:rsidRPr="0046016A" w:rsidTr="00292CE1">
        <w:trPr>
          <w:divId w:val="1479610792"/>
          <w:trHeight w:val="284"/>
          <w:jc w:val="center"/>
        </w:trPr>
        <w:tc>
          <w:tcPr>
            <w:tcW w:w="757" w:type="pct"/>
            <w:shd w:val="clear" w:color="auto" w:fill="auto"/>
            <w:vAlign w:val="center"/>
            <w:hideMark/>
          </w:tcPr>
          <w:p w:rsidR="00324271" w:rsidRPr="0046016A" w:rsidRDefault="00324271" w:rsidP="00292CE1">
            <w:pPr>
              <w:spacing w:line="37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600" w:type="pct"/>
            <w:vAlign w:val="center"/>
            <w:hideMark/>
          </w:tcPr>
          <w:p w:rsidR="00324271" w:rsidRPr="0046016A" w:rsidRDefault="00324271" w:rsidP="00292CE1">
            <w:pPr>
              <w:spacing w:line="370" w:lineRule="exact"/>
              <w:rPr>
                <w:rFonts w:ascii="Arial Narrow" w:hAnsi="Arial Narrow" w:cs="Arial"/>
                <w:b/>
                <w:bCs/>
                <w:color w:val="000000"/>
                <w:szCs w:val="21"/>
              </w:rPr>
            </w:pPr>
            <w:r w:rsidRPr="0046016A">
              <w:rPr>
                <w:rFonts w:ascii="Arial Narrow" w:hAnsi="Arial Narrow" w:cs="Arial"/>
                <w:b/>
                <w:color w:val="000000"/>
                <w:szCs w:val="21"/>
              </w:rPr>
              <w:t>1,050,000.00</w:t>
            </w:r>
            <w:r w:rsidRPr="0046016A">
              <w:rPr>
                <w:rFonts w:ascii="Arial Narrow" w:hAnsi="Arial Narrow" w:cs="Arial"/>
                <w:b/>
                <w:bCs/>
                <w:color w:val="000000"/>
                <w:szCs w:val="21"/>
              </w:rPr>
              <w:t xml:space="preserve"> </w:t>
            </w:r>
          </w:p>
        </w:tc>
        <w:tc>
          <w:tcPr>
            <w:tcW w:w="322" w:type="pct"/>
            <w:vAlign w:val="center"/>
            <w:hideMark/>
          </w:tcPr>
          <w:p w:rsidR="00324271" w:rsidRPr="0046016A" w:rsidRDefault="00324271" w:rsidP="00292CE1">
            <w:pPr>
              <w:spacing w:line="370" w:lineRule="exact"/>
              <w:rPr>
                <w:rFonts w:ascii="Arial Narrow" w:hAnsi="Arial Narrow" w:cs="Arial"/>
                <w:b/>
                <w:bCs/>
                <w:color w:val="000000"/>
                <w:szCs w:val="21"/>
              </w:rPr>
            </w:pPr>
            <w:r w:rsidRPr="0046016A">
              <w:rPr>
                <w:rFonts w:ascii="Arial Narrow" w:hAnsi="Arial Narrow" w:cs="Arial"/>
                <w:b/>
                <w:color w:val="000000"/>
                <w:szCs w:val="21"/>
              </w:rPr>
              <w:t xml:space="preserve">　</w:t>
            </w:r>
          </w:p>
        </w:tc>
        <w:tc>
          <w:tcPr>
            <w:tcW w:w="331" w:type="pct"/>
            <w:vAlign w:val="center"/>
            <w:hideMark/>
          </w:tcPr>
          <w:p w:rsidR="00324271" w:rsidRPr="0046016A" w:rsidRDefault="00324271" w:rsidP="00292CE1">
            <w:pPr>
              <w:spacing w:line="370" w:lineRule="exact"/>
              <w:rPr>
                <w:rFonts w:ascii="Arial Narrow" w:hAnsi="Arial Narrow" w:cs="Arial"/>
                <w:b/>
                <w:bCs/>
                <w:color w:val="000000"/>
                <w:szCs w:val="21"/>
              </w:rPr>
            </w:pPr>
            <w:r w:rsidRPr="0046016A">
              <w:rPr>
                <w:rFonts w:ascii="Arial Narrow" w:hAnsi="Arial Narrow" w:cs="Arial"/>
                <w:b/>
                <w:color w:val="000000"/>
                <w:szCs w:val="21"/>
              </w:rPr>
              <w:t xml:space="preserve">　</w:t>
            </w:r>
          </w:p>
        </w:tc>
        <w:tc>
          <w:tcPr>
            <w:tcW w:w="599" w:type="pct"/>
            <w:vAlign w:val="center"/>
            <w:hideMark/>
          </w:tcPr>
          <w:p w:rsidR="00324271" w:rsidRPr="0046016A" w:rsidRDefault="00324271" w:rsidP="00292CE1">
            <w:pPr>
              <w:spacing w:line="370" w:lineRule="exact"/>
              <w:jc w:val="right"/>
              <w:rPr>
                <w:rFonts w:ascii="Arial Narrow" w:hAnsi="Arial Narrow" w:cs="Arial"/>
                <w:b/>
                <w:bCs/>
                <w:color w:val="000000"/>
                <w:szCs w:val="21"/>
              </w:rPr>
            </w:pPr>
            <w:r w:rsidRPr="0046016A">
              <w:rPr>
                <w:rFonts w:ascii="Arial Narrow" w:hAnsi="Arial Narrow" w:cs="Arial"/>
                <w:b/>
                <w:bCs/>
                <w:color w:val="000000"/>
                <w:szCs w:val="21"/>
              </w:rPr>
              <w:t>1,050,000.00</w:t>
            </w:r>
          </w:p>
        </w:tc>
        <w:tc>
          <w:tcPr>
            <w:tcW w:w="518" w:type="pct"/>
            <w:vAlign w:val="center"/>
            <w:hideMark/>
          </w:tcPr>
          <w:p w:rsidR="00324271" w:rsidRPr="0046016A" w:rsidRDefault="00324271" w:rsidP="00292CE1">
            <w:pPr>
              <w:spacing w:line="370" w:lineRule="exact"/>
              <w:rPr>
                <w:rFonts w:ascii="Arial Narrow" w:hAnsi="Arial Narrow" w:cs="Arial"/>
                <w:b/>
                <w:bCs/>
                <w:color w:val="000000"/>
                <w:szCs w:val="21"/>
              </w:rPr>
            </w:pPr>
            <w:r w:rsidRPr="0046016A">
              <w:rPr>
                <w:rFonts w:ascii="Arial Narrow" w:hAnsi="Arial Narrow" w:cs="Arial"/>
                <w:b/>
                <w:color w:val="000000"/>
                <w:szCs w:val="21"/>
              </w:rPr>
              <w:t>265,821.46</w:t>
            </w:r>
            <w:r w:rsidRPr="0046016A">
              <w:rPr>
                <w:rFonts w:ascii="Arial Narrow" w:hAnsi="Arial Narrow" w:cs="Arial"/>
                <w:b/>
                <w:bCs/>
                <w:color w:val="000000"/>
                <w:szCs w:val="21"/>
              </w:rPr>
              <w:t xml:space="preserve"> </w:t>
            </w:r>
          </w:p>
        </w:tc>
        <w:tc>
          <w:tcPr>
            <w:tcW w:w="276" w:type="pct"/>
            <w:vAlign w:val="center"/>
            <w:hideMark/>
          </w:tcPr>
          <w:p w:rsidR="00324271" w:rsidRPr="0046016A" w:rsidRDefault="00324271" w:rsidP="00292CE1">
            <w:pPr>
              <w:spacing w:line="370" w:lineRule="exact"/>
              <w:rPr>
                <w:rFonts w:ascii="Arial Narrow" w:hAnsi="Arial Narrow" w:cs="Arial"/>
                <w:b/>
                <w:bCs/>
                <w:color w:val="000000"/>
                <w:szCs w:val="21"/>
              </w:rPr>
            </w:pPr>
            <w:r w:rsidRPr="0046016A">
              <w:rPr>
                <w:rFonts w:ascii="Arial Narrow" w:hAnsi="Arial Narrow" w:cs="Arial"/>
                <w:b/>
                <w:color w:val="000000"/>
                <w:szCs w:val="21"/>
              </w:rPr>
              <w:t xml:space="preserve">　</w:t>
            </w:r>
          </w:p>
        </w:tc>
        <w:tc>
          <w:tcPr>
            <w:tcW w:w="313" w:type="pct"/>
            <w:vAlign w:val="center"/>
            <w:hideMark/>
          </w:tcPr>
          <w:p w:rsidR="00324271" w:rsidRPr="0046016A" w:rsidRDefault="00324271" w:rsidP="00292CE1">
            <w:pPr>
              <w:spacing w:line="370" w:lineRule="exact"/>
              <w:rPr>
                <w:rFonts w:ascii="Arial Narrow" w:hAnsi="Arial Narrow" w:cs="Arial"/>
                <w:b/>
                <w:bCs/>
                <w:color w:val="000000"/>
                <w:szCs w:val="21"/>
              </w:rPr>
            </w:pPr>
            <w:r w:rsidRPr="0046016A">
              <w:rPr>
                <w:rFonts w:ascii="Arial Narrow" w:hAnsi="Arial Narrow" w:cs="Arial"/>
                <w:b/>
                <w:color w:val="000000"/>
                <w:szCs w:val="21"/>
              </w:rPr>
              <w:t xml:space="preserve">　</w:t>
            </w:r>
          </w:p>
        </w:tc>
        <w:tc>
          <w:tcPr>
            <w:tcW w:w="510" w:type="pct"/>
            <w:vAlign w:val="center"/>
            <w:hideMark/>
          </w:tcPr>
          <w:p w:rsidR="00324271" w:rsidRPr="0046016A" w:rsidRDefault="00324271" w:rsidP="00292CE1">
            <w:pPr>
              <w:spacing w:line="370" w:lineRule="exact"/>
              <w:rPr>
                <w:rFonts w:ascii="Arial Narrow" w:hAnsi="Arial Narrow" w:cs="Arial"/>
                <w:b/>
                <w:bCs/>
                <w:color w:val="000000"/>
                <w:szCs w:val="21"/>
              </w:rPr>
            </w:pPr>
            <w:r w:rsidRPr="0046016A">
              <w:rPr>
                <w:rFonts w:ascii="Arial Narrow" w:hAnsi="Arial Narrow" w:cs="Arial"/>
                <w:b/>
                <w:color w:val="000000"/>
                <w:szCs w:val="21"/>
              </w:rPr>
              <w:t>265,821.46</w:t>
            </w:r>
            <w:r w:rsidRPr="0046016A">
              <w:rPr>
                <w:rFonts w:ascii="Arial Narrow" w:hAnsi="Arial Narrow" w:cs="Arial"/>
                <w:b/>
                <w:bCs/>
                <w:color w:val="000000"/>
                <w:szCs w:val="21"/>
              </w:rPr>
              <w:t xml:space="preserve"> </w:t>
            </w:r>
          </w:p>
        </w:tc>
        <w:tc>
          <w:tcPr>
            <w:tcW w:w="491" w:type="pct"/>
            <w:vAlign w:val="center"/>
            <w:hideMark/>
          </w:tcPr>
          <w:p w:rsidR="00324271" w:rsidRPr="0046016A" w:rsidRDefault="00324271" w:rsidP="00292CE1">
            <w:pPr>
              <w:spacing w:line="370" w:lineRule="exact"/>
              <w:rPr>
                <w:rFonts w:ascii="Arial Narrow" w:hAnsi="Arial Narrow" w:cs="Arial"/>
                <w:b/>
                <w:bCs/>
                <w:color w:val="000000"/>
                <w:szCs w:val="21"/>
              </w:rPr>
            </w:pPr>
            <w:r w:rsidRPr="0046016A">
              <w:rPr>
                <w:rFonts w:ascii="Arial Narrow" w:hAnsi="Arial Narrow" w:cs="Arial"/>
                <w:b/>
                <w:color w:val="000000"/>
                <w:szCs w:val="21"/>
              </w:rPr>
              <w:t xml:space="preserve">　</w:t>
            </w:r>
          </w:p>
        </w:tc>
        <w:tc>
          <w:tcPr>
            <w:tcW w:w="283" w:type="pct"/>
            <w:vAlign w:val="center"/>
            <w:hideMark/>
          </w:tcPr>
          <w:p w:rsidR="00324271" w:rsidRPr="0046016A" w:rsidRDefault="00324271" w:rsidP="00292CE1">
            <w:pPr>
              <w:spacing w:line="370" w:lineRule="exact"/>
              <w:rPr>
                <w:rFonts w:ascii="Arial Narrow" w:hAnsi="Arial Narrow" w:cs="Arial"/>
                <w:b/>
                <w:color w:val="000000"/>
                <w:szCs w:val="21"/>
              </w:rPr>
            </w:pPr>
            <w:r w:rsidRPr="0046016A">
              <w:rPr>
                <w:rFonts w:ascii="Arial Narrow" w:hAnsi="Arial Narrow" w:cs="Arial"/>
                <w:b/>
                <w:color w:val="000000"/>
                <w:szCs w:val="21"/>
              </w:rPr>
              <w:t xml:space="preserve">　</w:t>
            </w:r>
          </w:p>
        </w:tc>
      </w:tr>
    </w:tbl>
    <w:bookmarkEnd w:id="56"/>
    <w:p w:rsidR="0078594C" w:rsidRPr="0046016A" w:rsidRDefault="0078594C" w:rsidP="00292CE1">
      <w:pPr>
        <w:tabs>
          <w:tab w:val="left" w:pos="9000"/>
          <w:tab w:val="left" w:pos="9180"/>
        </w:tabs>
        <w:spacing w:line="370" w:lineRule="exact"/>
        <w:ind w:firstLineChars="200" w:firstLine="480"/>
        <w:rPr>
          <w:rFonts w:ascii="Arial" w:hAnsi="Arial" w:cs="Arial"/>
          <w:sz w:val="24"/>
          <w:szCs w:val="24"/>
        </w:rPr>
      </w:pPr>
      <w:r w:rsidRPr="0046016A">
        <w:rPr>
          <w:rFonts w:ascii="Arial" w:hAnsi="Arial" w:cs="Arial"/>
          <w:sz w:val="24"/>
          <w:szCs w:val="24"/>
        </w:rPr>
        <w:t>注：</w:t>
      </w:r>
      <w:r w:rsidRPr="0046016A">
        <w:rPr>
          <w:rFonts w:ascii="宋体" w:hAnsi="宋体" w:cs="宋体" w:hint="eastAsia"/>
          <w:sz w:val="24"/>
          <w:szCs w:val="24"/>
        </w:rPr>
        <w:t>①</w:t>
      </w:r>
      <w:r w:rsidRPr="0046016A">
        <w:rPr>
          <w:rFonts w:ascii="Arial" w:hAnsi="Arial" w:cs="Arial"/>
          <w:sz w:val="24"/>
          <w:szCs w:val="24"/>
        </w:rPr>
        <w:t>2010</w:t>
      </w:r>
      <w:r w:rsidRPr="0046016A">
        <w:rPr>
          <w:rFonts w:ascii="Arial" w:hAnsi="Arial" w:cs="Arial"/>
          <w:sz w:val="24"/>
          <w:szCs w:val="24"/>
        </w:rPr>
        <w:t>年</w:t>
      </w:r>
      <w:r w:rsidRPr="0046016A">
        <w:rPr>
          <w:rFonts w:ascii="Arial" w:hAnsi="Arial" w:cs="Arial"/>
          <w:sz w:val="24"/>
          <w:szCs w:val="24"/>
        </w:rPr>
        <w:t>8</w:t>
      </w:r>
      <w:r w:rsidRPr="0046016A">
        <w:rPr>
          <w:rFonts w:ascii="Arial" w:hAnsi="Arial" w:cs="Arial"/>
          <w:sz w:val="24"/>
          <w:szCs w:val="24"/>
        </w:rPr>
        <w:t>月本公司出资人民币</w:t>
      </w:r>
      <w:r w:rsidRPr="0046016A">
        <w:rPr>
          <w:rFonts w:ascii="Arial" w:hAnsi="Arial" w:cs="Arial"/>
          <w:sz w:val="24"/>
          <w:szCs w:val="24"/>
        </w:rPr>
        <w:t>75</w:t>
      </w:r>
      <w:r w:rsidRPr="0046016A">
        <w:rPr>
          <w:rFonts w:ascii="Arial" w:hAnsi="Arial" w:cs="Arial"/>
          <w:sz w:val="24"/>
          <w:szCs w:val="24"/>
        </w:rPr>
        <w:t>万元投资入股</w:t>
      </w:r>
      <w:proofErr w:type="gramStart"/>
      <w:r w:rsidRPr="0046016A">
        <w:rPr>
          <w:rFonts w:ascii="Arial" w:hAnsi="Arial" w:cs="Arial"/>
          <w:sz w:val="24"/>
          <w:szCs w:val="24"/>
        </w:rPr>
        <w:t>凯</w:t>
      </w:r>
      <w:proofErr w:type="gramEnd"/>
      <w:r w:rsidRPr="0046016A">
        <w:rPr>
          <w:rFonts w:ascii="Arial" w:hAnsi="Arial" w:cs="Arial"/>
          <w:sz w:val="24"/>
          <w:szCs w:val="24"/>
        </w:rPr>
        <w:t>士（北京）云石有限公司，本公司持股</w:t>
      </w:r>
      <w:r w:rsidRPr="0046016A">
        <w:rPr>
          <w:rFonts w:ascii="Arial" w:hAnsi="Arial" w:cs="Arial"/>
          <w:sz w:val="24"/>
          <w:szCs w:val="24"/>
        </w:rPr>
        <w:t>15%</w:t>
      </w:r>
      <w:r w:rsidRPr="0046016A">
        <w:rPr>
          <w:rFonts w:ascii="Arial" w:hAnsi="Arial" w:cs="Arial"/>
          <w:sz w:val="24"/>
          <w:szCs w:val="24"/>
        </w:rPr>
        <w:t>，本公司</w:t>
      </w:r>
      <w:r w:rsidR="00D55D2D" w:rsidRPr="0046016A">
        <w:rPr>
          <w:rFonts w:ascii="Arial" w:hAnsi="Arial" w:cs="Arial"/>
          <w:sz w:val="24"/>
          <w:szCs w:val="24"/>
        </w:rPr>
        <w:t>未派驻</w:t>
      </w:r>
      <w:r w:rsidRPr="0046016A">
        <w:rPr>
          <w:rFonts w:ascii="Arial" w:hAnsi="Arial" w:cs="Arial"/>
          <w:sz w:val="24"/>
          <w:szCs w:val="24"/>
        </w:rPr>
        <w:t>董事。</w:t>
      </w:r>
    </w:p>
    <w:p w:rsidR="0078594C" w:rsidRPr="0046016A" w:rsidRDefault="0078594C" w:rsidP="00292CE1">
      <w:pPr>
        <w:tabs>
          <w:tab w:val="left" w:pos="9000"/>
          <w:tab w:val="left" w:pos="9180"/>
        </w:tabs>
        <w:spacing w:line="370" w:lineRule="exact"/>
        <w:ind w:firstLineChars="200" w:firstLine="480"/>
        <w:rPr>
          <w:rFonts w:ascii="Arial" w:hAnsi="Arial" w:cs="Arial"/>
          <w:sz w:val="24"/>
          <w:szCs w:val="24"/>
        </w:rPr>
      </w:pPr>
      <w:r w:rsidRPr="0046016A">
        <w:rPr>
          <w:rFonts w:ascii="宋体" w:hAnsi="宋体" w:cs="宋体" w:hint="eastAsia"/>
          <w:sz w:val="24"/>
          <w:szCs w:val="24"/>
        </w:rPr>
        <w:t>②</w:t>
      </w:r>
      <w:r w:rsidRPr="0046016A">
        <w:rPr>
          <w:rFonts w:ascii="Arial" w:hAnsi="Arial" w:cs="Arial"/>
          <w:sz w:val="24"/>
          <w:szCs w:val="24"/>
        </w:rPr>
        <w:t>2012</w:t>
      </w:r>
      <w:r w:rsidRPr="0046016A">
        <w:rPr>
          <w:rFonts w:ascii="Arial" w:hAnsi="Arial" w:cs="Arial"/>
          <w:sz w:val="24"/>
          <w:szCs w:val="24"/>
        </w:rPr>
        <w:t>年</w:t>
      </w:r>
      <w:r w:rsidRPr="0046016A">
        <w:rPr>
          <w:rFonts w:ascii="Arial" w:hAnsi="Arial" w:cs="Arial"/>
          <w:sz w:val="24"/>
          <w:szCs w:val="24"/>
        </w:rPr>
        <w:t>9</w:t>
      </w:r>
      <w:r w:rsidRPr="0046016A">
        <w:rPr>
          <w:rFonts w:ascii="Arial" w:hAnsi="Arial" w:cs="Arial"/>
          <w:sz w:val="24"/>
          <w:szCs w:val="24"/>
        </w:rPr>
        <w:t>月，本公司出资人民币</w:t>
      </w:r>
      <w:r w:rsidRPr="0046016A">
        <w:rPr>
          <w:rFonts w:ascii="Arial" w:hAnsi="Arial" w:cs="Arial"/>
          <w:sz w:val="24"/>
          <w:szCs w:val="24"/>
        </w:rPr>
        <w:t>30</w:t>
      </w:r>
      <w:r w:rsidRPr="0046016A">
        <w:rPr>
          <w:rFonts w:ascii="Arial" w:hAnsi="Arial" w:cs="Arial"/>
          <w:sz w:val="24"/>
          <w:szCs w:val="24"/>
        </w:rPr>
        <w:t>万元投资入股宜禾佳景环保科技（北京）有限公司，本公司持股</w:t>
      </w:r>
      <w:r w:rsidRPr="0046016A">
        <w:rPr>
          <w:rFonts w:ascii="Arial" w:hAnsi="Arial" w:cs="Arial"/>
          <w:sz w:val="24"/>
          <w:szCs w:val="24"/>
        </w:rPr>
        <w:t>4%</w:t>
      </w:r>
      <w:r w:rsidRPr="0046016A">
        <w:rPr>
          <w:rFonts w:ascii="Arial" w:hAnsi="Arial" w:cs="Arial"/>
          <w:sz w:val="24"/>
          <w:szCs w:val="24"/>
        </w:rPr>
        <w:t>。</w:t>
      </w:r>
    </w:p>
    <w:p w:rsidR="008F1516" w:rsidRPr="0046016A" w:rsidRDefault="008F1516" w:rsidP="00821A28">
      <w:pPr>
        <w:numPr>
          <w:ilvl w:val="0"/>
          <w:numId w:val="14"/>
        </w:numPr>
        <w:spacing w:line="412"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长期股权投资</w:t>
      </w:r>
    </w:p>
    <w:p w:rsidR="00703DB0" w:rsidRPr="0046016A" w:rsidRDefault="008F1516" w:rsidP="00821A28">
      <w:pPr>
        <w:numPr>
          <w:ilvl w:val="0"/>
          <w:numId w:val="6"/>
        </w:numPr>
        <w:tabs>
          <w:tab w:val="left" w:pos="360"/>
        </w:tabs>
        <w:spacing w:line="412" w:lineRule="exact"/>
        <w:ind w:left="0" w:firstLineChars="200" w:firstLine="480"/>
        <w:rPr>
          <w:rFonts w:ascii="Arial" w:hAnsi="Arial" w:cs="Arial"/>
          <w:kern w:val="0"/>
          <w:sz w:val="24"/>
          <w:szCs w:val="24"/>
        </w:rPr>
      </w:pPr>
      <w:bookmarkStart w:id="57" w:name="OLE_LINK104"/>
      <w:bookmarkStart w:id="58" w:name="OLE_LINK66"/>
      <w:r w:rsidRPr="0046016A">
        <w:rPr>
          <w:rFonts w:ascii="Arial" w:hAnsi="Arial" w:cs="Arial"/>
          <w:sz w:val="24"/>
          <w:szCs w:val="24"/>
        </w:rPr>
        <w:t>长期股权投资分类</w:t>
      </w:r>
      <w:bookmarkStart w:id="59" w:name="OLE_LINK2"/>
      <w:bookmarkStart w:id="60" w:name="RANGE!B352:H362"/>
    </w:p>
    <w:tbl>
      <w:tblPr>
        <w:tblW w:w="8902" w:type="dxa"/>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000" w:firstRow="0" w:lastRow="0" w:firstColumn="0" w:lastColumn="0" w:noHBand="0" w:noVBand="0"/>
      </w:tblPr>
      <w:tblGrid>
        <w:gridCol w:w="2018"/>
        <w:gridCol w:w="1279"/>
        <w:gridCol w:w="921"/>
        <w:gridCol w:w="921"/>
        <w:gridCol w:w="1463"/>
        <w:gridCol w:w="1150"/>
        <w:gridCol w:w="1150"/>
      </w:tblGrid>
      <w:tr w:rsidR="00A47AB5" w:rsidRPr="0046016A" w:rsidTr="00CD202F">
        <w:trPr>
          <w:trHeight w:val="284"/>
          <w:tblHeader/>
        </w:trPr>
        <w:tc>
          <w:tcPr>
            <w:tcW w:w="1133" w:type="pct"/>
            <w:vMerge w:val="restart"/>
            <w:shd w:val="clear" w:color="auto" w:fill="auto"/>
            <w:noWrap/>
            <w:vAlign w:val="center"/>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被投资单位</w:t>
            </w:r>
          </w:p>
        </w:tc>
        <w:tc>
          <w:tcPr>
            <w:tcW w:w="718" w:type="pct"/>
            <w:vMerge w:val="restart"/>
            <w:shd w:val="clear" w:color="auto" w:fill="auto"/>
            <w:vAlign w:val="center"/>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年初余额</w:t>
            </w:r>
          </w:p>
        </w:tc>
        <w:tc>
          <w:tcPr>
            <w:tcW w:w="3148" w:type="pct"/>
            <w:gridSpan w:val="5"/>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本年增减变动</w:t>
            </w:r>
          </w:p>
        </w:tc>
      </w:tr>
      <w:tr w:rsidR="007D723B" w:rsidRPr="0046016A" w:rsidTr="00CD202F">
        <w:trPr>
          <w:trHeight w:val="284"/>
          <w:tblHeader/>
        </w:trPr>
        <w:tc>
          <w:tcPr>
            <w:tcW w:w="1133" w:type="pct"/>
            <w:vMerge/>
            <w:shd w:val="clear" w:color="auto" w:fill="auto"/>
            <w:noWrap/>
            <w:vAlign w:val="center"/>
          </w:tcPr>
          <w:p w:rsidR="00A47AB5" w:rsidRPr="0046016A" w:rsidRDefault="00A47AB5" w:rsidP="00821A28">
            <w:pPr>
              <w:widowControl/>
              <w:spacing w:line="412" w:lineRule="exact"/>
              <w:rPr>
                <w:rFonts w:ascii="Arial Narrow" w:hAnsi="Arial Narrow" w:cs="Arial"/>
                <w:kern w:val="0"/>
                <w:szCs w:val="21"/>
              </w:rPr>
            </w:pPr>
          </w:p>
        </w:tc>
        <w:tc>
          <w:tcPr>
            <w:tcW w:w="718" w:type="pct"/>
            <w:vMerge/>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517" w:type="pct"/>
            <w:vAlign w:val="center"/>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追加投资</w:t>
            </w:r>
          </w:p>
        </w:tc>
        <w:tc>
          <w:tcPr>
            <w:tcW w:w="517" w:type="pct"/>
            <w:vAlign w:val="center"/>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减少投资</w:t>
            </w:r>
          </w:p>
        </w:tc>
        <w:tc>
          <w:tcPr>
            <w:tcW w:w="822" w:type="pct"/>
            <w:shd w:val="clear" w:color="auto" w:fill="auto"/>
            <w:noWrap/>
            <w:vAlign w:val="center"/>
          </w:tcPr>
          <w:p w:rsidR="007D723B"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权益法下确认</w:t>
            </w:r>
          </w:p>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的投资损益</w:t>
            </w:r>
          </w:p>
        </w:tc>
        <w:tc>
          <w:tcPr>
            <w:tcW w:w="646" w:type="pct"/>
            <w:shd w:val="clear" w:color="auto" w:fill="auto"/>
            <w:noWrap/>
            <w:vAlign w:val="center"/>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其他综合</w:t>
            </w:r>
          </w:p>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收益调整</w:t>
            </w:r>
          </w:p>
        </w:tc>
        <w:tc>
          <w:tcPr>
            <w:tcW w:w="646" w:type="pct"/>
            <w:shd w:val="clear" w:color="auto" w:fill="auto"/>
            <w:noWrap/>
            <w:vAlign w:val="center"/>
          </w:tcPr>
          <w:p w:rsidR="00CD202F"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其他权益</w:t>
            </w:r>
          </w:p>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变动</w:t>
            </w:r>
          </w:p>
        </w:tc>
      </w:tr>
      <w:tr w:rsidR="007D723B" w:rsidRPr="0046016A" w:rsidTr="00CD202F">
        <w:trPr>
          <w:trHeight w:val="284"/>
        </w:trPr>
        <w:tc>
          <w:tcPr>
            <w:tcW w:w="1133" w:type="pct"/>
            <w:shd w:val="clear" w:color="auto" w:fill="auto"/>
            <w:vAlign w:val="center"/>
          </w:tcPr>
          <w:p w:rsidR="00A47AB5" w:rsidRPr="0046016A" w:rsidRDefault="00A47AB5" w:rsidP="00821A28">
            <w:pPr>
              <w:widowControl/>
              <w:spacing w:line="412" w:lineRule="exact"/>
              <w:rPr>
                <w:rFonts w:ascii="Arial Narrow" w:hAnsi="Arial Narrow" w:cs="Arial"/>
                <w:kern w:val="0"/>
                <w:szCs w:val="21"/>
              </w:rPr>
            </w:pPr>
            <w:r w:rsidRPr="0046016A">
              <w:rPr>
                <w:rFonts w:ascii="Arial Narrow" w:hAnsi="Arial Narrow" w:cs="Arial"/>
                <w:kern w:val="0"/>
                <w:szCs w:val="21"/>
              </w:rPr>
              <w:t>联营企业：</w:t>
            </w:r>
          </w:p>
        </w:tc>
        <w:tc>
          <w:tcPr>
            <w:tcW w:w="718" w:type="pct"/>
            <w:shd w:val="clear" w:color="auto" w:fill="auto"/>
            <w:noWrap/>
          </w:tcPr>
          <w:p w:rsidR="00A47AB5" w:rsidRPr="0046016A" w:rsidRDefault="00A47AB5" w:rsidP="00821A28">
            <w:pPr>
              <w:widowControl/>
              <w:spacing w:line="412" w:lineRule="exact"/>
              <w:jc w:val="right"/>
              <w:rPr>
                <w:rFonts w:ascii="Arial Narrow" w:hAnsi="Arial Narrow" w:cs="Arial"/>
                <w:kern w:val="0"/>
                <w:szCs w:val="21"/>
              </w:rPr>
            </w:pPr>
          </w:p>
        </w:tc>
        <w:tc>
          <w:tcPr>
            <w:tcW w:w="517" w:type="pct"/>
          </w:tcPr>
          <w:p w:rsidR="00A47AB5" w:rsidRPr="0046016A" w:rsidRDefault="00A47AB5" w:rsidP="00821A28">
            <w:pPr>
              <w:widowControl/>
              <w:spacing w:line="412" w:lineRule="exact"/>
              <w:jc w:val="right"/>
              <w:rPr>
                <w:rFonts w:ascii="Arial Narrow" w:hAnsi="Arial Narrow" w:cs="Arial"/>
                <w:kern w:val="0"/>
                <w:szCs w:val="21"/>
              </w:rPr>
            </w:pPr>
          </w:p>
        </w:tc>
        <w:tc>
          <w:tcPr>
            <w:tcW w:w="517" w:type="pct"/>
          </w:tcPr>
          <w:p w:rsidR="00A47AB5" w:rsidRPr="0046016A" w:rsidRDefault="00A47AB5" w:rsidP="00821A28">
            <w:pPr>
              <w:widowControl/>
              <w:spacing w:line="412" w:lineRule="exact"/>
              <w:jc w:val="right"/>
              <w:rPr>
                <w:rFonts w:ascii="Arial Narrow" w:hAnsi="Arial Narrow" w:cs="Arial"/>
                <w:kern w:val="0"/>
                <w:szCs w:val="21"/>
              </w:rPr>
            </w:pPr>
          </w:p>
        </w:tc>
        <w:tc>
          <w:tcPr>
            <w:tcW w:w="822"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646"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646"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r>
      <w:tr w:rsidR="007D723B" w:rsidRPr="0046016A" w:rsidTr="00CD202F">
        <w:trPr>
          <w:trHeight w:val="284"/>
        </w:trPr>
        <w:tc>
          <w:tcPr>
            <w:tcW w:w="1133" w:type="pct"/>
            <w:shd w:val="clear" w:color="auto" w:fill="auto"/>
            <w:vAlign w:val="center"/>
          </w:tcPr>
          <w:p w:rsidR="00A47AB5" w:rsidRPr="0046016A" w:rsidRDefault="00A47AB5" w:rsidP="00821A28">
            <w:pPr>
              <w:widowControl/>
              <w:spacing w:line="412" w:lineRule="exact"/>
              <w:jc w:val="left"/>
              <w:rPr>
                <w:rFonts w:ascii="Arial Narrow" w:hAnsi="Arial Narrow" w:cs="Arial"/>
                <w:kern w:val="0"/>
                <w:szCs w:val="21"/>
              </w:rPr>
            </w:pPr>
            <w:r w:rsidRPr="0046016A">
              <w:rPr>
                <w:rFonts w:ascii="Arial Narrow" w:hAnsi="Arial Narrow" w:cs="Arial"/>
                <w:kern w:val="0"/>
                <w:szCs w:val="21"/>
              </w:rPr>
              <w:t>厦门东方原石进出口有限公司</w:t>
            </w:r>
          </w:p>
        </w:tc>
        <w:tc>
          <w:tcPr>
            <w:tcW w:w="718" w:type="pct"/>
            <w:shd w:val="clear" w:color="auto" w:fill="auto"/>
            <w:noWrap/>
            <w:vAlign w:val="center"/>
          </w:tcPr>
          <w:p w:rsidR="00A47AB5" w:rsidRPr="0046016A" w:rsidRDefault="00A47AB5" w:rsidP="00821A28">
            <w:pPr>
              <w:spacing w:line="412" w:lineRule="exact"/>
              <w:jc w:val="right"/>
              <w:rPr>
                <w:rFonts w:ascii="Arial Narrow" w:hAnsi="Arial Narrow" w:cs="Arial"/>
                <w:szCs w:val="21"/>
              </w:rPr>
            </w:pPr>
            <w:r w:rsidRPr="0046016A">
              <w:rPr>
                <w:rFonts w:ascii="Arial Narrow" w:hAnsi="Arial Narrow" w:cs="Arial"/>
                <w:szCs w:val="21"/>
              </w:rPr>
              <w:t>3,377,971.43</w:t>
            </w:r>
          </w:p>
        </w:tc>
        <w:tc>
          <w:tcPr>
            <w:tcW w:w="517" w:type="pct"/>
            <w:vAlign w:val="center"/>
          </w:tcPr>
          <w:p w:rsidR="00A47AB5" w:rsidRPr="0046016A" w:rsidRDefault="00A47AB5" w:rsidP="00821A28">
            <w:pPr>
              <w:spacing w:line="412" w:lineRule="exact"/>
              <w:jc w:val="right"/>
              <w:rPr>
                <w:rFonts w:ascii="Arial Narrow" w:hAnsi="Arial Narrow" w:cs="Arial"/>
                <w:szCs w:val="21"/>
              </w:rPr>
            </w:pPr>
          </w:p>
        </w:tc>
        <w:tc>
          <w:tcPr>
            <w:tcW w:w="517" w:type="pct"/>
            <w:vAlign w:val="center"/>
          </w:tcPr>
          <w:p w:rsidR="00A47AB5" w:rsidRPr="0046016A" w:rsidRDefault="00A47AB5" w:rsidP="00821A28">
            <w:pPr>
              <w:spacing w:line="412" w:lineRule="exact"/>
              <w:jc w:val="right"/>
              <w:rPr>
                <w:rFonts w:ascii="Arial Narrow" w:hAnsi="Arial Narrow" w:cs="Arial"/>
                <w:szCs w:val="21"/>
              </w:rPr>
            </w:pPr>
          </w:p>
        </w:tc>
        <w:tc>
          <w:tcPr>
            <w:tcW w:w="822" w:type="pct"/>
            <w:shd w:val="clear" w:color="auto" w:fill="auto"/>
            <w:noWrap/>
            <w:vAlign w:val="center"/>
          </w:tcPr>
          <w:p w:rsidR="00A47AB5" w:rsidRPr="0046016A" w:rsidRDefault="00A47AB5" w:rsidP="00821A28">
            <w:pPr>
              <w:spacing w:line="412" w:lineRule="exact"/>
              <w:jc w:val="right"/>
              <w:rPr>
                <w:rFonts w:ascii="Arial Narrow" w:hAnsi="Arial Narrow" w:cs="Arial"/>
                <w:color w:val="000000"/>
                <w:szCs w:val="21"/>
              </w:rPr>
            </w:pPr>
            <w:r w:rsidRPr="0046016A">
              <w:rPr>
                <w:rFonts w:ascii="Arial Narrow" w:hAnsi="Arial Narrow" w:cs="Arial"/>
                <w:color w:val="000000"/>
                <w:szCs w:val="21"/>
              </w:rPr>
              <w:t>151,109.80</w:t>
            </w:r>
          </w:p>
        </w:tc>
        <w:tc>
          <w:tcPr>
            <w:tcW w:w="646" w:type="pct"/>
            <w:shd w:val="clear" w:color="auto" w:fill="auto"/>
            <w:noWrap/>
            <w:vAlign w:val="center"/>
          </w:tcPr>
          <w:p w:rsidR="00A47AB5" w:rsidRPr="0046016A" w:rsidRDefault="00A47AB5" w:rsidP="00821A28">
            <w:pPr>
              <w:spacing w:line="412" w:lineRule="exact"/>
              <w:jc w:val="right"/>
              <w:rPr>
                <w:rFonts w:ascii="Arial Narrow" w:hAnsi="Arial Narrow" w:cs="Arial"/>
                <w:szCs w:val="21"/>
              </w:rPr>
            </w:pPr>
          </w:p>
        </w:tc>
        <w:tc>
          <w:tcPr>
            <w:tcW w:w="646" w:type="pct"/>
            <w:shd w:val="clear" w:color="auto" w:fill="auto"/>
            <w:noWrap/>
            <w:vAlign w:val="center"/>
          </w:tcPr>
          <w:p w:rsidR="00A47AB5" w:rsidRPr="0046016A" w:rsidRDefault="00A47AB5" w:rsidP="00821A28">
            <w:pPr>
              <w:spacing w:line="412" w:lineRule="exact"/>
              <w:jc w:val="right"/>
              <w:rPr>
                <w:rFonts w:ascii="Arial Narrow" w:hAnsi="Arial Narrow" w:cs="Arial"/>
                <w:color w:val="000000"/>
                <w:szCs w:val="21"/>
              </w:rPr>
            </w:pPr>
            <w:r w:rsidRPr="0046016A">
              <w:rPr>
                <w:rFonts w:ascii="Arial Narrow" w:hAnsi="Arial Narrow" w:cs="Arial"/>
                <w:color w:val="000000"/>
                <w:szCs w:val="21"/>
              </w:rPr>
              <w:t>238.00</w:t>
            </w:r>
          </w:p>
        </w:tc>
      </w:tr>
      <w:tr w:rsidR="007D723B" w:rsidRPr="0046016A" w:rsidTr="00CD202F">
        <w:trPr>
          <w:trHeight w:val="284"/>
        </w:trPr>
        <w:tc>
          <w:tcPr>
            <w:tcW w:w="1133" w:type="pct"/>
            <w:shd w:val="clear" w:color="auto" w:fill="auto"/>
            <w:vAlign w:val="center"/>
          </w:tcPr>
          <w:p w:rsidR="00A47AB5" w:rsidRPr="0046016A" w:rsidRDefault="00A47AB5" w:rsidP="00821A28">
            <w:pPr>
              <w:widowControl/>
              <w:spacing w:line="412" w:lineRule="exact"/>
              <w:rPr>
                <w:rFonts w:ascii="Arial Narrow" w:hAnsi="Arial Narrow" w:cs="Arial"/>
                <w:kern w:val="0"/>
                <w:szCs w:val="21"/>
              </w:rPr>
            </w:pPr>
            <w:r w:rsidRPr="0046016A">
              <w:rPr>
                <w:rFonts w:ascii="Arial Narrow" w:hAnsi="Arial Narrow" w:cs="Arial"/>
                <w:kern w:val="0"/>
                <w:szCs w:val="21"/>
              </w:rPr>
              <w:t>厦门东方万里原石</w:t>
            </w:r>
          </w:p>
          <w:p w:rsidR="00A47AB5" w:rsidRPr="0046016A" w:rsidRDefault="00A47AB5" w:rsidP="00821A28">
            <w:pPr>
              <w:widowControl/>
              <w:spacing w:line="412" w:lineRule="exact"/>
              <w:rPr>
                <w:rFonts w:ascii="Arial Narrow" w:hAnsi="Arial Narrow" w:cs="Arial"/>
                <w:kern w:val="0"/>
                <w:szCs w:val="21"/>
              </w:rPr>
            </w:pPr>
            <w:r w:rsidRPr="0046016A">
              <w:rPr>
                <w:rFonts w:ascii="Arial Narrow" w:hAnsi="Arial Narrow" w:cs="Arial"/>
                <w:kern w:val="0"/>
                <w:szCs w:val="21"/>
              </w:rPr>
              <w:t>有限公司</w:t>
            </w:r>
          </w:p>
        </w:tc>
        <w:tc>
          <w:tcPr>
            <w:tcW w:w="718" w:type="pct"/>
            <w:shd w:val="clear" w:color="auto" w:fill="auto"/>
            <w:noWrap/>
            <w:vAlign w:val="center"/>
          </w:tcPr>
          <w:p w:rsidR="00A47AB5" w:rsidRPr="0046016A" w:rsidRDefault="00A47AB5" w:rsidP="00821A28">
            <w:pPr>
              <w:spacing w:line="412" w:lineRule="exact"/>
              <w:jc w:val="right"/>
              <w:rPr>
                <w:rFonts w:ascii="Arial Narrow" w:hAnsi="Arial Narrow" w:cs="Arial"/>
                <w:szCs w:val="21"/>
              </w:rPr>
            </w:pPr>
            <w:r w:rsidRPr="0046016A">
              <w:rPr>
                <w:rFonts w:ascii="Arial Narrow" w:hAnsi="Arial Narrow" w:cs="Arial"/>
                <w:szCs w:val="21"/>
              </w:rPr>
              <w:t>110,761,099.26</w:t>
            </w:r>
          </w:p>
        </w:tc>
        <w:tc>
          <w:tcPr>
            <w:tcW w:w="517" w:type="pct"/>
            <w:vAlign w:val="center"/>
          </w:tcPr>
          <w:p w:rsidR="00A47AB5" w:rsidRPr="0046016A" w:rsidRDefault="00A47AB5" w:rsidP="00821A28">
            <w:pPr>
              <w:spacing w:line="412" w:lineRule="exact"/>
              <w:jc w:val="right"/>
              <w:rPr>
                <w:rFonts w:ascii="Arial Narrow" w:hAnsi="Arial Narrow" w:cs="Arial"/>
                <w:szCs w:val="21"/>
              </w:rPr>
            </w:pPr>
          </w:p>
        </w:tc>
        <w:tc>
          <w:tcPr>
            <w:tcW w:w="517" w:type="pct"/>
            <w:vAlign w:val="center"/>
          </w:tcPr>
          <w:p w:rsidR="00A47AB5" w:rsidRPr="0046016A" w:rsidRDefault="00A47AB5" w:rsidP="00821A28">
            <w:pPr>
              <w:spacing w:line="412" w:lineRule="exact"/>
              <w:jc w:val="right"/>
              <w:rPr>
                <w:rFonts w:ascii="Arial Narrow" w:hAnsi="Arial Narrow" w:cs="Arial"/>
                <w:szCs w:val="21"/>
              </w:rPr>
            </w:pPr>
          </w:p>
        </w:tc>
        <w:tc>
          <w:tcPr>
            <w:tcW w:w="822" w:type="pct"/>
            <w:shd w:val="clear" w:color="auto" w:fill="auto"/>
            <w:noWrap/>
            <w:vAlign w:val="center"/>
          </w:tcPr>
          <w:p w:rsidR="00A47AB5" w:rsidRPr="0046016A" w:rsidRDefault="00A47AB5" w:rsidP="00821A28">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3,772,969.00 </w:t>
            </w:r>
          </w:p>
        </w:tc>
        <w:tc>
          <w:tcPr>
            <w:tcW w:w="646" w:type="pct"/>
            <w:shd w:val="clear" w:color="auto" w:fill="auto"/>
            <w:noWrap/>
            <w:vAlign w:val="center"/>
          </w:tcPr>
          <w:p w:rsidR="00A47AB5" w:rsidRPr="0046016A" w:rsidRDefault="00A47AB5" w:rsidP="00821A28">
            <w:pPr>
              <w:spacing w:line="412" w:lineRule="exact"/>
              <w:jc w:val="right"/>
              <w:rPr>
                <w:rFonts w:ascii="Arial Narrow" w:hAnsi="Arial Narrow" w:cs="Arial"/>
                <w:szCs w:val="21"/>
              </w:rPr>
            </w:pPr>
          </w:p>
        </w:tc>
        <w:tc>
          <w:tcPr>
            <w:tcW w:w="646" w:type="pct"/>
            <w:shd w:val="clear" w:color="auto" w:fill="auto"/>
            <w:noWrap/>
            <w:vAlign w:val="center"/>
          </w:tcPr>
          <w:p w:rsidR="00A47AB5" w:rsidRPr="0046016A" w:rsidRDefault="00A47AB5" w:rsidP="00821A28">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14,741.19 </w:t>
            </w:r>
          </w:p>
        </w:tc>
      </w:tr>
      <w:tr w:rsidR="007D723B" w:rsidRPr="0046016A" w:rsidTr="00CD202F">
        <w:trPr>
          <w:trHeight w:val="284"/>
        </w:trPr>
        <w:tc>
          <w:tcPr>
            <w:tcW w:w="1133" w:type="pct"/>
            <w:shd w:val="clear" w:color="auto" w:fill="auto"/>
            <w:noWrap/>
            <w:vAlign w:val="center"/>
          </w:tcPr>
          <w:p w:rsidR="00A47AB5" w:rsidRPr="0046016A" w:rsidRDefault="00A47AB5" w:rsidP="00821A28">
            <w:pPr>
              <w:widowControl/>
              <w:spacing w:line="412" w:lineRule="exact"/>
              <w:jc w:val="left"/>
              <w:rPr>
                <w:rFonts w:ascii="Arial Narrow" w:hAnsi="Arial Narrow" w:cs="Arial"/>
                <w:kern w:val="0"/>
                <w:szCs w:val="21"/>
              </w:rPr>
            </w:pPr>
            <w:r w:rsidRPr="0046016A">
              <w:rPr>
                <w:rFonts w:ascii="Arial Narrow" w:hAnsi="Arial Narrow" w:cs="Arial"/>
                <w:kern w:val="0"/>
                <w:szCs w:val="21"/>
              </w:rPr>
              <w:t>厦门石材商品运营</w:t>
            </w:r>
          </w:p>
          <w:p w:rsidR="00A47AB5" w:rsidRPr="0046016A" w:rsidRDefault="00A47AB5" w:rsidP="00821A28">
            <w:pPr>
              <w:widowControl/>
              <w:spacing w:line="412" w:lineRule="exact"/>
              <w:jc w:val="left"/>
              <w:rPr>
                <w:rFonts w:ascii="Arial Narrow" w:hAnsi="Arial Narrow" w:cs="Arial"/>
                <w:kern w:val="0"/>
                <w:szCs w:val="21"/>
              </w:rPr>
            </w:pPr>
            <w:r w:rsidRPr="0046016A">
              <w:rPr>
                <w:rFonts w:ascii="Arial Narrow" w:hAnsi="Arial Narrow" w:cs="Arial"/>
                <w:kern w:val="0"/>
                <w:szCs w:val="21"/>
              </w:rPr>
              <w:t>中心有限公司</w:t>
            </w:r>
          </w:p>
        </w:tc>
        <w:tc>
          <w:tcPr>
            <w:tcW w:w="718" w:type="pct"/>
            <w:shd w:val="clear" w:color="auto" w:fill="auto"/>
            <w:noWrap/>
            <w:vAlign w:val="center"/>
          </w:tcPr>
          <w:p w:rsidR="00A47AB5" w:rsidRPr="0046016A" w:rsidRDefault="00A47AB5" w:rsidP="00821A28">
            <w:pPr>
              <w:spacing w:line="412" w:lineRule="exact"/>
              <w:jc w:val="right"/>
              <w:rPr>
                <w:rFonts w:ascii="Arial Narrow" w:hAnsi="Arial Narrow" w:cs="Arial"/>
                <w:szCs w:val="21"/>
              </w:rPr>
            </w:pPr>
            <w:r w:rsidRPr="0046016A">
              <w:rPr>
                <w:rFonts w:ascii="Arial Narrow" w:hAnsi="Arial Narrow" w:cs="Arial"/>
                <w:szCs w:val="21"/>
              </w:rPr>
              <w:t>18,302,085.13</w:t>
            </w:r>
          </w:p>
        </w:tc>
        <w:tc>
          <w:tcPr>
            <w:tcW w:w="517" w:type="pct"/>
            <w:vAlign w:val="center"/>
          </w:tcPr>
          <w:p w:rsidR="00A47AB5" w:rsidRPr="0046016A" w:rsidRDefault="00A47AB5" w:rsidP="00821A28">
            <w:pPr>
              <w:spacing w:line="412" w:lineRule="exact"/>
              <w:jc w:val="right"/>
              <w:rPr>
                <w:rFonts w:ascii="Arial Narrow" w:hAnsi="Arial Narrow" w:cs="Arial"/>
                <w:szCs w:val="21"/>
              </w:rPr>
            </w:pPr>
          </w:p>
        </w:tc>
        <w:tc>
          <w:tcPr>
            <w:tcW w:w="517" w:type="pct"/>
            <w:vAlign w:val="center"/>
          </w:tcPr>
          <w:p w:rsidR="00A47AB5" w:rsidRPr="0046016A" w:rsidRDefault="00A47AB5" w:rsidP="00821A28">
            <w:pPr>
              <w:spacing w:line="412" w:lineRule="exact"/>
              <w:jc w:val="right"/>
              <w:rPr>
                <w:rFonts w:ascii="Arial Narrow" w:hAnsi="Arial Narrow" w:cs="Arial"/>
                <w:szCs w:val="21"/>
              </w:rPr>
            </w:pPr>
          </w:p>
        </w:tc>
        <w:tc>
          <w:tcPr>
            <w:tcW w:w="822" w:type="pct"/>
            <w:shd w:val="clear" w:color="auto" w:fill="auto"/>
            <w:noWrap/>
            <w:vAlign w:val="center"/>
          </w:tcPr>
          <w:p w:rsidR="00A47AB5" w:rsidRPr="0046016A" w:rsidRDefault="00A47AB5" w:rsidP="00821A28">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440,536.73 </w:t>
            </w:r>
          </w:p>
        </w:tc>
        <w:tc>
          <w:tcPr>
            <w:tcW w:w="646" w:type="pct"/>
            <w:shd w:val="clear" w:color="auto" w:fill="auto"/>
            <w:noWrap/>
            <w:vAlign w:val="center"/>
          </w:tcPr>
          <w:p w:rsidR="00A47AB5" w:rsidRPr="0046016A" w:rsidRDefault="00A47AB5" w:rsidP="00821A28">
            <w:pPr>
              <w:spacing w:line="412" w:lineRule="exact"/>
              <w:jc w:val="right"/>
              <w:rPr>
                <w:rFonts w:ascii="Arial Narrow" w:hAnsi="Arial Narrow" w:cs="Arial"/>
                <w:szCs w:val="21"/>
              </w:rPr>
            </w:pPr>
          </w:p>
        </w:tc>
        <w:tc>
          <w:tcPr>
            <w:tcW w:w="646" w:type="pct"/>
            <w:shd w:val="clear" w:color="auto" w:fill="auto"/>
            <w:noWrap/>
            <w:vAlign w:val="center"/>
          </w:tcPr>
          <w:p w:rsidR="00A47AB5" w:rsidRPr="0046016A" w:rsidRDefault="00A47AB5" w:rsidP="00821A28">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35,686.67 </w:t>
            </w:r>
          </w:p>
        </w:tc>
      </w:tr>
      <w:tr w:rsidR="007D723B" w:rsidRPr="0046016A" w:rsidTr="00CD202F">
        <w:trPr>
          <w:trHeight w:val="284"/>
        </w:trPr>
        <w:tc>
          <w:tcPr>
            <w:tcW w:w="1133" w:type="pct"/>
            <w:shd w:val="clear" w:color="auto" w:fill="auto"/>
            <w:noWrap/>
            <w:vAlign w:val="center"/>
          </w:tcPr>
          <w:p w:rsidR="00A47AB5" w:rsidRPr="0046016A" w:rsidRDefault="00A47AB5" w:rsidP="00821A28">
            <w:pPr>
              <w:widowControl/>
              <w:spacing w:line="412" w:lineRule="exact"/>
              <w:rPr>
                <w:rFonts w:ascii="Arial Narrow" w:hAnsi="Arial Narrow" w:cs="Arial"/>
                <w:kern w:val="0"/>
                <w:szCs w:val="21"/>
              </w:rPr>
            </w:pPr>
            <w:r w:rsidRPr="0046016A">
              <w:rPr>
                <w:rFonts w:ascii="Arial Narrow" w:hAnsi="Arial Narrow" w:cs="Arial"/>
                <w:kern w:val="0"/>
                <w:szCs w:val="21"/>
              </w:rPr>
              <w:t>厦门港万通股权投资基金管理有限公司</w:t>
            </w:r>
          </w:p>
        </w:tc>
        <w:tc>
          <w:tcPr>
            <w:tcW w:w="718" w:type="pct"/>
            <w:shd w:val="clear" w:color="auto" w:fill="auto"/>
            <w:noWrap/>
            <w:vAlign w:val="center"/>
          </w:tcPr>
          <w:p w:rsidR="00A47AB5" w:rsidRPr="0046016A" w:rsidRDefault="00A47AB5" w:rsidP="00821A28">
            <w:pPr>
              <w:spacing w:line="412" w:lineRule="exact"/>
              <w:jc w:val="right"/>
              <w:rPr>
                <w:rFonts w:ascii="Arial Narrow" w:hAnsi="Arial Narrow" w:cs="Arial"/>
                <w:szCs w:val="21"/>
              </w:rPr>
            </w:pPr>
            <w:r w:rsidRPr="0046016A">
              <w:rPr>
                <w:rFonts w:ascii="Arial Narrow" w:hAnsi="Arial Narrow" w:cs="Arial"/>
                <w:szCs w:val="21"/>
              </w:rPr>
              <w:t>1,907,581.43</w:t>
            </w:r>
          </w:p>
        </w:tc>
        <w:tc>
          <w:tcPr>
            <w:tcW w:w="517" w:type="pct"/>
            <w:vAlign w:val="center"/>
          </w:tcPr>
          <w:p w:rsidR="00A47AB5" w:rsidRPr="0046016A" w:rsidRDefault="00A47AB5" w:rsidP="00821A28">
            <w:pPr>
              <w:spacing w:line="412" w:lineRule="exact"/>
              <w:jc w:val="right"/>
              <w:rPr>
                <w:rFonts w:ascii="Arial Narrow" w:hAnsi="Arial Narrow" w:cs="Arial"/>
                <w:szCs w:val="21"/>
                <w:highlight w:val="yellow"/>
              </w:rPr>
            </w:pPr>
          </w:p>
        </w:tc>
        <w:tc>
          <w:tcPr>
            <w:tcW w:w="517" w:type="pct"/>
            <w:vAlign w:val="center"/>
          </w:tcPr>
          <w:p w:rsidR="00A47AB5" w:rsidRPr="0046016A" w:rsidRDefault="00A47AB5" w:rsidP="00821A28">
            <w:pPr>
              <w:spacing w:line="412" w:lineRule="exact"/>
              <w:jc w:val="right"/>
              <w:rPr>
                <w:rFonts w:ascii="Arial Narrow" w:hAnsi="Arial Narrow" w:cs="Arial"/>
                <w:szCs w:val="21"/>
              </w:rPr>
            </w:pPr>
          </w:p>
        </w:tc>
        <w:tc>
          <w:tcPr>
            <w:tcW w:w="822" w:type="pct"/>
            <w:shd w:val="clear" w:color="auto" w:fill="auto"/>
            <w:noWrap/>
            <w:vAlign w:val="center"/>
          </w:tcPr>
          <w:p w:rsidR="00A47AB5" w:rsidRPr="0046016A" w:rsidRDefault="00A47AB5" w:rsidP="00821A28">
            <w:pPr>
              <w:spacing w:line="412" w:lineRule="exact"/>
              <w:jc w:val="right"/>
              <w:rPr>
                <w:rFonts w:ascii="Arial Narrow" w:hAnsi="Arial Narrow" w:cs="Arial"/>
                <w:color w:val="000000"/>
                <w:szCs w:val="21"/>
              </w:rPr>
            </w:pPr>
            <w:r w:rsidRPr="0046016A">
              <w:rPr>
                <w:rFonts w:ascii="Arial Narrow" w:hAnsi="Arial Narrow" w:cs="Arial"/>
                <w:color w:val="000000"/>
                <w:szCs w:val="21"/>
              </w:rPr>
              <w:t>1,165.80</w:t>
            </w:r>
          </w:p>
        </w:tc>
        <w:tc>
          <w:tcPr>
            <w:tcW w:w="646" w:type="pct"/>
            <w:shd w:val="clear" w:color="auto" w:fill="auto"/>
            <w:noWrap/>
            <w:vAlign w:val="center"/>
          </w:tcPr>
          <w:p w:rsidR="00A47AB5" w:rsidRPr="0046016A" w:rsidRDefault="00A47AB5" w:rsidP="00821A28">
            <w:pPr>
              <w:spacing w:line="412" w:lineRule="exact"/>
              <w:jc w:val="right"/>
              <w:rPr>
                <w:rFonts w:ascii="Arial Narrow" w:hAnsi="Arial Narrow" w:cs="Arial"/>
                <w:szCs w:val="21"/>
              </w:rPr>
            </w:pPr>
          </w:p>
        </w:tc>
        <w:tc>
          <w:tcPr>
            <w:tcW w:w="646" w:type="pct"/>
            <w:shd w:val="clear" w:color="auto" w:fill="auto"/>
            <w:noWrap/>
            <w:vAlign w:val="center"/>
          </w:tcPr>
          <w:p w:rsidR="00A47AB5" w:rsidRPr="0046016A" w:rsidRDefault="00A47AB5" w:rsidP="00821A28">
            <w:pPr>
              <w:spacing w:line="412" w:lineRule="exact"/>
              <w:rPr>
                <w:rFonts w:ascii="Arial Narrow" w:hAnsi="Arial Narrow" w:cs="Arial"/>
                <w:color w:val="000000"/>
                <w:szCs w:val="21"/>
              </w:rPr>
            </w:pPr>
          </w:p>
        </w:tc>
      </w:tr>
      <w:tr w:rsidR="007D723B" w:rsidRPr="0046016A" w:rsidTr="00CD202F">
        <w:trPr>
          <w:trHeight w:val="284"/>
        </w:trPr>
        <w:tc>
          <w:tcPr>
            <w:tcW w:w="1133" w:type="pct"/>
            <w:shd w:val="clear" w:color="auto" w:fill="auto"/>
            <w:noWrap/>
            <w:vAlign w:val="center"/>
          </w:tcPr>
          <w:p w:rsidR="00A47AB5" w:rsidRPr="0046016A" w:rsidRDefault="00A47AB5" w:rsidP="00821A28">
            <w:pPr>
              <w:widowControl/>
              <w:spacing w:line="412" w:lineRule="exact"/>
              <w:jc w:val="center"/>
              <w:rPr>
                <w:rFonts w:ascii="Arial Narrow" w:hAnsi="Arial Narrow" w:cs="Arial"/>
                <w:b/>
                <w:kern w:val="0"/>
                <w:szCs w:val="21"/>
              </w:rPr>
            </w:pPr>
            <w:r w:rsidRPr="0046016A">
              <w:rPr>
                <w:rFonts w:ascii="Arial Narrow" w:hAnsi="Arial Narrow" w:cs="Arial"/>
                <w:b/>
                <w:kern w:val="0"/>
                <w:szCs w:val="21"/>
              </w:rPr>
              <w:t>合计</w:t>
            </w:r>
          </w:p>
        </w:tc>
        <w:tc>
          <w:tcPr>
            <w:tcW w:w="718" w:type="pct"/>
            <w:shd w:val="clear" w:color="auto" w:fill="auto"/>
            <w:noWrap/>
            <w:vAlign w:val="center"/>
          </w:tcPr>
          <w:p w:rsidR="00A47AB5" w:rsidRPr="0046016A" w:rsidRDefault="00A47AB5" w:rsidP="00821A28">
            <w:pPr>
              <w:spacing w:line="412" w:lineRule="exact"/>
              <w:jc w:val="right"/>
              <w:rPr>
                <w:rFonts w:ascii="Arial Narrow" w:hAnsi="Arial Narrow" w:cs="Arial"/>
                <w:b/>
                <w:szCs w:val="21"/>
              </w:rPr>
            </w:pPr>
            <w:r w:rsidRPr="0046016A">
              <w:rPr>
                <w:rFonts w:ascii="Arial Narrow" w:hAnsi="Arial Narrow" w:cs="Arial"/>
                <w:b/>
                <w:szCs w:val="21"/>
              </w:rPr>
              <w:t>134,348,737.25</w:t>
            </w:r>
          </w:p>
        </w:tc>
        <w:tc>
          <w:tcPr>
            <w:tcW w:w="517" w:type="pct"/>
            <w:vAlign w:val="center"/>
          </w:tcPr>
          <w:p w:rsidR="00A47AB5" w:rsidRPr="0046016A" w:rsidRDefault="00A47AB5" w:rsidP="00821A28">
            <w:pPr>
              <w:spacing w:line="412" w:lineRule="exact"/>
              <w:jc w:val="right"/>
              <w:rPr>
                <w:rFonts w:ascii="Arial Narrow" w:hAnsi="Arial Narrow" w:cs="Arial"/>
                <w:b/>
                <w:szCs w:val="21"/>
                <w:highlight w:val="yellow"/>
              </w:rPr>
            </w:pPr>
          </w:p>
        </w:tc>
        <w:tc>
          <w:tcPr>
            <w:tcW w:w="517" w:type="pct"/>
            <w:vAlign w:val="center"/>
          </w:tcPr>
          <w:p w:rsidR="00A47AB5" w:rsidRPr="0046016A" w:rsidRDefault="00A47AB5" w:rsidP="00821A28">
            <w:pPr>
              <w:spacing w:line="412" w:lineRule="exact"/>
              <w:jc w:val="right"/>
              <w:rPr>
                <w:rFonts w:ascii="Arial Narrow" w:hAnsi="Arial Narrow" w:cs="Arial"/>
                <w:b/>
                <w:szCs w:val="21"/>
              </w:rPr>
            </w:pPr>
          </w:p>
        </w:tc>
        <w:tc>
          <w:tcPr>
            <w:tcW w:w="822" w:type="pct"/>
            <w:shd w:val="clear" w:color="auto" w:fill="auto"/>
            <w:noWrap/>
            <w:vAlign w:val="center"/>
          </w:tcPr>
          <w:p w:rsidR="00A47AB5" w:rsidRPr="0046016A" w:rsidRDefault="00A47AB5" w:rsidP="00821A28">
            <w:pPr>
              <w:spacing w:line="412" w:lineRule="exact"/>
              <w:jc w:val="right"/>
              <w:rPr>
                <w:rFonts w:ascii="Arial Narrow" w:hAnsi="Arial Narrow" w:cs="Arial"/>
                <w:b/>
                <w:bCs/>
                <w:color w:val="000000"/>
                <w:szCs w:val="21"/>
              </w:rPr>
            </w:pPr>
            <w:r w:rsidRPr="0046016A">
              <w:rPr>
                <w:rFonts w:ascii="Arial Narrow" w:hAnsi="Arial Narrow" w:cs="Arial"/>
                <w:b/>
                <w:color w:val="000000"/>
                <w:szCs w:val="21"/>
              </w:rPr>
              <w:t xml:space="preserve">                </w:t>
            </w:r>
            <w:r w:rsidRPr="0046016A">
              <w:rPr>
                <w:rFonts w:ascii="Arial Narrow" w:hAnsi="Arial Narrow" w:cs="Arial"/>
                <w:b/>
                <w:bCs/>
                <w:color w:val="000000"/>
                <w:szCs w:val="21"/>
              </w:rPr>
              <w:t xml:space="preserve">4,365,781.33 </w:t>
            </w:r>
          </w:p>
        </w:tc>
        <w:tc>
          <w:tcPr>
            <w:tcW w:w="646" w:type="pct"/>
            <w:shd w:val="clear" w:color="auto" w:fill="auto"/>
            <w:noWrap/>
            <w:vAlign w:val="center"/>
          </w:tcPr>
          <w:p w:rsidR="00A47AB5" w:rsidRPr="0046016A" w:rsidRDefault="00A47AB5" w:rsidP="00821A28">
            <w:pPr>
              <w:spacing w:line="412" w:lineRule="exact"/>
              <w:jc w:val="right"/>
              <w:rPr>
                <w:rFonts w:ascii="Arial Narrow" w:hAnsi="Arial Narrow" w:cs="Arial"/>
                <w:b/>
                <w:szCs w:val="21"/>
              </w:rPr>
            </w:pPr>
          </w:p>
        </w:tc>
        <w:tc>
          <w:tcPr>
            <w:tcW w:w="646" w:type="pct"/>
            <w:shd w:val="clear" w:color="auto" w:fill="auto"/>
            <w:noWrap/>
            <w:vAlign w:val="center"/>
          </w:tcPr>
          <w:p w:rsidR="00A47AB5" w:rsidRPr="0046016A" w:rsidRDefault="00A47AB5" w:rsidP="00821A28">
            <w:pPr>
              <w:spacing w:line="412" w:lineRule="exact"/>
              <w:jc w:val="right"/>
              <w:rPr>
                <w:rFonts w:ascii="Arial Narrow" w:hAnsi="Arial Narrow" w:cs="Arial"/>
                <w:b/>
                <w:bCs/>
                <w:color w:val="000000"/>
                <w:szCs w:val="21"/>
              </w:rPr>
            </w:pPr>
            <w:r w:rsidRPr="0046016A">
              <w:rPr>
                <w:rFonts w:ascii="Arial Narrow" w:hAnsi="Arial Narrow" w:cs="Arial"/>
                <w:b/>
                <w:color w:val="000000"/>
                <w:szCs w:val="21"/>
              </w:rPr>
              <w:t>50,665.86</w:t>
            </w:r>
            <w:r w:rsidRPr="0046016A">
              <w:rPr>
                <w:rFonts w:ascii="Arial Narrow" w:hAnsi="Arial Narrow" w:cs="Arial"/>
                <w:b/>
                <w:bCs/>
                <w:color w:val="000000"/>
                <w:szCs w:val="21"/>
              </w:rPr>
              <w:t xml:space="preserve"> </w:t>
            </w:r>
          </w:p>
        </w:tc>
      </w:tr>
    </w:tbl>
    <w:p w:rsidR="00A47AB5" w:rsidRPr="0046016A" w:rsidRDefault="00A47AB5" w:rsidP="00821A28">
      <w:pPr>
        <w:tabs>
          <w:tab w:val="left" w:pos="9000"/>
        </w:tabs>
        <w:spacing w:line="412" w:lineRule="exact"/>
        <w:ind w:firstLineChars="200" w:firstLine="480"/>
        <w:rPr>
          <w:rFonts w:ascii="Arial" w:hAnsi="Arial" w:cs="Arial"/>
          <w:sz w:val="24"/>
          <w:szCs w:val="24"/>
        </w:rPr>
      </w:pPr>
      <w:r w:rsidRPr="0046016A">
        <w:rPr>
          <w:rFonts w:ascii="Arial" w:hAnsi="Arial" w:cs="Arial"/>
          <w:sz w:val="24"/>
          <w:szCs w:val="24"/>
        </w:rPr>
        <w:t>（续）</w:t>
      </w:r>
    </w:p>
    <w:tbl>
      <w:tblPr>
        <w:tblW w:w="8902" w:type="dxa"/>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000" w:firstRow="0" w:lastRow="0" w:firstColumn="0" w:lastColumn="0" w:noHBand="0" w:noVBand="0"/>
      </w:tblPr>
      <w:tblGrid>
        <w:gridCol w:w="3153"/>
        <w:gridCol w:w="1417"/>
        <w:gridCol w:w="1129"/>
        <w:gridCol w:w="714"/>
        <w:gridCol w:w="1360"/>
        <w:gridCol w:w="1129"/>
      </w:tblGrid>
      <w:tr w:rsidR="00A47AB5" w:rsidRPr="0046016A" w:rsidTr="00961359">
        <w:trPr>
          <w:trHeight w:val="284"/>
          <w:tblHeader/>
        </w:trPr>
        <w:tc>
          <w:tcPr>
            <w:tcW w:w="1771" w:type="pct"/>
            <w:vMerge w:val="restart"/>
            <w:shd w:val="clear" w:color="auto" w:fill="auto"/>
            <w:noWrap/>
            <w:vAlign w:val="center"/>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被投资单位</w:t>
            </w:r>
          </w:p>
        </w:tc>
        <w:tc>
          <w:tcPr>
            <w:tcW w:w="1831" w:type="pct"/>
            <w:gridSpan w:val="3"/>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本年增减变动</w:t>
            </w:r>
          </w:p>
        </w:tc>
        <w:tc>
          <w:tcPr>
            <w:tcW w:w="764" w:type="pct"/>
            <w:vMerge w:val="restart"/>
            <w:vAlign w:val="center"/>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年末余额</w:t>
            </w:r>
          </w:p>
        </w:tc>
        <w:tc>
          <w:tcPr>
            <w:tcW w:w="634" w:type="pct"/>
            <w:vMerge w:val="restart"/>
            <w:vAlign w:val="center"/>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减值准备</w:t>
            </w:r>
          </w:p>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年末余额</w:t>
            </w:r>
          </w:p>
        </w:tc>
      </w:tr>
      <w:tr w:rsidR="00A47AB5" w:rsidRPr="0046016A" w:rsidTr="00961359">
        <w:trPr>
          <w:trHeight w:val="284"/>
          <w:tblHeader/>
        </w:trPr>
        <w:tc>
          <w:tcPr>
            <w:tcW w:w="1771" w:type="pct"/>
            <w:vMerge/>
            <w:shd w:val="clear" w:color="auto" w:fill="auto"/>
            <w:noWrap/>
            <w:vAlign w:val="center"/>
          </w:tcPr>
          <w:p w:rsidR="00A47AB5" w:rsidRPr="0046016A" w:rsidRDefault="00A47AB5" w:rsidP="00821A28">
            <w:pPr>
              <w:widowControl/>
              <w:spacing w:line="412" w:lineRule="exact"/>
              <w:rPr>
                <w:rFonts w:ascii="Arial Narrow" w:hAnsi="Arial Narrow" w:cs="Arial"/>
                <w:kern w:val="0"/>
                <w:szCs w:val="21"/>
              </w:rPr>
            </w:pPr>
          </w:p>
        </w:tc>
        <w:tc>
          <w:tcPr>
            <w:tcW w:w="796" w:type="pct"/>
            <w:vAlign w:val="center"/>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宣告发放现金股利或利润</w:t>
            </w:r>
          </w:p>
        </w:tc>
        <w:tc>
          <w:tcPr>
            <w:tcW w:w="634" w:type="pct"/>
            <w:shd w:val="clear" w:color="auto" w:fill="auto"/>
            <w:noWrap/>
            <w:vAlign w:val="center"/>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计提减值</w:t>
            </w:r>
          </w:p>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准备</w:t>
            </w:r>
          </w:p>
        </w:tc>
        <w:tc>
          <w:tcPr>
            <w:tcW w:w="401" w:type="pct"/>
            <w:shd w:val="clear" w:color="auto" w:fill="auto"/>
            <w:noWrap/>
            <w:vAlign w:val="center"/>
          </w:tcPr>
          <w:p w:rsidR="00A47AB5" w:rsidRPr="0046016A" w:rsidRDefault="00A47AB5" w:rsidP="00821A28">
            <w:pPr>
              <w:widowControl/>
              <w:spacing w:line="412" w:lineRule="exact"/>
              <w:jc w:val="center"/>
              <w:rPr>
                <w:rFonts w:ascii="Arial Narrow" w:hAnsi="Arial Narrow" w:cs="Arial"/>
                <w:kern w:val="0"/>
                <w:szCs w:val="21"/>
              </w:rPr>
            </w:pPr>
            <w:r w:rsidRPr="0046016A">
              <w:rPr>
                <w:rFonts w:ascii="Arial Narrow" w:hAnsi="Arial Narrow" w:cs="Arial"/>
                <w:kern w:val="0"/>
                <w:szCs w:val="21"/>
              </w:rPr>
              <w:t>其他</w:t>
            </w:r>
          </w:p>
        </w:tc>
        <w:tc>
          <w:tcPr>
            <w:tcW w:w="764" w:type="pct"/>
            <w:vMerge/>
          </w:tcPr>
          <w:p w:rsidR="00A47AB5" w:rsidRPr="0046016A" w:rsidRDefault="00A47AB5" w:rsidP="00821A28">
            <w:pPr>
              <w:widowControl/>
              <w:spacing w:line="412" w:lineRule="exact"/>
              <w:jc w:val="center"/>
              <w:rPr>
                <w:rFonts w:ascii="Arial Narrow" w:hAnsi="Arial Narrow" w:cs="Arial"/>
                <w:kern w:val="0"/>
                <w:szCs w:val="21"/>
              </w:rPr>
            </w:pPr>
          </w:p>
        </w:tc>
        <w:tc>
          <w:tcPr>
            <w:tcW w:w="634" w:type="pct"/>
            <w:vMerge/>
          </w:tcPr>
          <w:p w:rsidR="00A47AB5" w:rsidRPr="0046016A" w:rsidRDefault="00A47AB5" w:rsidP="00821A28">
            <w:pPr>
              <w:widowControl/>
              <w:spacing w:line="412" w:lineRule="exact"/>
              <w:jc w:val="center"/>
              <w:rPr>
                <w:rFonts w:ascii="Arial Narrow" w:hAnsi="Arial Narrow" w:cs="Arial"/>
                <w:kern w:val="0"/>
                <w:szCs w:val="21"/>
              </w:rPr>
            </w:pPr>
          </w:p>
        </w:tc>
      </w:tr>
      <w:tr w:rsidR="00A47AB5" w:rsidRPr="0046016A" w:rsidTr="00821A28">
        <w:trPr>
          <w:trHeight w:val="284"/>
        </w:trPr>
        <w:tc>
          <w:tcPr>
            <w:tcW w:w="1771" w:type="pct"/>
            <w:shd w:val="clear" w:color="auto" w:fill="auto"/>
            <w:vAlign w:val="center"/>
          </w:tcPr>
          <w:p w:rsidR="00A47AB5" w:rsidRPr="0046016A" w:rsidRDefault="00A47AB5" w:rsidP="00821A28">
            <w:pPr>
              <w:widowControl/>
              <w:spacing w:line="412" w:lineRule="exact"/>
              <w:rPr>
                <w:rFonts w:ascii="Arial Narrow" w:hAnsi="Arial Narrow" w:cs="Arial"/>
                <w:kern w:val="0"/>
                <w:szCs w:val="21"/>
              </w:rPr>
            </w:pPr>
            <w:r w:rsidRPr="0046016A">
              <w:rPr>
                <w:rFonts w:ascii="Arial Narrow" w:hAnsi="Arial Narrow" w:cs="Arial"/>
                <w:kern w:val="0"/>
                <w:szCs w:val="21"/>
              </w:rPr>
              <w:t>联营企业：</w:t>
            </w:r>
          </w:p>
        </w:tc>
        <w:tc>
          <w:tcPr>
            <w:tcW w:w="796" w:type="pct"/>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634"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401"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764" w:type="pct"/>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634" w:type="pct"/>
            <w:vAlign w:val="center"/>
          </w:tcPr>
          <w:p w:rsidR="00A47AB5" w:rsidRPr="0046016A" w:rsidRDefault="00A47AB5" w:rsidP="00821A28">
            <w:pPr>
              <w:widowControl/>
              <w:spacing w:line="412" w:lineRule="exact"/>
              <w:jc w:val="right"/>
              <w:rPr>
                <w:rFonts w:ascii="Arial Narrow" w:hAnsi="Arial Narrow" w:cs="Arial"/>
                <w:kern w:val="0"/>
                <w:szCs w:val="21"/>
              </w:rPr>
            </w:pPr>
          </w:p>
        </w:tc>
      </w:tr>
      <w:tr w:rsidR="00A47AB5" w:rsidRPr="0046016A" w:rsidTr="00821A28">
        <w:trPr>
          <w:trHeight w:val="284"/>
        </w:trPr>
        <w:tc>
          <w:tcPr>
            <w:tcW w:w="1771" w:type="pct"/>
            <w:shd w:val="clear" w:color="auto" w:fill="auto"/>
            <w:vAlign w:val="center"/>
          </w:tcPr>
          <w:p w:rsidR="00A47AB5" w:rsidRPr="0046016A" w:rsidRDefault="00A47AB5" w:rsidP="00821A28">
            <w:pPr>
              <w:widowControl/>
              <w:spacing w:line="412" w:lineRule="exact"/>
              <w:rPr>
                <w:rFonts w:ascii="Arial Narrow" w:hAnsi="Arial Narrow" w:cs="Arial"/>
                <w:kern w:val="0"/>
                <w:szCs w:val="21"/>
              </w:rPr>
            </w:pPr>
            <w:r w:rsidRPr="0046016A">
              <w:rPr>
                <w:rFonts w:ascii="Arial Narrow" w:hAnsi="Arial Narrow" w:cs="Arial"/>
                <w:kern w:val="0"/>
                <w:szCs w:val="21"/>
              </w:rPr>
              <w:t>厦门东方原石进出口有限公司</w:t>
            </w:r>
          </w:p>
        </w:tc>
        <w:tc>
          <w:tcPr>
            <w:tcW w:w="796" w:type="pct"/>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634"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401"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764" w:type="pct"/>
            <w:vAlign w:val="center"/>
          </w:tcPr>
          <w:p w:rsidR="00A47AB5" w:rsidRPr="0046016A" w:rsidRDefault="00A47AB5" w:rsidP="00821A28">
            <w:pPr>
              <w:spacing w:line="412" w:lineRule="exact"/>
              <w:jc w:val="right"/>
              <w:rPr>
                <w:rFonts w:ascii="Arial Narrow" w:hAnsi="Arial Narrow" w:cs="Arial"/>
                <w:color w:val="000000"/>
                <w:szCs w:val="21"/>
              </w:rPr>
            </w:pPr>
            <w:r w:rsidRPr="0046016A">
              <w:rPr>
                <w:rFonts w:ascii="Arial Narrow" w:hAnsi="Arial Narrow" w:cs="Arial"/>
                <w:color w:val="000000"/>
                <w:szCs w:val="21"/>
              </w:rPr>
              <w:t>3,529,319.23</w:t>
            </w:r>
          </w:p>
        </w:tc>
        <w:tc>
          <w:tcPr>
            <w:tcW w:w="634" w:type="pct"/>
            <w:vAlign w:val="center"/>
          </w:tcPr>
          <w:p w:rsidR="00A47AB5" w:rsidRPr="0046016A" w:rsidRDefault="00A47AB5" w:rsidP="00821A28">
            <w:pPr>
              <w:widowControl/>
              <w:spacing w:line="412" w:lineRule="exact"/>
              <w:jc w:val="right"/>
              <w:rPr>
                <w:rFonts w:ascii="Arial Narrow" w:hAnsi="Arial Narrow" w:cs="Arial"/>
                <w:kern w:val="0"/>
                <w:szCs w:val="21"/>
              </w:rPr>
            </w:pPr>
          </w:p>
        </w:tc>
      </w:tr>
      <w:tr w:rsidR="00A47AB5" w:rsidRPr="0046016A" w:rsidTr="00821A28">
        <w:trPr>
          <w:trHeight w:val="284"/>
        </w:trPr>
        <w:tc>
          <w:tcPr>
            <w:tcW w:w="1771" w:type="pct"/>
            <w:shd w:val="clear" w:color="auto" w:fill="auto"/>
            <w:vAlign w:val="center"/>
          </w:tcPr>
          <w:p w:rsidR="00A47AB5" w:rsidRPr="0046016A" w:rsidRDefault="00A47AB5" w:rsidP="00821A28">
            <w:pPr>
              <w:widowControl/>
              <w:spacing w:line="412" w:lineRule="exact"/>
              <w:rPr>
                <w:rFonts w:ascii="Arial Narrow" w:hAnsi="Arial Narrow" w:cs="Arial"/>
                <w:kern w:val="0"/>
                <w:szCs w:val="21"/>
              </w:rPr>
            </w:pPr>
            <w:r w:rsidRPr="0046016A">
              <w:rPr>
                <w:rFonts w:ascii="Arial Narrow" w:hAnsi="Arial Narrow" w:cs="Arial"/>
                <w:kern w:val="0"/>
                <w:szCs w:val="21"/>
              </w:rPr>
              <w:t>厦门东方万里原石有限公司</w:t>
            </w:r>
          </w:p>
        </w:tc>
        <w:tc>
          <w:tcPr>
            <w:tcW w:w="796" w:type="pct"/>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634"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401"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764" w:type="pct"/>
            <w:vAlign w:val="center"/>
          </w:tcPr>
          <w:p w:rsidR="00A47AB5" w:rsidRPr="0046016A" w:rsidRDefault="00A47AB5" w:rsidP="00821A28">
            <w:pPr>
              <w:spacing w:line="412" w:lineRule="exact"/>
              <w:jc w:val="right"/>
              <w:rPr>
                <w:rFonts w:ascii="Arial Narrow" w:hAnsi="Arial Narrow" w:cs="Arial"/>
                <w:color w:val="000000"/>
                <w:szCs w:val="21"/>
              </w:rPr>
            </w:pPr>
            <w:r w:rsidRPr="0046016A">
              <w:rPr>
                <w:rFonts w:ascii="Arial Narrow" w:hAnsi="Arial Narrow" w:cs="Arial"/>
                <w:color w:val="000000"/>
                <w:szCs w:val="21"/>
              </w:rPr>
              <w:t>114,548,809.45</w:t>
            </w:r>
          </w:p>
        </w:tc>
        <w:tc>
          <w:tcPr>
            <w:tcW w:w="634" w:type="pct"/>
            <w:vAlign w:val="center"/>
          </w:tcPr>
          <w:p w:rsidR="00A47AB5" w:rsidRPr="0046016A" w:rsidRDefault="00A47AB5" w:rsidP="00821A28">
            <w:pPr>
              <w:widowControl/>
              <w:spacing w:line="412" w:lineRule="exact"/>
              <w:jc w:val="right"/>
              <w:rPr>
                <w:rFonts w:ascii="Arial Narrow" w:hAnsi="Arial Narrow" w:cs="Arial"/>
                <w:kern w:val="0"/>
                <w:szCs w:val="21"/>
              </w:rPr>
            </w:pPr>
          </w:p>
        </w:tc>
      </w:tr>
      <w:tr w:rsidR="00A47AB5" w:rsidRPr="0046016A" w:rsidTr="00821A28">
        <w:trPr>
          <w:trHeight w:val="284"/>
        </w:trPr>
        <w:tc>
          <w:tcPr>
            <w:tcW w:w="1771" w:type="pct"/>
            <w:shd w:val="clear" w:color="auto" w:fill="auto"/>
            <w:noWrap/>
            <w:vAlign w:val="center"/>
          </w:tcPr>
          <w:p w:rsidR="00A47AB5" w:rsidRPr="0046016A" w:rsidRDefault="00A47AB5" w:rsidP="00821A28">
            <w:pPr>
              <w:widowControl/>
              <w:spacing w:line="412" w:lineRule="exact"/>
              <w:jc w:val="left"/>
              <w:rPr>
                <w:rFonts w:ascii="Arial Narrow" w:hAnsi="Arial Narrow" w:cs="Arial"/>
                <w:kern w:val="0"/>
                <w:szCs w:val="21"/>
              </w:rPr>
            </w:pPr>
            <w:r w:rsidRPr="0046016A">
              <w:rPr>
                <w:rFonts w:ascii="Arial Narrow" w:hAnsi="Arial Narrow" w:cs="Arial"/>
                <w:kern w:val="0"/>
                <w:szCs w:val="21"/>
              </w:rPr>
              <w:t>厦门石材商品运营中心有限公司</w:t>
            </w:r>
          </w:p>
        </w:tc>
        <w:tc>
          <w:tcPr>
            <w:tcW w:w="796" w:type="pct"/>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634"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401"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764" w:type="pct"/>
            <w:vAlign w:val="center"/>
          </w:tcPr>
          <w:p w:rsidR="00A47AB5" w:rsidRPr="0046016A" w:rsidRDefault="00A47AB5" w:rsidP="00821A28">
            <w:pPr>
              <w:spacing w:line="412" w:lineRule="exact"/>
              <w:jc w:val="right"/>
              <w:rPr>
                <w:rFonts w:ascii="Arial Narrow" w:hAnsi="Arial Narrow" w:cs="Arial"/>
                <w:color w:val="000000"/>
                <w:szCs w:val="21"/>
              </w:rPr>
            </w:pPr>
            <w:r w:rsidRPr="0046016A">
              <w:rPr>
                <w:rFonts w:ascii="Arial Narrow" w:hAnsi="Arial Narrow" w:cs="Arial"/>
                <w:color w:val="000000"/>
                <w:szCs w:val="21"/>
              </w:rPr>
              <w:t>18,778,308.53</w:t>
            </w:r>
          </w:p>
        </w:tc>
        <w:tc>
          <w:tcPr>
            <w:tcW w:w="634" w:type="pct"/>
            <w:vAlign w:val="center"/>
          </w:tcPr>
          <w:p w:rsidR="00A47AB5" w:rsidRPr="0046016A" w:rsidRDefault="00A47AB5" w:rsidP="00821A28">
            <w:pPr>
              <w:widowControl/>
              <w:spacing w:line="412" w:lineRule="exact"/>
              <w:jc w:val="right"/>
              <w:rPr>
                <w:rFonts w:ascii="Arial Narrow" w:hAnsi="Arial Narrow" w:cs="Arial"/>
                <w:kern w:val="0"/>
                <w:szCs w:val="21"/>
              </w:rPr>
            </w:pPr>
          </w:p>
        </w:tc>
      </w:tr>
      <w:tr w:rsidR="00A47AB5" w:rsidRPr="0046016A" w:rsidTr="00821A28">
        <w:trPr>
          <w:trHeight w:val="284"/>
        </w:trPr>
        <w:tc>
          <w:tcPr>
            <w:tcW w:w="1771" w:type="pct"/>
            <w:shd w:val="clear" w:color="auto" w:fill="auto"/>
            <w:noWrap/>
            <w:vAlign w:val="center"/>
          </w:tcPr>
          <w:p w:rsidR="00961359" w:rsidRDefault="00A47AB5" w:rsidP="00821A28">
            <w:pPr>
              <w:widowControl/>
              <w:spacing w:line="412" w:lineRule="exact"/>
              <w:rPr>
                <w:rFonts w:ascii="Arial Narrow" w:hAnsi="Arial Narrow" w:cs="Arial"/>
                <w:kern w:val="0"/>
                <w:szCs w:val="21"/>
              </w:rPr>
            </w:pPr>
            <w:r w:rsidRPr="0046016A">
              <w:rPr>
                <w:rFonts w:ascii="Arial Narrow" w:hAnsi="Arial Narrow" w:cs="Arial"/>
                <w:kern w:val="0"/>
                <w:szCs w:val="21"/>
              </w:rPr>
              <w:t>厦门港万通股权投资基金管理</w:t>
            </w:r>
          </w:p>
          <w:p w:rsidR="00A47AB5" w:rsidRPr="0046016A" w:rsidRDefault="00A47AB5" w:rsidP="00821A28">
            <w:pPr>
              <w:widowControl/>
              <w:spacing w:line="412" w:lineRule="exact"/>
              <w:rPr>
                <w:rFonts w:ascii="Arial Narrow" w:hAnsi="Arial Narrow" w:cs="Arial"/>
                <w:kern w:val="0"/>
                <w:szCs w:val="21"/>
              </w:rPr>
            </w:pPr>
            <w:r w:rsidRPr="0046016A">
              <w:rPr>
                <w:rFonts w:ascii="Arial Narrow" w:hAnsi="Arial Narrow" w:cs="Arial"/>
                <w:kern w:val="0"/>
                <w:szCs w:val="21"/>
              </w:rPr>
              <w:t>有限公司</w:t>
            </w:r>
          </w:p>
        </w:tc>
        <w:tc>
          <w:tcPr>
            <w:tcW w:w="796" w:type="pct"/>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634"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401" w:type="pct"/>
            <w:shd w:val="clear" w:color="auto" w:fill="auto"/>
            <w:noWrap/>
            <w:vAlign w:val="center"/>
          </w:tcPr>
          <w:p w:rsidR="00A47AB5" w:rsidRPr="0046016A" w:rsidRDefault="00A47AB5" w:rsidP="00821A28">
            <w:pPr>
              <w:widowControl/>
              <w:spacing w:line="412" w:lineRule="exact"/>
              <w:jc w:val="right"/>
              <w:rPr>
                <w:rFonts w:ascii="Arial Narrow" w:hAnsi="Arial Narrow" w:cs="Arial"/>
                <w:kern w:val="0"/>
                <w:szCs w:val="21"/>
              </w:rPr>
            </w:pPr>
          </w:p>
        </w:tc>
        <w:tc>
          <w:tcPr>
            <w:tcW w:w="764" w:type="pct"/>
            <w:vAlign w:val="center"/>
          </w:tcPr>
          <w:p w:rsidR="00A47AB5" w:rsidRPr="0046016A" w:rsidRDefault="00A47AB5" w:rsidP="00821A28">
            <w:pPr>
              <w:spacing w:line="412" w:lineRule="exact"/>
              <w:jc w:val="right"/>
              <w:rPr>
                <w:rFonts w:ascii="Arial Narrow" w:hAnsi="Arial Narrow" w:cs="Arial"/>
                <w:color w:val="000000"/>
                <w:szCs w:val="21"/>
              </w:rPr>
            </w:pPr>
            <w:r w:rsidRPr="0046016A">
              <w:rPr>
                <w:rFonts w:ascii="Arial Narrow" w:hAnsi="Arial Narrow" w:cs="Arial"/>
                <w:color w:val="000000"/>
                <w:szCs w:val="21"/>
              </w:rPr>
              <w:t>1,908,747.23</w:t>
            </w:r>
          </w:p>
        </w:tc>
        <w:tc>
          <w:tcPr>
            <w:tcW w:w="634" w:type="pct"/>
            <w:vAlign w:val="center"/>
          </w:tcPr>
          <w:p w:rsidR="00A47AB5" w:rsidRPr="0046016A" w:rsidRDefault="00A47AB5" w:rsidP="00821A28">
            <w:pPr>
              <w:widowControl/>
              <w:spacing w:line="412" w:lineRule="exact"/>
              <w:jc w:val="right"/>
              <w:rPr>
                <w:rFonts w:ascii="Arial Narrow" w:hAnsi="Arial Narrow" w:cs="Arial"/>
                <w:kern w:val="0"/>
                <w:szCs w:val="21"/>
              </w:rPr>
            </w:pPr>
          </w:p>
        </w:tc>
      </w:tr>
      <w:tr w:rsidR="00A47AB5" w:rsidRPr="0046016A" w:rsidTr="00821A28">
        <w:trPr>
          <w:trHeight w:val="284"/>
        </w:trPr>
        <w:tc>
          <w:tcPr>
            <w:tcW w:w="1771" w:type="pct"/>
            <w:shd w:val="clear" w:color="auto" w:fill="auto"/>
            <w:noWrap/>
            <w:vAlign w:val="center"/>
          </w:tcPr>
          <w:p w:rsidR="00A47AB5" w:rsidRPr="0046016A" w:rsidRDefault="00A47AB5" w:rsidP="00821A28">
            <w:pPr>
              <w:widowControl/>
              <w:spacing w:line="412" w:lineRule="exact"/>
              <w:jc w:val="center"/>
              <w:rPr>
                <w:rFonts w:ascii="Arial Narrow" w:hAnsi="Arial Narrow" w:cs="Arial"/>
                <w:b/>
                <w:kern w:val="0"/>
                <w:szCs w:val="21"/>
              </w:rPr>
            </w:pPr>
            <w:r w:rsidRPr="0046016A">
              <w:rPr>
                <w:rFonts w:ascii="Arial Narrow" w:hAnsi="Arial Narrow" w:cs="Arial"/>
                <w:b/>
                <w:kern w:val="0"/>
                <w:szCs w:val="21"/>
              </w:rPr>
              <w:t>合计</w:t>
            </w:r>
          </w:p>
        </w:tc>
        <w:tc>
          <w:tcPr>
            <w:tcW w:w="796" w:type="pct"/>
            <w:vAlign w:val="center"/>
          </w:tcPr>
          <w:p w:rsidR="00A47AB5" w:rsidRPr="0046016A" w:rsidRDefault="00A47AB5" w:rsidP="00821A28">
            <w:pPr>
              <w:widowControl/>
              <w:spacing w:line="412" w:lineRule="exact"/>
              <w:jc w:val="right"/>
              <w:rPr>
                <w:rFonts w:ascii="Arial Narrow" w:hAnsi="Arial Narrow" w:cs="Arial"/>
                <w:b/>
                <w:kern w:val="0"/>
                <w:szCs w:val="21"/>
              </w:rPr>
            </w:pPr>
          </w:p>
        </w:tc>
        <w:tc>
          <w:tcPr>
            <w:tcW w:w="634" w:type="pct"/>
            <w:shd w:val="clear" w:color="auto" w:fill="auto"/>
            <w:noWrap/>
            <w:vAlign w:val="center"/>
          </w:tcPr>
          <w:p w:rsidR="00A47AB5" w:rsidRPr="0046016A" w:rsidRDefault="00A47AB5" w:rsidP="00821A28">
            <w:pPr>
              <w:widowControl/>
              <w:spacing w:line="412" w:lineRule="exact"/>
              <w:jc w:val="right"/>
              <w:rPr>
                <w:rFonts w:ascii="Arial Narrow" w:hAnsi="Arial Narrow" w:cs="Arial"/>
                <w:b/>
                <w:kern w:val="0"/>
                <w:szCs w:val="21"/>
              </w:rPr>
            </w:pPr>
          </w:p>
        </w:tc>
        <w:tc>
          <w:tcPr>
            <w:tcW w:w="401" w:type="pct"/>
            <w:shd w:val="clear" w:color="auto" w:fill="auto"/>
            <w:noWrap/>
            <w:vAlign w:val="center"/>
          </w:tcPr>
          <w:p w:rsidR="00A47AB5" w:rsidRPr="0046016A" w:rsidRDefault="00A47AB5" w:rsidP="00821A28">
            <w:pPr>
              <w:widowControl/>
              <w:spacing w:line="412" w:lineRule="exact"/>
              <w:jc w:val="right"/>
              <w:rPr>
                <w:rFonts w:ascii="Arial Narrow" w:hAnsi="Arial Narrow" w:cs="Arial"/>
                <w:b/>
                <w:kern w:val="0"/>
                <w:szCs w:val="21"/>
              </w:rPr>
            </w:pPr>
          </w:p>
        </w:tc>
        <w:tc>
          <w:tcPr>
            <w:tcW w:w="764" w:type="pct"/>
            <w:vAlign w:val="center"/>
          </w:tcPr>
          <w:p w:rsidR="00A47AB5" w:rsidRPr="0046016A" w:rsidRDefault="00A47AB5" w:rsidP="00821A28">
            <w:pPr>
              <w:spacing w:line="412" w:lineRule="exact"/>
              <w:jc w:val="right"/>
              <w:rPr>
                <w:rFonts w:ascii="Arial Narrow" w:hAnsi="Arial Narrow" w:cs="Arial"/>
                <w:b/>
                <w:color w:val="000000"/>
                <w:szCs w:val="21"/>
              </w:rPr>
            </w:pPr>
            <w:r w:rsidRPr="0046016A">
              <w:rPr>
                <w:rFonts w:ascii="Arial Narrow" w:hAnsi="Arial Narrow" w:cs="Arial"/>
                <w:b/>
                <w:color w:val="000000"/>
                <w:szCs w:val="21"/>
              </w:rPr>
              <w:t>138,765,184.44</w:t>
            </w:r>
          </w:p>
        </w:tc>
        <w:tc>
          <w:tcPr>
            <w:tcW w:w="634" w:type="pct"/>
            <w:vAlign w:val="center"/>
          </w:tcPr>
          <w:p w:rsidR="00A47AB5" w:rsidRPr="0046016A" w:rsidRDefault="00A47AB5" w:rsidP="00821A28">
            <w:pPr>
              <w:widowControl/>
              <w:spacing w:line="412" w:lineRule="exact"/>
              <w:jc w:val="right"/>
              <w:rPr>
                <w:rFonts w:ascii="Arial Narrow" w:hAnsi="Arial Narrow" w:cs="Arial"/>
                <w:b/>
                <w:kern w:val="0"/>
                <w:szCs w:val="21"/>
              </w:rPr>
            </w:pPr>
          </w:p>
        </w:tc>
      </w:tr>
    </w:tbl>
    <w:bookmarkEnd w:id="59"/>
    <w:bookmarkEnd w:id="60"/>
    <w:p w:rsidR="00307DAB" w:rsidRDefault="007E1429" w:rsidP="00821A28">
      <w:pPr>
        <w:tabs>
          <w:tab w:val="left" w:pos="9000"/>
          <w:tab w:val="left" w:pos="9180"/>
        </w:tabs>
        <w:spacing w:line="412" w:lineRule="exact"/>
        <w:ind w:firstLineChars="200" w:firstLine="480"/>
        <w:rPr>
          <w:rFonts w:ascii="Arial" w:hAnsi="Arial" w:cs="Arial"/>
          <w:sz w:val="24"/>
          <w:szCs w:val="24"/>
        </w:rPr>
      </w:pPr>
      <w:r w:rsidRPr="0046016A">
        <w:rPr>
          <w:rFonts w:ascii="Arial" w:hAnsi="Arial" w:cs="Arial"/>
          <w:sz w:val="24"/>
          <w:szCs w:val="24"/>
        </w:rPr>
        <w:t>注</w:t>
      </w:r>
      <w:r w:rsidR="000C71A2" w:rsidRPr="0046016A">
        <w:rPr>
          <w:rFonts w:ascii="Arial" w:hAnsi="Arial" w:cs="Arial"/>
          <w:sz w:val="24"/>
          <w:szCs w:val="24"/>
        </w:rPr>
        <w:t>：</w:t>
      </w:r>
      <w:r w:rsidR="00307DAB" w:rsidRPr="0046016A">
        <w:rPr>
          <w:rFonts w:ascii="Arial" w:hAnsi="Arial" w:cs="Arial"/>
          <w:sz w:val="24"/>
          <w:szCs w:val="24"/>
        </w:rPr>
        <w:t>本公司直接持有</w:t>
      </w:r>
      <w:r w:rsidR="005C1E13" w:rsidRPr="0046016A">
        <w:rPr>
          <w:rFonts w:ascii="Arial" w:hAnsi="Arial" w:cs="Arial"/>
          <w:sz w:val="24"/>
          <w:szCs w:val="24"/>
        </w:rPr>
        <w:t>厦门东方万里原石有限公司</w:t>
      </w:r>
      <w:r w:rsidR="005C1E13" w:rsidRPr="0046016A">
        <w:rPr>
          <w:rFonts w:ascii="Arial" w:hAnsi="Arial" w:cs="Arial"/>
          <w:sz w:val="24"/>
          <w:szCs w:val="24"/>
        </w:rPr>
        <w:t>40%</w:t>
      </w:r>
      <w:r w:rsidR="005C1E13" w:rsidRPr="0046016A">
        <w:rPr>
          <w:rFonts w:ascii="Arial" w:hAnsi="Arial" w:cs="Arial"/>
          <w:sz w:val="24"/>
          <w:szCs w:val="24"/>
        </w:rPr>
        <w:t>的股权，直接持有</w:t>
      </w:r>
      <w:r w:rsidR="00307DAB" w:rsidRPr="0046016A">
        <w:rPr>
          <w:rFonts w:ascii="Arial" w:hAnsi="Arial" w:cs="Arial"/>
          <w:sz w:val="24"/>
          <w:szCs w:val="24"/>
        </w:rPr>
        <w:t>厦门东方原石进出口有限公司（简称</w:t>
      </w:r>
      <w:r w:rsidR="00307DAB" w:rsidRPr="0046016A">
        <w:rPr>
          <w:rFonts w:ascii="Arial" w:hAnsi="Arial" w:cs="Arial"/>
          <w:sz w:val="24"/>
          <w:szCs w:val="24"/>
        </w:rPr>
        <w:t>“</w:t>
      </w:r>
      <w:r w:rsidR="00307DAB" w:rsidRPr="0046016A">
        <w:rPr>
          <w:rFonts w:ascii="Arial" w:hAnsi="Arial" w:cs="Arial"/>
          <w:sz w:val="24"/>
          <w:szCs w:val="24"/>
        </w:rPr>
        <w:t>东方原石进出口公司</w:t>
      </w:r>
      <w:r w:rsidR="00307DAB" w:rsidRPr="0046016A">
        <w:rPr>
          <w:rFonts w:ascii="Arial" w:hAnsi="Arial" w:cs="Arial"/>
          <w:sz w:val="24"/>
          <w:szCs w:val="24"/>
        </w:rPr>
        <w:t>”</w:t>
      </w:r>
      <w:r w:rsidR="00307DAB" w:rsidRPr="0046016A">
        <w:rPr>
          <w:rFonts w:ascii="Arial" w:hAnsi="Arial" w:cs="Arial"/>
          <w:sz w:val="24"/>
          <w:szCs w:val="24"/>
        </w:rPr>
        <w:t>）</w:t>
      </w:r>
      <w:r w:rsidR="00307DAB" w:rsidRPr="0046016A">
        <w:rPr>
          <w:rFonts w:ascii="Arial" w:hAnsi="Arial" w:cs="Arial"/>
          <w:sz w:val="24"/>
          <w:szCs w:val="24"/>
        </w:rPr>
        <w:t>5%</w:t>
      </w:r>
      <w:r w:rsidR="00307DAB" w:rsidRPr="0046016A">
        <w:rPr>
          <w:rFonts w:ascii="Arial" w:hAnsi="Arial" w:cs="Arial"/>
          <w:sz w:val="24"/>
          <w:szCs w:val="24"/>
        </w:rPr>
        <w:t>的股权，本公司之联营企业厦门东方万里原石有限公司直接持有</w:t>
      </w:r>
      <w:r w:rsidR="005C1E13" w:rsidRPr="0046016A">
        <w:rPr>
          <w:rFonts w:ascii="Arial" w:hAnsi="Arial" w:cs="Arial"/>
          <w:sz w:val="24"/>
          <w:szCs w:val="24"/>
        </w:rPr>
        <w:t>东方原石进出口公司</w:t>
      </w:r>
      <w:r w:rsidR="00307DAB" w:rsidRPr="0046016A">
        <w:rPr>
          <w:rFonts w:ascii="Arial" w:hAnsi="Arial" w:cs="Arial"/>
          <w:sz w:val="24"/>
          <w:szCs w:val="24"/>
        </w:rPr>
        <w:t>95%</w:t>
      </w:r>
      <w:r w:rsidR="00307DAB" w:rsidRPr="0046016A">
        <w:rPr>
          <w:rFonts w:ascii="Arial" w:hAnsi="Arial" w:cs="Arial"/>
          <w:sz w:val="24"/>
          <w:szCs w:val="24"/>
        </w:rPr>
        <w:t>的股权，本公司直接及间接持有</w:t>
      </w:r>
      <w:r w:rsidR="005C1E13" w:rsidRPr="0046016A">
        <w:rPr>
          <w:rFonts w:ascii="Arial" w:hAnsi="Arial" w:cs="Arial"/>
          <w:sz w:val="24"/>
          <w:szCs w:val="24"/>
        </w:rPr>
        <w:t>东方原石进出口公司</w:t>
      </w:r>
      <w:r w:rsidR="00952F0E" w:rsidRPr="0046016A">
        <w:rPr>
          <w:rFonts w:ascii="Arial" w:hAnsi="Arial" w:cs="Arial"/>
          <w:sz w:val="24"/>
          <w:szCs w:val="24"/>
        </w:rPr>
        <w:t>43</w:t>
      </w:r>
      <w:r w:rsidR="00307DAB" w:rsidRPr="0046016A">
        <w:rPr>
          <w:rFonts w:ascii="Arial" w:hAnsi="Arial" w:cs="Arial"/>
          <w:sz w:val="24"/>
          <w:szCs w:val="24"/>
        </w:rPr>
        <w:t>%</w:t>
      </w:r>
      <w:r w:rsidR="00307DAB" w:rsidRPr="0046016A">
        <w:rPr>
          <w:rFonts w:ascii="Arial" w:hAnsi="Arial" w:cs="Arial"/>
          <w:sz w:val="24"/>
          <w:szCs w:val="24"/>
        </w:rPr>
        <w:t>的股权，故本公司对东方原石进出口公司的长期股权投资采用权益法核算。</w:t>
      </w:r>
    </w:p>
    <w:p w:rsidR="00821A28" w:rsidRPr="0046016A" w:rsidRDefault="00821A28" w:rsidP="00821A28">
      <w:pPr>
        <w:tabs>
          <w:tab w:val="left" w:pos="9000"/>
          <w:tab w:val="left" w:pos="9180"/>
        </w:tabs>
        <w:spacing w:line="412" w:lineRule="exact"/>
        <w:ind w:firstLineChars="200" w:firstLine="480"/>
        <w:rPr>
          <w:rFonts w:ascii="Arial" w:hAnsi="Arial" w:cs="Arial"/>
          <w:sz w:val="24"/>
          <w:szCs w:val="24"/>
        </w:rPr>
      </w:pPr>
    </w:p>
    <w:bookmarkEnd w:id="50"/>
    <w:bookmarkEnd w:id="51"/>
    <w:bookmarkEnd w:id="57"/>
    <w:bookmarkEnd w:id="58"/>
    <w:p w:rsidR="000502E4" w:rsidRPr="0046016A" w:rsidRDefault="00FA7AF9" w:rsidP="00BA4147">
      <w:pPr>
        <w:pStyle w:val="af5"/>
        <w:numPr>
          <w:ilvl w:val="0"/>
          <w:numId w:val="14"/>
        </w:numPr>
        <w:spacing w:line="372" w:lineRule="exact"/>
        <w:ind w:left="0" w:firstLine="482"/>
        <w:outlineLvl w:val="1"/>
        <w:rPr>
          <w:rFonts w:ascii="Arial" w:hAnsi="Arial" w:cs="Arial"/>
          <w:kern w:val="0"/>
          <w:sz w:val="24"/>
          <w:szCs w:val="24"/>
        </w:rPr>
      </w:pPr>
      <w:r w:rsidRPr="0046016A">
        <w:rPr>
          <w:rFonts w:ascii="Arial" w:hAnsi="Arial" w:cs="Arial"/>
          <w:b/>
          <w:sz w:val="24"/>
          <w:szCs w:val="24"/>
        </w:rPr>
        <w:lastRenderedPageBreak/>
        <w:t>固定资产</w:t>
      </w:r>
      <w:bookmarkStart w:id="61" w:name="RANGE!B378:D381"/>
      <w:bookmarkEnd w:id="5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1F4B29">
        <w:trPr>
          <w:divId w:val="456918752"/>
          <w:trHeight w:val="284"/>
          <w:tblHeader/>
          <w:jc w:val="center"/>
        </w:trPr>
        <w:tc>
          <w:tcPr>
            <w:tcW w:w="1666" w:type="pct"/>
            <w:shd w:val="clear" w:color="auto" w:fill="auto"/>
            <w:vAlign w:val="center"/>
            <w:hideMark/>
          </w:tcPr>
          <w:p w:rsidR="000502E4" w:rsidRPr="0046016A" w:rsidRDefault="000502E4" w:rsidP="00BA4147">
            <w:pPr>
              <w:widowControl/>
              <w:spacing w:line="37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502E4" w:rsidRPr="0046016A" w:rsidRDefault="000502E4" w:rsidP="00BA4147">
            <w:pPr>
              <w:spacing w:line="372"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0502E4" w:rsidRPr="0046016A" w:rsidRDefault="000502E4" w:rsidP="00BA4147">
            <w:pPr>
              <w:spacing w:line="372"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1F4B29">
        <w:trPr>
          <w:divId w:val="456918752"/>
          <w:trHeight w:val="284"/>
          <w:jc w:val="center"/>
        </w:trPr>
        <w:tc>
          <w:tcPr>
            <w:tcW w:w="1666" w:type="pct"/>
            <w:shd w:val="clear" w:color="auto" w:fill="auto"/>
            <w:vAlign w:val="center"/>
            <w:hideMark/>
          </w:tcPr>
          <w:p w:rsidR="000502E4" w:rsidRPr="0046016A" w:rsidRDefault="000502E4" w:rsidP="00BA4147">
            <w:pPr>
              <w:spacing w:line="372" w:lineRule="exact"/>
              <w:rPr>
                <w:rFonts w:ascii="Arial Narrow" w:hAnsi="Arial Narrow" w:cs="Arial"/>
                <w:color w:val="000000"/>
                <w:szCs w:val="21"/>
              </w:rPr>
            </w:pPr>
            <w:r w:rsidRPr="0046016A">
              <w:rPr>
                <w:rFonts w:ascii="Arial Narrow" w:hAnsi="Arial Narrow" w:cs="Arial"/>
                <w:color w:val="000000"/>
                <w:szCs w:val="21"/>
              </w:rPr>
              <w:t>固定资产</w:t>
            </w:r>
          </w:p>
        </w:tc>
        <w:tc>
          <w:tcPr>
            <w:tcW w:w="1666"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95,492,055.57 </w:t>
            </w:r>
          </w:p>
        </w:tc>
        <w:tc>
          <w:tcPr>
            <w:tcW w:w="1667"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89,206,859.03 </w:t>
            </w:r>
          </w:p>
        </w:tc>
      </w:tr>
      <w:tr w:rsidR="000502E4" w:rsidRPr="0046016A" w:rsidTr="001F4B29">
        <w:trPr>
          <w:divId w:val="456918752"/>
          <w:trHeight w:val="284"/>
          <w:jc w:val="center"/>
        </w:trPr>
        <w:tc>
          <w:tcPr>
            <w:tcW w:w="1666" w:type="pct"/>
            <w:shd w:val="clear" w:color="auto" w:fill="auto"/>
            <w:vAlign w:val="center"/>
            <w:hideMark/>
          </w:tcPr>
          <w:p w:rsidR="000502E4" w:rsidRPr="0046016A" w:rsidRDefault="000502E4" w:rsidP="00BA4147">
            <w:pPr>
              <w:spacing w:line="372" w:lineRule="exact"/>
              <w:rPr>
                <w:rFonts w:ascii="Arial Narrow" w:hAnsi="Arial Narrow" w:cs="Arial"/>
                <w:color w:val="000000"/>
                <w:szCs w:val="21"/>
              </w:rPr>
            </w:pPr>
            <w:r w:rsidRPr="0046016A">
              <w:rPr>
                <w:rFonts w:ascii="Arial Narrow" w:hAnsi="Arial Narrow" w:cs="Arial"/>
                <w:color w:val="000000"/>
                <w:szCs w:val="21"/>
              </w:rPr>
              <w:t>固定资产清理</w:t>
            </w:r>
          </w:p>
        </w:tc>
        <w:tc>
          <w:tcPr>
            <w:tcW w:w="1666"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9,750.00 </w:t>
            </w:r>
          </w:p>
        </w:tc>
        <w:tc>
          <w:tcPr>
            <w:tcW w:w="1667"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r>
      <w:tr w:rsidR="000502E4" w:rsidRPr="0046016A" w:rsidTr="001F4B29">
        <w:trPr>
          <w:divId w:val="456918752"/>
          <w:trHeight w:val="284"/>
          <w:jc w:val="center"/>
        </w:trPr>
        <w:tc>
          <w:tcPr>
            <w:tcW w:w="1666" w:type="pct"/>
            <w:shd w:val="clear" w:color="auto" w:fill="auto"/>
            <w:vAlign w:val="center"/>
            <w:hideMark/>
          </w:tcPr>
          <w:p w:rsidR="000502E4" w:rsidRPr="0046016A" w:rsidRDefault="000502E4" w:rsidP="00BA4147">
            <w:pPr>
              <w:spacing w:line="372"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0502E4" w:rsidRPr="0046016A" w:rsidRDefault="000502E4" w:rsidP="00BA4147">
            <w:pPr>
              <w:spacing w:line="372" w:lineRule="exact"/>
              <w:jc w:val="right"/>
              <w:rPr>
                <w:rFonts w:ascii="Arial Narrow" w:hAnsi="Arial Narrow" w:cs="Arial"/>
                <w:b/>
                <w:bCs/>
                <w:color w:val="000000"/>
                <w:szCs w:val="21"/>
              </w:rPr>
            </w:pPr>
            <w:r w:rsidRPr="0046016A">
              <w:rPr>
                <w:rFonts w:ascii="Arial Narrow" w:hAnsi="Arial Narrow" w:cs="Arial"/>
                <w:b/>
                <w:color w:val="000000"/>
                <w:szCs w:val="21"/>
              </w:rPr>
              <w:t xml:space="preserve">95,501,805.57 </w:t>
            </w:r>
          </w:p>
        </w:tc>
        <w:tc>
          <w:tcPr>
            <w:tcW w:w="1667" w:type="pct"/>
            <w:shd w:val="clear" w:color="auto" w:fill="auto"/>
            <w:vAlign w:val="center"/>
            <w:hideMark/>
          </w:tcPr>
          <w:p w:rsidR="000502E4" w:rsidRPr="0046016A" w:rsidRDefault="000502E4" w:rsidP="00BA4147">
            <w:pPr>
              <w:spacing w:line="372" w:lineRule="exact"/>
              <w:jc w:val="right"/>
              <w:rPr>
                <w:rFonts w:ascii="Arial Narrow" w:hAnsi="Arial Narrow" w:cs="Arial"/>
                <w:b/>
                <w:bCs/>
                <w:color w:val="000000"/>
                <w:szCs w:val="21"/>
              </w:rPr>
            </w:pPr>
            <w:r w:rsidRPr="0046016A">
              <w:rPr>
                <w:rFonts w:ascii="Arial Narrow" w:hAnsi="Arial Narrow" w:cs="Arial"/>
                <w:b/>
                <w:color w:val="000000"/>
                <w:szCs w:val="21"/>
              </w:rPr>
              <w:t xml:space="preserve">89,206,859.03 </w:t>
            </w:r>
          </w:p>
        </w:tc>
      </w:tr>
    </w:tbl>
    <w:bookmarkEnd w:id="61"/>
    <w:p w:rsidR="00FA7AF9" w:rsidRPr="0046016A" w:rsidRDefault="0069549B" w:rsidP="00BA4147">
      <w:pPr>
        <w:pStyle w:val="af5"/>
        <w:numPr>
          <w:ilvl w:val="0"/>
          <w:numId w:val="17"/>
        </w:numPr>
        <w:spacing w:line="372" w:lineRule="exact"/>
        <w:ind w:left="0" w:firstLine="480"/>
        <w:rPr>
          <w:rFonts w:ascii="Arial" w:hAnsi="Arial" w:cs="Arial"/>
          <w:sz w:val="24"/>
          <w:szCs w:val="24"/>
        </w:rPr>
      </w:pPr>
      <w:r w:rsidRPr="0046016A">
        <w:rPr>
          <w:rFonts w:ascii="Arial" w:hAnsi="Arial" w:cs="Arial"/>
          <w:sz w:val="24"/>
          <w:szCs w:val="24"/>
        </w:rPr>
        <w:t>固定资产</w:t>
      </w:r>
    </w:p>
    <w:p w:rsidR="000502E4" w:rsidRPr="0046016A" w:rsidRDefault="0069549B" w:rsidP="00BA4147">
      <w:pPr>
        <w:pStyle w:val="af5"/>
        <w:numPr>
          <w:ilvl w:val="1"/>
          <w:numId w:val="17"/>
        </w:numPr>
        <w:spacing w:line="372" w:lineRule="exact"/>
        <w:ind w:left="0" w:firstLine="480"/>
        <w:rPr>
          <w:rFonts w:ascii="Arial" w:hAnsi="Arial" w:cs="Arial"/>
          <w:kern w:val="0"/>
          <w:sz w:val="24"/>
          <w:szCs w:val="24"/>
        </w:rPr>
      </w:pPr>
      <w:r w:rsidRPr="0046016A">
        <w:rPr>
          <w:rFonts w:ascii="Arial" w:hAnsi="Arial" w:cs="Arial"/>
          <w:bCs/>
          <w:sz w:val="24"/>
          <w:szCs w:val="24"/>
        </w:rPr>
        <w:t>固定资产情况</w:t>
      </w:r>
      <w:bookmarkStart w:id="62" w:name="RANGE!B385:G412"/>
    </w:p>
    <w:tbl>
      <w:tblPr>
        <w:tblW w:w="891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134"/>
        <w:gridCol w:w="1355"/>
        <w:gridCol w:w="1356"/>
        <w:gridCol w:w="1356"/>
        <w:gridCol w:w="1356"/>
        <w:gridCol w:w="1355"/>
      </w:tblGrid>
      <w:tr w:rsidR="00BA4147" w:rsidRPr="0046016A" w:rsidTr="00BA4147">
        <w:trPr>
          <w:divId w:val="1208371751"/>
          <w:trHeight w:val="284"/>
          <w:tblHeader/>
          <w:jc w:val="center"/>
        </w:trPr>
        <w:tc>
          <w:tcPr>
            <w:tcW w:w="1197" w:type="pct"/>
            <w:shd w:val="clear" w:color="auto" w:fill="auto"/>
            <w:vAlign w:val="center"/>
            <w:hideMark/>
          </w:tcPr>
          <w:p w:rsidR="000502E4" w:rsidRPr="0046016A" w:rsidRDefault="000502E4" w:rsidP="00BA4147">
            <w:pPr>
              <w:widowControl/>
              <w:spacing w:line="37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760" w:type="pct"/>
            <w:shd w:val="clear" w:color="auto" w:fill="auto"/>
            <w:vAlign w:val="center"/>
            <w:hideMark/>
          </w:tcPr>
          <w:p w:rsidR="000502E4" w:rsidRPr="0046016A" w:rsidRDefault="000502E4" w:rsidP="00BA4147">
            <w:pPr>
              <w:spacing w:line="372" w:lineRule="exact"/>
              <w:jc w:val="center"/>
              <w:rPr>
                <w:rFonts w:ascii="Arial Narrow" w:hAnsi="Arial Narrow" w:cs="Arial"/>
                <w:color w:val="000000"/>
                <w:szCs w:val="21"/>
              </w:rPr>
            </w:pPr>
            <w:r w:rsidRPr="0046016A">
              <w:rPr>
                <w:rFonts w:ascii="Arial Narrow" w:hAnsi="Arial Narrow" w:cs="Arial"/>
                <w:color w:val="000000"/>
                <w:szCs w:val="21"/>
              </w:rPr>
              <w:t>房屋及建筑物</w:t>
            </w:r>
          </w:p>
        </w:tc>
        <w:tc>
          <w:tcPr>
            <w:tcW w:w="761" w:type="pct"/>
            <w:shd w:val="clear" w:color="auto" w:fill="auto"/>
            <w:vAlign w:val="center"/>
            <w:hideMark/>
          </w:tcPr>
          <w:p w:rsidR="000502E4" w:rsidRPr="0046016A" w:rsidRDefault="000502E4" w:rsidP="00BA4147">
            <w:pPr>
              <w:spacing w:line="372" w:lineRule="exact"/>
              <w:jc w:val="center"/>
              <w:rPr>
                <w:rFonts w:ascii="Arial Narrow" w:hAnsi="Arial Narrow" w:cs="Arial"/>
                <w:color w:val="000000"/>
                <w:szCs w:val="21"/>
              </w:rPr>
            </w:pPr>
            <w:r w:rsidRPr="0046016A">
              <w:rPr>
                <w:rFonts w:ascii="Arial Narrow" w:hAnsi="Arial Narrow" w:cs="Arial"/>
                <w:color w:val="000000"/>
                <w:szCs w:val="21"/>
              </w:rPr>
              <w:t>机器设备</w:t>
            </w:r>
          </w:p>
        </w:tc>
        <w:tc>
          <w:tcPr>
            <w:tcW w:w="761" w:type="pct"/>
            <w:shd w:val="clear" w:color="auto" w:fill="auto"/>
            <w:vAlign w:val="center"/>
            <w:hideMark/>
          </w:tcPr>
          <w:p w:rsidR="000502E4" w:rsidRPr="0046016A" w:rsidRDefault="000502E4" w:rsidP="00BA4147">
            <w:pPr>
              <w:spacing w:line="372" w:lineRule="exact"/>
              <w:jc w:val="center"/>
              <w:rPr>
                <w:rFonts w:ascii="Arial Narrow" w:hAnsi="Arial Narrow" w:cs="Arial"/>
                <w:color w:val="000000"/>
                <w:szCs w:val="21"/>
              </w:rPr>
            </w:pPr>
            <w:r w:rsidRPr="0046016A">
              <w:rPr>
                <w:rFonts w:ascii="Arial Narrow" w:hAnsi="Arial Narrow" w:cs="Arial"/>
                <w:color w:val="000000"/>
                <w:szCs w:val="21"/>
              </w:rPr>
              <w:t>电子设备</w:t>
            </w:r>
          </w:p>
        </w:tc>
        <w:tc>
          <w:tcPr>
            <w:tcW w:w="761" w:type="pct"/>
            <w:shd w:val="clear" w:color="auto" w:fill="auto"/>
            <w:vAlign w:val="center"/>
            <w:hideMark/>
          </w:tcPr>
          <w:p w:rsidR="000502E4" w:rsidRPr="0046016A" w:rsidRDefault="000502E4" w:rsidP="00BA4147">
            <w:pPr>
              <w:spacing w:line="37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运输工具</w:t>
            </w:r>
            <w:r w:rsidRPr="0046016A">
              <w:rPr>
                <w:rFonts w:ascii="Arial Narrow" w:hAnsi="Arial Narrow" w:cs="Arial"/>
                <w:color w:val="000000"/>
                <w:szCs w:val="21"/>
              </w:rPr>
              <w:t xml:space="preserve"> </w:t>
            </w:r>
          </w:p>
        </w:tc>
        <w:tc>
          <w:tcPr>
            <w:tcW w:w="760" w:type="pct"/>
            <w:shd w:val="clear" w:color="auto" w:fill="auto"/>
            <w:vAlign w:val="center"/>
            <w:hideMark/>
          </w:tcPr>
          <w:p w:rsidR="000502E4" w:rsidRPr="0046016A" w:rsidRDefault="000502E4" w:rsidP="00BA4147">
            <w:pPr>
              <w:spacing w:line="372" w:lineRule="exact"/>
              <w:jc w:val="center"/>
              <w:rPr>
                <w:rFonts w:ascii="Arial Narrow" w:hAnsi="Arial Narrow" w:cs="Arial"/>
                <w:color w:val="000000"/>
                <w:szCs w:val="21"/>
              </w:rPr>
            </w:pPr>
            <w:r w:rsidRPr="0046016A">
              <w:rPr>
                <w:rFonts w:ascii="Arial Narrow" w:hAnsi="Arial Narrow" w:cs="Arial"/>
                <w:color w:val="000000"/>
                <w:szCs w:val="21"/>
              </w:rPr>
              <w:t>合计</w:t>
            </w:r>
          </w:p>
        </w:tc>
      </w:tr>
      <w:tr w:rsidR="00BA4147" w:rsidRPr="0046016A" w:rsidTr="00BA4147">
        <w:trPr>
          <w:divId w:val="1208371751"/>
          <w:trHeight w:val="284"/>
          <w:jc w:val="center"/>
        </w:trPr>
        <w:tc>
          <w:tcPr>
            <w:tcW w:w="1197" w:type="pct"/>
            <w:shd w:val="clear" w:color="auto" w:fill="auto"/>
            <w:vAlign w:val="center"/>
            <w:hideMark/>
          </w:tcPr>
          <w:p w:rsidR="000502E4" w:rsidRPr="0046016A" w:rsidRDefault="000502E4"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一、账面原值</w:t>
            </w:r>
          </w:p>
        </w:tc>
        <w:tc>
          <w:tcPr>
            <w:tcW w:w="760"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0"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BA4147" w:rsidRPr="0046016A" w:rsidTr="00BA4147">
        <w:trPr>
          <w:divId w:val="1208371751"/>
          <w:trHeight w:val="284"/>
          <w:jc w:val="center"/>
        </w:trPr>
        <w:tc>
          <w:tcPr>
            <w:tcW w:w="1197" w:type="pct"/>
            <w:shd w:val="clear" w:color="auto" w:fill="auto"/>
            <w:vAlign w:val="center"/>
            <w:hideMark/>
          </w:tcPr>
          <w:p w:rsidR="000502E4" w:rsidRPr="0046016A" w:rsidRDefault="000502E4"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、年初余额</w:t>
            </w:r>
          </w:p>
        </w:tc>
        <w:tc>
          <w:tcPr>
            <w:tcW w:w="760"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88,755,974.07 </w:t>
            </w:r>
          </w:p>
        </w:tc>
        <w:tc>
          <w:tcPr>
            <w:tcW w:w="761"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51,438,107.83 </w:t>
            </w:r>
          </w:p>
        </w:tc>
        <w:tc>
          <w:tcPr>
            <w:tcW w:w="761"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9,205,553.40 </w:t>
            </w:r>
          </w:p>
        </w:tc>
        <w:tc>
          <w:tcPr>
            <w:tcW w:w="761"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8,347,900.75</w:t>
            </w:r>
          </w:p>
        </w:tc>
        <w:tc>
          <w:tcPr>
            <w:tcW w:w="760"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157,747,536.05 </w:t>
            </w:r>
          </w:p>
        </w:tc>
      </w:tr>
      <w:tr w:rsidR="00BA4147" w:rsidRPr="0046016A" w:rsidTr="00BA4147">
        <w:trPr>
          <w:divId w:val="1208371751"/>
          <w:trHeight w:val="284"/>
          <w:jc w:val="center"/>
        </w:trPr>
        <w:tc>
          <w:tcPr>
            <w:tcW w:w="1197" w:type="pct"/>
            <w:shd w:val="clear" w:color="auto" w:fill="auto"/>
            <w:vAlign w:val="center"/>
            <w:hideMark/>
          </w:tcPr>
          <w:p w:rsidR="000502E4" w:rsidRPr="0046016A" w:rsidRDefault="000502E4"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、本年增加金额</w:t>
            </w:r>
          </w:p>
        </w:tc>
        <w:tc>
          <w:tcPr>
            <w:tcW w:w="760"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8,662,202.09 </w:t>
            </w:r>
          </w:p>
        </w:tc>
        <w:tc>
          <w:tcPr>
            <w:tcW w:w="761" w:type="pct"/>
            <w:shd w:val="clear" w:color="auto" w:fill="auto"/>
            <w:vAlign w:val="center"/>
            <w:hideMark/>
          </w:tcPr>
          <w:p w:rsidR="000502E4" w:rsidRPr="0046016A" w:rsidRDefault="000502E4"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8,289,354.35 </w:t>
            </w:r>
          </w:p>
        </w:tc>
        <w:tc>
          <w:tcPr>
            <w:tcW w:w="761" w:type="pct"/>
            <w:shd w:val="clear" w:color="auto" w:fill="auto"/>
            <w:vAlign w:val="center"/>
          </w:tcPr>
          <w:p w:rsidR="000502E4"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560,674.29</w:t>
            </w:r>
          </w:p>
        </w:tc>
        <w:tc>
          <w:tcPr>
            <w:tcW w:w="761" w:type="pct"/>
            <w:shd w:val="clear" w:color="auto" w:fill="auto"/>
            <w:vAlign w:val="center"/>
          </w:tcPr>
          <w:p w:rsidR="000502E4" w:rsidRPr="0046016A" w:rsidRDefault="000502E4" w:rsidP="00BA4147">
            <w:pPr>
              <w:spacing w:line="372" w:lineRule="exact"/>
              <w:jc w:val="right"/>
              <w:rPr>
                <w:rFonts w:ascii="Arial Narrow" w:hAnsi="Arial Narrow" w:cs="Arial"/>
                <w:color w:val="000000"/>
                <w:szCs w:val="21"/>
              </w:rPr>
            </w:pPr>
          </w:p>
        </w:tc>
        <w:tc>
          <w:tcPr>
            <w:tcW w:w="760" w:type="pct"/>
            <w:shd w:val="clear" w:color="auto" w:fill="auto"/>
            <w:vAlign w:val="center"/>
            <w:hideMark/>
          </w:tcPr>
          <w:p w:rsidR="000502E4"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17,512,230.73</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）购置</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8,121,690.09</w:t>
            </w: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8,289,354.35 </w:t>
            </w: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560,674.29</w:t>
            </w: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16,971,718.73</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2</w:t>
            </w:r>
            <w:r w:rsidRPr="0046016A">
              <w:rPr>
                <w:rFonts w:ascii="Arial Narrow" w:hAnsi="Arial Narrow" w:cs="Arial"/>
                <w:color w:val="000000"/>
                <w:szCs w:val="21"/>
              </w:rPr>
              <w:t>）在建工程转入</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540,512.00</w:t>
            </w: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540,512.00</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3</w:t>
            </w:r>
            <w:r w:rsidRPr="0046016A">
              <w:rPr>
                <w:rFonts w:ascii="Arial Narrow" w:hAnsi="Arial Narrow" w:cs="Arial"/>
                <w:color w:val="000000"/>
                <w:szCs w:val="21"/>
              </w:rPr>
              <w:t>）企业合并增加</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4</w:t>
            </w:r>
            <w:r w:rsidRPr="0046016A">
              <w:rPr>
                <w:rFonts w:ascii="Arial Narrow" w:hAnsi="Arial Narrow" w:cs="Arial"/>
                <w:color w:val="000000"/>
                <w:szCs w:val="21"/>
              </w:rPr>
              <w:t>）其他</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、本年减少金额</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24,000.00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2,917,613.44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2,023,281.87</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2,035,089.45</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6,999,984.76</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）处置或报废</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24,000.00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2,917,613.44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2,023,281.87</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2,035,089.45</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6,999,984.76</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b/>
                <w:color w:val="000000"/>
                <w:szCs w:val="21"/>
              </w:rPr>
            </w:pPr>
            <w:r w:rsidRPr="0046016A">
              <w:rPr>
                <w:rFonts w:ascii="Arial Narrow" w:hAnsi="Arial Narrow" w:cs="Arial"/>
                <w:b/>
                <w:color w:val="000000"/>
                <w:szCs w:val="21"/>
              </w:rPr>
              <w:t>4</w:t>
            </w:r>
            <w:r w:rsidRPr="0046016A">
              <w:rPr>
                <w:rFonts w:ascii="Arial Narrow" w:hAnsi="Arial Narrow" w:cs="Arial"/>
                <w:b/>
                <w:color w:val="000000"/>
                <w:szCs w:val="21"/>
              </w:rPr>
              <w:t>、年末余额</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97,394,176.16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56,809,848.74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7,742,945.82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6,312,811.30</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168,259,782.02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二、累计折旧</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、年初余额</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28,066,092.55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31,032,010.47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4,319,518.54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4,813,664.32 </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68,231,285.88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、本年增加金额</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3,183,097.56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3,252,891.56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862,481.67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566,330.94</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7,864,801.73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）计提</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3,183,097.56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3,252,891.56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862,481.67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566,330.94</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7,864,801.73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、本年减少金额</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14,249.99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2,031,136.42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187,307.04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1,444,934.73</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3,677,628.18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）处置或报废</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14,249.99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2,031,136.42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187,307.04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1,444,934.73</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3,677,628.18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b/>
                <w:color w:val="000000"/>
                <w:szCs w:val="21"/>
              </w:rPr>
            </w:pPr>
            <w:r w:rsidRPr="0046016A">
              <w:rPr>
                <w:rFonts w:ascii="Arial Narrow" w:hAnsi="Arial Narrow" w:cs="Arial"/>
                <w:b/>
                <w:color w:val="000000"/>
                <w:szCs w:val="21"/>
              </w:rPr>
              <w:t>4</w:t>
            </w:r>
            <w:r w:rsidRPr="0046016A">
              <w:rPr>
                <w:rFonts w:ascii="Arial Narrow" w:hAnsi="Arial Narrow" w:cs="Arial"/>
                <w:b/>
                <w:color w:val="000000"/>
                <w:szCs w:val="21"/>
              </w:rPr>
              <w:t>、年末余额</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31,234,940.12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32,253,765.61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4,994,693.17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3,935,060.53</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72,418,459.43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三、减值准备</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、年初余额</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309,391.14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309,391.14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、本年增加金额</w:t>
            </w:r>
          </w:p>
        </w:tc>
        <w:tc>
          <w:tcPr>
            <w:tcW w:w="760"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39,875.88 </w:t>
            </w: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39,875.88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）计提</w:t>
            </w:r>
          </w:p>
        </w:tc>
        <w:tc>
          <w:tcPr>
            <w:tcW w:w="760"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39,875.88 </w:t>
            </w: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39,875.88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、本年减少金额</w:t>
            </w:r>
          </w:p>
        </w:tc>
        <w:tc>
          <w:tcPr>
            <w:tcW w:w="760"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0"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）处置或报废</w:t>
            </w:r>
          </w:p>
        </w:tc>
        <w:tc>
          <w:tcPr>
            <w:tcW w:w="760"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0"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4</w:t>
            </w:r>
            <w:r w:rsidRPr="0046016A">
              <w:rPr>
                <w:rFonts w:ascii="Arial Narrow" w:hAnsi="Arial Narrow" w:cs="Arial"/>
                <w:color w:val="000000"/>
                <w:szCs w:val="21"/>
              </w:rPr>
              <w:t>、年末余额</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349,267.02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p>
        </w:tc>
        <w:tc>
          <w:tcPr>
            <w:tcW w:w="761" w:type="pct"/>
            <w:shd w:val="clear" w:color="auto" w:fill="auto"/>
            <w:vAlign w:val="center"/>
          </w:tcPr>
          <w:p w:rsidR="00767DFE" w:rsidRPr="0046016A" w:rsidRDefault="00767DFE" w:rsidP="00BA4147">
            <w:pPr>
              <w:spacing w:line="372" w:lineRule="exact"/>
              <w:jc w:val="right"/>
              <w:rPr>
                <w:rFonts w:ascii="Arial Narrow" w:hAnsi="Arial Narrow" w:cs="Arial"/>
                <w:color w:val="000000"/>
                <w:szCs w:val="21"/>
              </w:rPr>
            </w:pP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349,267.02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color w:val="000000"/>
                <w:szCs w:val="21"/>
              </w:rPr>
            </w:pPr>
            <w:r w:rsidRPr="0046016A">
              <w:rPr>
                <w:rFonts w:ascii="Arial Narrow" w:hAnsi="Arial Narrow" w:cs="Arial"/>
                <w:color w:val="000000"/>
                <w:szCs w:val="21"/>
              </w:rPr>
              <w:t>四、账面价值</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b/>
                <w:color w:val="000000"/>
                <w:szCs w:val="21"/>
              </w:rPr>
            </w:pPr>
            <w:r w:rsidRPr="0046016A">
              <w:rPr>
                <w:rFonts w:ascii="Arial Narrow" w:hAnsi="Arial Narrow" w:cs="Arial"/>
                <w:b/>
                <w:color w:val="000000"/>
                <w:szCs w:val="21"/>
              </w:rPr>
              <w:t>1</w:t>
            </w:r>
            <w:r w:rsidRPr="0046016A">
              <w:rPr>
                <w:rFonts w:ascii="Arial Narrow" w:hAnsi="Arial Narrow" w:cs="Arial"/>
                <w:b/>
                <w:color w:val="000000"/>
                <w:szCs w:val="21"/>
              </w:rPr>
              <w:t>、年末账面价值</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66,159,236.04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24,206,816.11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2,748,252.65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2,377,750.77</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95,492,055.57 </w:t>
            </w:r>
          </w:p>
        </w:tc>
      </w:tr>
      <w:tr w:rsidR="00BA4147" w:rsidRPr="0046016A" w:rsidTr="00BA4147">
        <w:trPr>
          <w:divId w:val="1208371751"/>
          <w:trHeight w:val="284"/>
          <w:jc w:val="center"/>
        </w:trPr>
        <w:tc>
          <w:tcPr>
            <w:tcW w:w="1197" w:type="pct"/>
            <w:shd w:val="clear" w:color="auto" w:fill="auto"/>
            <w:vAlign w:val="center"/>
            <w:hideMark/>
          </w:tcPr>
          <w:p w:rsidR="00767DFE" w:rsidRPr="0046016A" w:rsidRDefault="00767DFE" w:rsidP="00BA4147">
            <w:pPr>
              <w:spacing w:line="372" w:lineRule="exact"/>
              <w:jc w:val="left"/>
              <w:rPr>
                <w:rFonts w:ascii="Arial Narrow" w:hAnsi="Arial Narrow" w:cs="Arial"/>
                <w:b/>
                <w:color w:val="000000"/>
                <w:szCs w:val="21"/>
              </w:rPr>
            </w:pPr>
            <w:r w:rsidRPr="0046016A">
              <w:rPr>
                <w:rFonts w:ascii="Arial Narrow" w:hAnsi="Arial Narrow" w:cs="Arial"/>
                <w:b/>
                <w:color w:val="000000"/>
                <w:szCs w:val="21"/>
              </w:rPr>
              <w:t>2</w:t>
            </w:r>
            <w:r w:rsidRPr="0046016A">
              <w:rPr>
                <w:rFonts w:ascii="Arial Narrow" w:hAnsi="Arial Narrow" w:cs="Arial"/>
                <w:b/>
                <w:color w:val="000000"/>
                <w:szCs w:val="21"/>
              </w:rPr>
              <w:t>、年初账面价值</w:t>
            </w:r>
          </w:p>
        </w:tc>
        <w:tc>
          <w:tcPr>
            <w:tcW w:w="760"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60,689,881.52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20,096,706.22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4,886,034.86 </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3,534,236.43</w:t>
            </w:r>
          </w:p>
        </w:tc>
        <w:tc>
          <w:tcPr>
            <w:tcW w:w="761" w:type="pct"/>
            <w:shd w:val="clear" w:color="auto" w:fill="auto"/>
            <w:vAlign w:val="center"/>
            <w:hideMark/>
          </w:tcPr>
          <w:p w:rsidR="00767DFE" w:rsidRPr="0046016A" w:rsidRDefault="00767DFE" w:rsidP="00BA4147">
            <w:pPr>
              <w:spacing w:line="372" w:lineRule="exact"/>
              <w:jc w:val="right"/>
              <w:rPr>
                <w:rFonts w:ascii="Arial Narrow" w:hAnsi="Arial Narrow" w:cs="Arial"/>
                <w:b/>
                <w:color w:val="000000"/>
                <w:szCs w:val="21"/>
              </w:rPr>
            </w:pPr>
            <w:r w:rsidRPr="0046016A">
              <w:rPr>
                <w:rFonts w:ascii="Arial Narrow" w:hAnsi="Arial Narrow" w:cs="Arial"/>
                <w:b/>
                <w:color w:val="000000"/>
                <w:szCs w:val="21"/>
              </w:rPr>
              <w:t xml:space="preserve">89,206,859.03 </w:t>
            </w:r>
          </w:p>
        </w:tc>
      </w:tr>
    </w:tbl>
    <w:bookmarkEnd w:id="62"/>
    <w:p w:rsidR="000502E4" w:rsidRPr="0046016A" w:rsidRDefault="00FA7AF9" w:rsidP="00DC5E49">
      <w:pPr>
        <w:pStyle w:val="af5"/>
        <w:numPr>
          <w:ilvl w:val="3"/>
          <w:numId w:val="14"/>
        </w:numPr>
        <w:spacing w:line="426" w:lineRule="exact"/>
        <w:ind w:left="0" w:firstLine="480"/>
        <w:rPr>
          <w:rFonts w:ascii="Arial" w:hAnsi="Arial" w:cs="Arial"/>
          <w:kern w:val="0"/>
          <w:sz w:val="24"/>
          <w:szCs w:val="24"/>
        </w:rPr>
      </w:pPr>
      <w:r w:rsidRPr="0046016A">
        <w:rPr>
          <w:rStyle w:val="msoins0"/>
          <w:rFonts w:ascii="Arial" w:hAnsi="Arial" w:cs="Arial"/>
          <w:bCs/>
          <w:sz w:val="24"/>
          <w:szCs w:val="24"/>
        </w:rPr>
        <w:lastRenderedPageBreak/>
        <w:t>未办妥产权证书的固定资产情况</w:t>
      </w:r>
      <w:bookmarkStart w:id="63" w:name="RANGE!B416:D41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501693">
        <w:trPr>
          <w:divId w:val="547952965"/>
          <w:trHeight w:val="284"/>
          <w:tblHeader/>
          <w:jc w:val="center"/>
        </w:trPr>
        <w:tc>
          <w:tcPr>
            <w:tcW w:w="1666" w:type="pct"/>
            <w:shd w:val="clear" w:color="auto" w:fill="auto"/>
            <w:vAlign w:val="center"/>
            <w:hideMark/>
          </w:tcPr>
          <w:p w:rsidR="000502E4" w:rsidRPr="0046016A" w:rsidRDefault="000502E4" w:rsidP="00DC5E49">
            <w:pPr>
              <w:widowControl/>
              <w:spacing w:line="426"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账面价值</w:t>
            </w:r>
          </w:p>
        </w:tc>
        <w:tc>
          <w:tcPr>
            <w:tcW w:w="1667"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未办妥产权证书的原因</w:t>
            </w:r>
          </w:p>
        </w:tc>
      </w:tr>
      <w:tr w:rsidR="000502E4" w:rsidRPr="0046016A" w:rsidTr="00501693">
        <w:trPr>
          <w:divId w:val="547952965"/>
          <w:trHeight w:val="284"/>
          <w:jc w:val="center"/>
        </w:trPr>
        <w:tc>
          <w:tcPr>
            <w:tcW w:w="1666" w:type="pct"/>
            <w:shd w:val="clear" w:color="auto" w:fill="auto"/>
            <w:vAlign w:val="center"/>
            <w:hideMark/>
          </w:tcPr>
          <w:p w:rsidR="000502E4" w:rsidRPr="0046016A" w:rsidRDefault="000502E4" w:rsidP="00DC5E49">
            <w:pPr>
              <w:spacing w:line="426" w:lineRule="exact"/>
              <w:rPr>
                <w:rFonts w:ascii="Arial Narrow" w:hAnsi="Arial Narrow" w:cs="Arial"/>
                <w:color w:val="000000"/>
                <w:szCs w:val="21"/>
              </w:rPr>
            </w:pPr>
            <w:r w:rsidRPr="0046016A">
              <w:rPr>
                <w:rFonts w:ascii="Arial Narrow" w:hAnsi="Arial Narrow" w:cs="Arial"/>
                <w:color w:val="000000"/>
                <w:szCs w:val="21"/>
              </w:rPr>
              <w:t>房屋及建筑物</w:t>
            </w:r>
          </w:p>
        </w:tc>
        <w:tc>
          <w:tcPr>
            <w:tcW w:w="1666"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10,309,538.01 </w:t>
            </w:r>
          </w:p>
        </w:tc>
        <w:tc>
          <w:tcPr>
            <w:tcW w:w="1667"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未办理建设规划许可证</w:t>
            </w:r>
          </w:p>
        </w:tc>
      </w:tr>
    </w:tbl>
    <w:bookmarkEnd w:id="63"/>
    <w:p w:rsidR="000F35F6" w:rsidRPr="0046016A" w:rsidRDefault="000F35F6" w:rsidP="00DC5E49">
      <w:pPr>
        <w:tabs>
          <w:tab w:val="left" w:pos="360"/>
          <w:tab w:val="left" w:pos="540"/>
        </w:tabs>
        <w:spacing w:line="426" w:lineRule="exact"/>
        <w:ind w:firstLineChars="200" w:firstLine="480"/>
        <w:rPr>
          <w:rFonts w:ascii="Arial" w:hAnsi="Arial" w:cs="Arial"/>
          <w:bCs/>
          <w:sz w:val="24"/>
          <w:szCs w:val="24"/>
        </w:rPr>
      </w:pPr>
      <w:r w:rsidRPr="0046016A">
        <w:rPr>
          <w:rFonts w:ascii="Arial" w:hAnsi="Arial" w:cs="Arial"/>
          <w:bCs/>
          <w:sz w:val="24"/>
          <w:szCs w:val="24"/>
        </w:rPr>
        <w:t>本公司</w:t>
      </w:r>
      <w:r w:rsidR="004C5CB9" w:rsidRPr="0046016A">
        <w:rPr>
          <w:rFonts w:ascii="Arial" w:hAnsi="Arial" w:cs="Arial"/>
          <w:bCs/>
          <w:sz w:val="24"/>
          <w:szCs w:val="24"/>
        </w:rPr>
        <w:t>年末</w:t>
      </w:r>
      <w:r w:rsidRPr="0046016A">
        <w:rPr>
          <w:rFonts w:ascii="Arial" w:hAnsi="Arial" w:cs="Arial"/>
          <w:bCs/>
          <w:sz w:val="24"/>
          <w:szCs w:val="24"/>
        </w:rPr>
        <w:t>用于抵押及担保的固定资产情况详见附注六、</w:t>
      </w:r>
      <w:r w:rsidRPr="0046016A">
        <w:rPr>
          <w:rFonts w:ascii="Arial" w:hAnsi="Arial" w:cs="Arial"/>
          <w:bCs/>
          <w:sz w:val="24"/>
          <w:szCs w:val="24"/>
        </w:rPr>
        <w:t>4</w:t>
      </w:r>
      <w:r w:rsidR="009E20E4" w:rsidRPr="0046016A">
        <w:rPr>
          <w:rFonts w:ascii="Arial" w:hAnsi="Arial" w:cs="Arial"/>
          <w:bCs/>
          <w:sz w:val="24"/>
          <w:szCs w:val="24"/>
        </w:rPr>
        <w:t>7</w:t>
      </w:r>
      <w:r w:rsidRPr="0046016A">
        <w:rPr>
          <w:rFonts w:ascii="Arial" w:hAnsi="Arial" w:cs="Arial"/>
          <w:bCs/>
          <w:sz w:val="24"/>
          <w:szCs w:val="24"/>
        </w:rPr>
        <w:t>。</w:t>
      </w:r>
    </w:p>
    <w:p w:rsidR="00BB12A3" w:rsidRPr="0046016A" w:rsidRDefault="00E14273" w:rsidP="00DC5E49">
      <w:pPr>
        <w:tabs>
          <w:tab w:val="left" w:pos="600"/>
          <w:tab w:val="left" w:pos="9000"/>
        </w:tabs>
        <w:spacing w:line="426"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）固定资产清理</w:t>
      </w:r>
      <w:bookmarkStart w:id="64" w:name="RANGE!B421:D42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BB12A3" w:rsidRPr="0046016A" w:rsidTr="00501693">
        <w:trPr>
          <w:divId w:val="2018992690"/>
          <w:trHeight w:val="284"/>
          <w:tblHeader/>
          <w:jc w:val="center"/>
        </w:trPr>
        <w:tc>
          <w:tcPr>
            <w:tcW w:w="1666" w:type="pct"/>
            <w:shd w:val="clear" w:color="auto" w:fill="auto"/>
            <w:vAlign w:val="center"/>
            <w:hideMark/>
          </w:tcPr>
          <w:p w:rsidR="00BB12A3" w:rsidRPr="0046016A" w:rsidRDefault="00BB12A3" w:rsidP="00DC5E49">
            <w:pPr>
              <w:widowControl/>
              <w:spacing w:line="426"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BB12A3" w:rsidRPr="0046016A" w:rsidRDefault="00BB12A3"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BB12A3" w:rsidRPr="0046016A" w:rsidRDefault="00BB12A3"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BB12A3" w:rsidRPr="0046016A" w:rsidTr="00501693">
        <w:trPr>
          <w:divId w:val="2018992690"/>
          <w:trHeight w:val="284"/>
          <w:jc w:val="center"/>
        </w:trPr>
        <w:tc>
          <w:tcPr>
            <w:tcW w:w="1666" w:type="pct"/>
            <w:shd w:val="clear" w:color="auto" w:fill="auto"/>
            <w:vAlign w:val="center"/>
            <w:hideMark/>
          </w:tcPr>
          <w:p w:rsidR="00BB12A3" w:rsidRPr="0046016A" w:rsidRDefault="00BB12A3" w:rsidP="00DC5E49">
            <w:pPr>
              <w:spacing w:line="426" w:lineRule="exact"/>
              <w:rPr>
                <w:rFonts w:ascii="Arial Narrow" w:hAnsi="Arial Narrow" w:cs="Arial"/>
                <w:color w:val="000000"/>
                <w:szCs w:val="21"/>
              </w:rPr>
            </w:pPr>
            <w:r w:rsidRPr="0046016A">
              <w:rPr>
                <w:rFonts w:ascii="Arial Narrow" w:hAnsi="Arial Narrow" w:cs="Arial"/>
                <w:color w:val="000000"/>
                <w:szCs w:val="21"/>
              </w:rPr>
              <w:t>固定资产清理</w:t>
            </w:r>
          </w:p>
        </w:tc>
        <w:tc>
          <w:tcPr>
            <w:tcW w:w="1666" w:type="pct"/>
            <w:shd w:val="clear" w:color="auto" w:fill="auto"/>
            <w:vAlign w:val="center"/>
            <w:hideMark/>
          </w:tcPr>
          <w:p w:rsidR="00BB12A3" w:rsidRPr="0046016A" w:rsidRDefault="00BB12A3"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9,750.00 </w:t>
            </w:r>
          </w:p>
        </w:tc>
        <w:tc>
          <w:tcPr>
            <w:tcW w:w="1667" w:type="pct"/>
            <w:shd w:val="clear" w:color="auto" w:fill="auto"/>
            <w:vAlign w:val="center"/>
            <w:hideMark/>
          </w:tcPr>
          <w:p w:rsidR="00BB12A3" w:rsidRPr="0046016A" w:rsidRDefault="00BB12A3"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BB12A3" w:rsidRPr="0046016A" w:rsidTr="00501693">
        <w:trPr>
          <w:divId w:val="2018992690"/>
          <w:trHeight w:val="284"/>
          <w:jc w:val="center"/>
        </w:trPr>
        <w:tc>
          <w:tcPr>
            <w:tcW w:w="1666" w:type="pct"/>
            <w:shd w:val="clear" w:color="auto" w:fill="auto"/>
            <w:vAlign w:val="center"/>
            <w:hideMark/>
          </w:tcPr>
          <w:p w:rsidR="00BB12A3" w:rsidRPr="0046016A" w:rsidRDefault="00BB12A3" w:rsidP="00DC5E49">
            <w:pPr>
              <w:spacing w:line="42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BB12A3" w:rsidRPr="0046016A" w:rsidRDefault="00BB12A3" w:rsidP="00DC5E49">
            <w:pPr>
              <w:spacing w:line="426" w:lineRule="exact"/>
              <w:jc w:val="right"/>
              <w:rPr>
                <w:rFonts w:ascii="Arial Narrow" w:hAnsi="Arial Narrow" w:cs="Arial"/>
                <w:b/>
                <w:color w:val="000000"/>
                <w:szCs w:val="21"/>
              </w:rPr>
            </w:pPr>
            <w:r w:rsidRPr="0046016A">
              <w:rPr>
                <w:rFonts w:ascii="Arial Narrow" w:hAnsi="Arial Narrow" w:cs="Arial"/>
                <w:b/>
                <w:color w:val="000000"/>
                <w:szCs w:val="21"/>
              </w:rPr>
              <w:t xml:space="preserve">9,750.00 </w:t>
            </w:r>
          </w:p>
        </w:tc>
        <w:tc>
          <w:tcPr>
            <w:tcW w:w="1667" w:type="pct"/>
            <w:shd w:val="clear" w:color="auto" w:fill="auto"/>
            <w:vAlign w:val="center"/>
            <w:hideMark/>
          </w:tcPr>
          <w:p w:rsidR="00BB12A3" w:rsidRPr="0046016A" w:rsidRDefault="009E20E4" w:rsidP="00DC5E49">
            <w:pPr>
              <w:pStyle w:val="af5"/>
              <w:spacing w:line="426" w:lineRule="exact"/>
              <w:ind w:firstLineChars="0" w:firstLine="0"/>
              <w:jc w:val="right"/>
              <w:rPr>
                <w:rFonts w:ascii="Arial Narrow" w:hAnsi="Arial Narrow" w:cs="Arial"/>
                <w:b/>
                <w:color w:val="000000"/>
                <w:szCs w:val="21"/>
              </w:rPr>
            </w:pPr>
            <w:r w:rsidRPr="0046016A">
              <w:rPr>
                <w:rFonts w:ascii="Arial Narrow" w:hAnsi="Arial Narrow" w:cs="Arial"/>
                <w:b/>
                <w:color w:val="000000"/>
                <w:szCs w:val="21"/>
              </w:rPr>
              <w:t>0.00</w:t>
            </w:r>
          </w:p>
        </w:tc>
      </w:tr>
    </w:tbl>
    <w:bookmarkEnd w:id="64"/>
    <w:p w:rsidR="00FA7AF9" w:rsidRPr="0046016A" w:rsidRDefault="005A1924" w:rsidP="00DC5E49">
      <w:pPr>
        <w:spacing w:line="426" w:lineRule="exact"/>
        <w:ind w:firstLineChars="200" w:firstLine="482"/>
        <w:outlineLvl w:val="1"/>
        <w:rPr>
          <w:rFonts w:ascii="Arial" w:hAnsi="Arial" w:cs="Arial"/>
          <w:b/>
          <w:sz w:val="24"/>
          <w:szCs w:val="24"/>
        </w:rPr>
      </w:pPr>
      <w:r w:rsidRPr="0046016A">
        <w:rPr>
          <w:rFonts w:ascii="Arial" w:hAnsi="Arial" w:cs="Arial"/>
          <w:b/>
          <w:sz w:val="24"/>
          <w:szCs w:val="24"/>
        </w:rPr>
        <w:t>10</w:t>
      </w:r>
      <w:r w:rsidRPr="0046016A">
        <w:rPr>
          <w:rFonts w:ascii="Arial" w:hAnsi="Arial" w:cs="Arial"/>
          <w:b/>
          <w:sz w:val="24"/>
          <w:szCs w:val="24"/>
        </w:rPr>
        <w:t>、</w:t>
      </w:r>
      <w:r w:rsidR="00FA7AF9" w:rsidRPr="0046016A">
        <w:rPr>
          <w:rFonts w:ascii="Arial" w:hAnsi="Arial" w:cs="Arial"/>
          <w:b/>
          <w:sz w:val="24"/>
          <w:szCs w:val="24"/>
        </w:rPr>
        <w:t>在建工程</w:t>
      </w:r>
    </w:p>
    <w:p w:rsidR="000502E4" w:rsidRPr="0046016A" w:rsidRDefault="00C96A23" w:rsidP="00DC5E49">
      <w:pPr>
        <w:tabs>
          <w:tab w:val="left" w:pos="360"/>
          <w:tab w:val="left" w:pos="540"/>
        </w:tabs>
        <w:spacing w:line="426" w:lineRule="exact"/>
        <w:ind w:firstLineChars="200" w:firstLine="480"/>
        <w:rPr>
          <w:rFonts w:ascii="Arial" w:hAnsi="Arial" w:cs="Arial"/>
          <w:kern w:val="0"/>
          <w:sz w:val="24"/>
          <w:szCs w:val="24"/>
        </w:rPr>
      </w:pPr>
      <w:r w:rsidRPr="0046016A">
        <w:rPr>
          <w:rFonts w:ascii="Arial" w:hAnsi="Arial" w:cs="Arial"/>
          <w:bCs/>
          <w:sz w:val="24"/>
          <w:szCs w:val="24"/>
        </w:rPr>
        <w:t>（</w:t>
      </w:r>
      <w:r w:rsidRPr="0046016A">
        <w:rPr>
          <w:rFonts w:ascii="Arial" w:hAnsi="Arial" w:cs="Arial"/>
          <w:bCs/>
          <w:sz w:val="24"/>
          <w:szCs w:val="24"/>
        </w:rPr>
        <w:t>1</w:t>
      </w:r>
      <w:r w:rsidRPr="0046016A">
        <w:rPr>
          <w:rFonts w:ascii="Arial" w:hAnsi="Arial" w:cs="Arial"/>
          <w:bCs/>
          <w:sz w:val="24"/>
          <w:szCs w:val="24"/>
        </w:rPr>
        <w:t>）</w:t>
      </w:r>
      <w:r w:rsidR="003A51E5" w:rsidRPr="0046016A">
        <w:rPr>
          <w:rFonts w:ascii="Arial" w:hAnsi="Arial" w:cs="Arial"/>
          <w:sz w:val="24"/>
          <w:szCs w:val="24"/>
        </w:rPr>
        <w:t>在建工程</w:t>
      </w:r>
      <w:r w:rsidRPr="0046016A">
        <w:rPr>
          <w:rFonts w:ascii="Arial" w:hAnsi="Arial" w:cs="Arial"/>
          <w:sz w:val="24"/>
          <w:szCs w:val="24"/>
        </w:rPr>
        <w:t>情况</w:t>
      </w:r>
      <w:bookmarkStart w:id="65" w:name="RANGE!B428:H43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562"/>
        <w:gridCol w:w="1223"/>
        <w:gridCol w:w="1223"/>
        <w:gridCol w:w="1223"/>
        <w:gridCol w:w="1223"/>
        <w:gridCol w:w="1223"/>
        <w:gridCol w:w="1225"/>
      </w:tblGrid>
      <w:tr w:rsidR="000502E4" w:rsidRPr="0046016A" w:rsidTr="00501693">
        <w:trPr>
          <w:divId w:val="575628374"/>
          <w:trHeight w:val="284"/>
          <w:tblHeader/>
          <w:jc w:val="center"/>
        </w:trPr>
        <w:tc>
          <w:tcPr>
            <w:tcW w:w="877" w:type="pct"/>
            <w:vMerge w:val="restart"/>
            <w:shd w:val="clear" w:color="auto" w:fill="auto"/>
            <w:vAlign w:val="center"/>
            <w:hideMark/>
          </w:tcPr>
          <w:p w:rsidR="000502E4" w:rsidRPr="0046016A" w:rsidRDefault="000502E4" w:rsidP="00DC5E49">
            <w:pPr>
              <w:widowControl/>
              <w:spacing w:line="426"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2061" w:type="pct"/>
            <w:gridSpan w:val="3"/>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2062" w:type="pct"/>
            <w:gridSpan w:val="3"/>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501693">
        <w:trPr>
          <w:divId w:val="575628374"/>
          <w:trHeight w:val="284"/>
          <w:tblHeader/>
          <w:jc w:val="center"/>
        </w:trPr>
        <w:tc>
          <w:tcPr>
            <w:tcW w:w="877" w:type="pct"/>
            <w:vMerge/>
            <w:vAlign w:val="center"/>
            <w:hideMark/>
          </w:tcPr>
          <w:p w:rsidR="000502E4" w:rsidRPr="0046016A" w:rsidRDefault="000502E4" w:rsidP="00DC5E49">
            <w:pPr>
              <w:spacing w:line="426" w:lineRule="exact"/>
              <w:rPr>
                <w:rFonts w:ascii="Arial Narrow" w:hAnsi="Arial Narrow" w:cs="Arial"/>
                <w:color w:val="000000"/>
                <w:szCs w:val="21"/>
              </w:rPr>
            </w:pPr>
          </w:p>
        </w:tc>
        <w:tc>
          <w:tcPr>
            <w:tcW w:w="687"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687"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减值准备</w:t>
            </w:r>
          </w:p>
        </w:tc>
        <w:tc>
          <w:tcPr>
            <w:tcW w:w="687"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账面价值</w:t>
            </w:r>
          </w:p>
        </w:tc>
        <w:tc>
          <w:tcPr>
            <w:tcW w:w="687"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账面余额</w:t>
            </w:r>
            <w:r w:rsidRPr="0046016A">
              <w:rPr>
                <w:rFonts w:ascii="Arial Narrow" w:hAnsi="Arial Narrow" w:cs="Arial"/>
                <w:color w:val="000000"/>
                <w:szCs w:val="21"/>
              </w:rPr>
              <w:t xml:space="preserve"> </w:t>
            </w:r>
          </w:p>
        </w:tc>
        <w:tc>
          <w:tcPr>
            <w:tcW w:w="687"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减值准备</w:t>
            </w:r>
          </w:p>
        </w:tc>
        <w:tc>
          <w:tcPr>
            <w:tcW w:w="687"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0502E4" w:rsidRPr="0046016A" w:rsidTr="00501693">
        <w:trPr>
          <w:divId w:val="575628374"/>
          <w:trHeight w:val="284"/>
          <w:jc w:val="center"/>
        </w:trPr>
        <w:tc>
          <w:tcPr>
            <w:tcW w:w="877" w:type="pct"/>
            <w:shd w:val="clear" w:color="auto" w:fill="auto"/>
            <w:vAlign w:val="center"/>
            <w:hideMark/>
          </w:tcPr>
          <w:p w:rsidR="000502E4" w:rsidRPr="0046016A" w:rsidRDefault="000502E4" w:rsidP="00DC5E49">
            <w:pPr>
              <w:spacing w:line="426" w:lineRule="exact"/>
              <w:rPr>
                <w:rFonts w:ascii="Arial Narrow" w:hAnsi="Arial Narrow" w:cs="Arial"/>
                <w:color w:val="000000"/>
                <w:szCs w:val="21"/>
              </w:rPr>
            </w:pPr>
            <w:r w:rsidRPr="0046016A">
              <w:rPr>
                <w:rFonts w:ascii="Arial Narrow" w:hAnsi="Arial Narrow" w:cs="Arial"/>
                <w:color w:val="000000"/>
                <w:szCs w:val="21"/>
              </w:rPr>
              <w:t>项目技术改造</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0.00</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0.00</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540,512.00</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540,512.00</w:t>
            </w:r>
          </w:p>
        </w:tc>
      </w:tr>
      <w:tr w:rsidR="000502E4" w:rsidRPr="0046016A" w:rsidTr="00501693">
        <w:trPr>
          <w:divId w:val="575628374"/>
          <w:trHeight w:val="284"/>
          <w:jc w:val="center"/>
        </w:trPr>
        <w:tc>
          <w:tcPr>
            <w:tcW w:w="877" w:type="pct"/>
            <w:shd w:val="clear" w:color="auto" w:fill="auto"/>
            <w:vAlign w:val="center"/>
            <w:hideMark/>
          </w:tcPr>
          <w:p w:rsidR="000502E4" w:rsidRPr="0046016A" w:rsidRDefault="000502E4" w:rsidP="00DC5E49">
            <w:pPr>
              <w:spacing w:line="426" w:lineRule="exact"/>
              <w:rPr>
                <w:rFonts w:ascii="Arial Narrow" w:hAnsi="Arial Narrow" w:cs="Arial"/>
                <w:color w:val="000000"/>
                <w:szCs w:val="21"/>
              </w:rPr>
            </w:pPr>
            <w:r w:rsidRPr="0046016A">
              <w:rPr>
                <w:rFonts w:ascii="Arial Narrow" w:hAnsi="Arial Narrow" w:cs="Arial"/>
                <w:color w:val="000000"/>
                <w:szCs w:val="21"/>
              </w:rPr>
              <w:t>其他</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657,976.48</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657,976.48</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5,500.00</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5,500.00</w:t>
            </w:r>
          </w:p>
        </w:tc>
      </w:tr>
      <w:tr w:rsidR="000502E4" w:rsidRPr="0046016A" w:rsidTr="00501693">
        <w:trPr>
          <w:divId w:val="575628374"/>
          <w:trHeight w:val="284"/>
          <w:jc w:val="center"/>
        </w:trPr>
        <w:tc>
          <w:tcPr>
            <w:tcW w:w="877" w:type="pct"/>
            <w:shd w:val="clear" w:color="auto" w:fill="auto"/>
            <w:vAlign w:val="center"/>
            <w:hideMark/>
          </w:tcPr>
          <w:p w:rsidR="000502E4" w:rsidRPr="0046016A" w:rsidRDefault="000502E4" w:rsidP="00DC5E49">
            <w:pPr>
              <w:spacing w:line="42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657,976.48</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b/>
                <w:bCs/>
                <w:color w:val="000000"/>
                <w:szCs w:val="21"/>
              </w:rPr>
            </w:pP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657,976.48</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546,012.00</w:t>
            </w: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b/>
                <w:bCs/>
                <w:color w:val="000000"/>
                <w:szCs w:val="21"/>
              </w:rPr>
            </w:pPr>
          </w:p>
        </w:tc>
        <w:tc>
          <w:tcPr>
            <w:tcW w:w="687" w:type="pct"/>
            <w:shd w:val="clear" w:color="auto" w:fill="auto"/>
            <w:vAlign w:val="center"/>
            <w:hideMark/>
          </w:tcPr>
          <w:p w:rsidR="000502E4" w:rsidRPr="0046016A" w:rsidRDefault="000502E4" w:rsidP="00DC5E49">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546,012.00</w:t>
            </w:r>
          </w:p>
        </w:tc>
      </w:tr>
    </w:tbl>
    <w:bookmarkEnd w:id="65"/>
    <w:p w:rsidR="000502E4" w:rsidRPr="0046016A" w:rsidRDefault="003736EF" w:rsidP="00DC5E49">
      <w:pPr>
        <w:tabs>
          <w:tab w:val="left" w:pos="360"/>
          <w:tab w:val="left" w:pos="540"/>
        </w:tabs>
        <w:spacing w:line="426" w:lineRule="exact"/>
        <w:ind w:firstLineChars="200" w:firstLine="480"/>
        <w:rPr>
          <w:rFonts w:ascii="Arial" w:hAnsi="Arial" w:cs="Arial"/>
          <w:kern w:val="0"/>
          <w:sz w:val="24"/>
          <w:szCs w:val="24"/>
        </w:rPr>
      </w:pPr>
      <w:r w:rsidRPr="0046016A">
        <w:rPr>
          <w:rFonts w:ascii="Arial" w:hAnsi="Arial" w:cs="Arial"/>
          <w:bCs/>
          <w:sz w:val="24"/>
          <w:szCs w:val="24"/>
        </w:rPr>
        <w:t>（</w:t>
      </w:r>
      <w:r w:rsidRPr="0046016A">
        <w:rPr>
          <w:rFonts w:ascii="Arial" w:hAnsi="Arial" w:cs="Arial"/>
          <w:bCs/>
          <w:sz w:val="24"/>
          <w:szCs w:val="24"/>
        </w:rPr>
        <w:t>2</w:t>
      </w:r>
      <w:r w:rsidRPr="0046016A">
        <w:rPr>
          <w:rFonts w:ascii="Arial" w:hAnsi="Arial" w:cs="Arial"/>
          <w:bCs/>
          <w:sz w:val="24"/>
          <w:szCs w:val="24"/>
        </w:rPr>
        <w:t>）重大在建工程项目变动情况</w:t>
      </w:r>
      <w:bookmarkStart w:id="66" w:name="RANGE!B436:G43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582"/>
        <w:gridCol w:w="1264"/>
        <w:gridCol w:w="1264"/>
        <w:gridCol w:w="1264"/>
        <w:gridCol w:w="1264"/>
        <w:gridCol w:w="1264"/>
      </w:tblGrid>
      <w:tr w:rsidR="000502E4" w:rsidRPr="0046016A" w:rsidTr="00501693">
        <w:trPr>
          <w:divId w:val="1761291149"/>
          <w:trHeight w:val="284"/>
          <w:tblHeader/>
          <w:jc w:val="center"/>
        </w:trPr>
        <w:tc>
          <w:tcPr>
            <w:tcW w:w="1450" w:type="pct"/>
            <w:shd w:val="clear" w:color="auto" w:fill="auto"/>
            <w:vAlign w:val="center"/>
            <w:hideMark/>
          </w:tcPr>
          <w:p w:rsidR="000502E4" w:rsidRPr="0046016A" w:rsidRDefault="000502E4" w:rsidP="00DC5E49">
            <w:pPr>
              <w:widowControl/>
              <w:spacing w:line="426" w:lineRule="exact"/>
              <w:jc w:val="center"/>
              <w:rPr>
                <w:rFonts w:ascii="Arial Narrow" w:hAnsi="Arial Narrow" w:cs="Arial"/>
                <w:color w:val="000000"/>
                <w:szCs w:val="21"/>
              </w:rPr>
            </w:pPr>
            <w:r w:rsidRPr="0046016A">
              <w:rPr>
                <w:rFonts w:ascii="Arial Narrow" w:hAnsi="Arial Narrow" w:cs="Arial"/>
                <w:color w:val="000000"/>
                <w:szCs w:val="21"/>
              </w:rPr>
              <w:t>工程名称</w:t>
            </w:r>
          </w:p>
        </w:tc>
        <w:tc>
          <w:tcPr>
            <w:tcW w:w="710"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预算数</w:t>
            </w:r>
          </w:p>
        </w:tc>
        <w:tc>
          <w:tcPr>
            <w:tcW w:w="710"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710"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本年增加数</w:t>
            </w:r>
          </w:p>
        </w:tc>
        <w:tc>
          <w:tcPr>
            <w:tcW w:w="710" w:type="pct"/>
            <w:shd w:val="clear" w:color="auto" w:fill="auto"/>
            <w:vAlign w:val="center"/>
            <w:hideMark/>
          </w:tcPr>
          <w:p w:rsidR="00501693"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本年转入</w:t>
            </w:r>
          </w:p>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固定资产数</w:t>
            </w:r>
            <w:r w:rsidRPr="0046016A">
              <w:rPr>
                <w:rFonts w:ascii="Arial Narrow" w:hAnsi="Arial Narrow" w:cs="Arial"/>
                <w:color w:val="000000"/>
                <w:szCs w:val="21"/>
              </w:rPr>
              <w:t xml:space="preserve"> </w:t>
            </w:r>
          </w:p>
        </w:tc>
        <w:tc>
          <w:tcPr>
            <w:tcW w:w="710" w:type="pct"/>
            <w:shd w:val="clear" w:color="auto" w:fill="auto"/>
            <w:vAlign w:val="center"/>
            <w:hideMark/>
          </w:tcPr>
          <w:p w:rsidR="000502E4" w:rsidRPr="0046016A" w:rsidRDefault="000502E4"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0502E4" w:rsidRPr="0046016A" w:rsidTr="00501693">
        <w:trPr>
          <w:divId w:val="1761291149"/>
          <w:trHeight w:val="284"/>
          <w:jc w:val="center"/>
        </w:trPr>
        <w:tc>
          <w:tcPr>
            <w:tcW w:w="1450" w:type="pct"/>
            <w:shd w:val="clear" w:color="auto" w:fill="auto"/>
            <w:vAlign w:val="center"/>
            <w:hideMark/>
          </w:tcPr>
          <w:p w:rsidR="000502E4" w:rsidRPr="0046016A" w:rsidRDefault="000502E4" w:rsidP="00DC5E49">
            <w:pPr>
              <w:spacing w:line="426" w:lineRule="exact"/>
              <w:jc w:val="left"/>
              <w:rPr>
                <w:rFonts w:ascii="Arial Narrow" w:hAnsi="Arial Narrow" w:cs="Arial"/>
                <w:color w:val="000000"/>
                <w:szCs w:val="21"/>
              </w:rPr>
            </w:pPr>
            <w:r w:rsidRPr="0046016A">
              <w:rPr>
                <w:rFonts w:ascii="Arial Narrow" w:hAnsi="Arial Narrow" w:cs="Arial"/>
                <w:color w:val="000000"/>
                <w:szCs w:val="21"/>
              </w:rPr>
              <w:t>大理石深加工及技术改造项目一期</w:t>
            </w:r>
          </w:p>
        </w:tc>
        <w:tc>
          <w:tcPr>
            <w:tcW w:w="710"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26,000,000.00</w:t>
            </w:r>
          </w:p>
        </w:tc>
        <w:tc>
          <w:tcPr>
            <w:tcW w:w="710"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540,512.00</w:t>
            </w:r>
          </w:p>
        </w:tc>
        <w:tc>
          <w:tcPr>
            <w:tcW w:w="710"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p>
        </w:tc>
        <w:tc>
          <w:tcPr>
            <w:tcW w:w="710"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540,512.00</w:t>
            </w:r>
          </w:p>
        </w:tc>
        <w:tc>
          <w:tcPr>
            <w:tcW w:w="710" w:type="pct"/>
            <w:shd w:val="clear" w:color="auto" w:fill="auto"/>
            <w:vAlign w:val="center"/>
            <w:hideMark/>
          </w:tcPr>
          <w:p w:rsidR="000502E4" w:rsidRPr="0046016A" w:rsidRDefault="000502E4"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0.00</w:t>
            </w:r>
          </w:p>
        </w:tc>
      </w:tr>
    </w:tbl>
    <w:bookmarkEnd w:id="66"/>
    <w:p w:rsidR="00E26882" w:rsidRPr="0046016A" w:rsidRDefault="000C1AB3" w:rsidP="00DC5E49">
      <w:pPr>
        <w:spacing w:line="426" w:lineRule="exact"/>
        <w:ind w:firstLineChars="200" w:firstLine="480"/>
        <w:rPr>
          <w:rFonts w:ascii="Arial" w:hAnsi="Arial" w:cs="Arial"/>
          <w:kern w:val="0"/>
          <w:sz w:val="24"/>
          <w:szCs w:val="24"/>
        </w:rPr>
      </w:pPr>
      <w:r w:rsidRPr="0046016A">
        <w:rPr>
          <w:rFonts w:ascii="Arial" w:hAnsi="Arial" w:cs="Arial"/>
          <w:sz w:val="24"/>
          <w:szCs w:val="24"/>
        </w:rPr>
        <w:t>（续）</w:t>
      </w:r>
      <w:bookmarkStart w:id="67" w:name="RANGE!B441:H44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983"/>
        <w:gridCol w:w="1154"/>
        <w:gridCol w:w="976"/>
        <w:gridCol w:w="1134"/>
        <w:gridCol w:w="1134"/>
        <w:gridCol w:w="1275"/>
        <w:gridCol w:w="1246"/>
      </w:tblGrid>
      <w:tr w:rsidR="00501693" w:rsidRPr="0046016A" w:rsidTr="00501693">
        <w:trPr>
          <w:divId w:val="1130392312"/>
          <w:trHeight w:val="426"/>
          <w:jc w:val="center"/>
        </w:trPr>
        <w:tc>
          <w:tcPr>
            <w:tcW w:w="1114" w:type="pct"/>
            <w:vMerge w:val="restart"/>
            <w:shd w:val="clear" w:color="auto" w:fill="auto"/>
            <w:vAlign w:val="center"/>
            <w:hideMark/>
          </w:tcPr>
          <w:p w:rsidR="00E26882" w:rsidRPr="0046016A" w:rsidRDefault="00E26882" w:rsidP="00DC5E49">
            <w:pPr>
              <w:widowControl/>
              <w:spacing w:line="426" w:lineRule="exact"/>
              <w:jc w:val="center"/>
              <w:rPr>
                <w:rFonts w:ascii="Arial Narrow" w:hAnsi="Arial Narrow" w:cs="Arial"/>
                <w:color w:val="000000"/>
                <w:szCs w:val="21"/>
              </w:rPr>
            </w:pPr>
            <w:r w:rsidRPr="0046016A">
              <w:rPr>
                <w:rFonts w:ascii="Arial Narrow" w:hAnsi="Arial Narrow" w:cs="Arial"/>
                <w:color w:val="000000"/>
                <w:szCs w:val="21"/>
              </w:rPr>
              <w:t>工程名称</w:t>
            </w:r>
          </w:p>
        </w:tc>
        <w:tc>
          <w:tcPr>
            <w:tcW w:w="648" w:type="pct"/>
            <w:vMerge w:val="restart"/>
            <w:shd w:val="clear" w:color="auto" w:fill="auto"/>
            <w:vAlign w:val="center"/>
            <w:hideMark/>
          </w:tcPr>
          <w:p w:rsidR="00501693"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工程累计</w:t>
            </w:r>
          </w:p>
          <w:p w:rsidR="00E26882" w:rsidRPr="0046016A"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投入占预算比例（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548" w:type="pct"/>
            <w:vMerge w:val="restart"/>
            <w:shd w:val="clear" w:color="auto" w:fill="auto"/>
            <w:vAlign w:val="center"/>
            <w:hideMark/>
          </w:tcPr>
          <w:p w:rsidR="00501693"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工程</w:t>
            </w:r>
          </w:p>
          <w:p w:rsidR="00E26882" w:rsidRPr="0046016A"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进度（</w:t>
            </w:r>
            <w:r w:rsidRPr="0046016A">
              <w:rPr>
                <w:rFonts w:ascii="Arial Narrow" w:hAnsi="Arial Narrow" w:cs="Arial"/>
                <w:color w:val="000000"/>
                <w:szCs w:val="21"/>
              </w:rPr>
              <w:t>%</w:t>
            </w:r>
            <w:r w:rsidRPr="0046016A">
              <w:rPr>
                <w:rFonts w:ascii="Arial Narrow" w:hAnsi="Arial Narrow" w:cs="Arial"/>
                <w:color w:val="000000"/>
                <w:szCs w:val="21"/>
              </w:rPr>
              <w:t>）</w:t>
            </w:r>
          </w:p>
        </w:tc>
        <w:tc>
          <w:tcPr>
            <w:tcW w:w="637" w:type="pct"/>
            <w:vMerge w:val="restart"/>
            <w:shd w:val="clear" w:color="auto" w:fill="auto"/>
            <w:vAlign w:val="center"/>
            <w:hideMark/>
          </w:tcPr>
          <w:p w:rsidR="00E26882" w:rsidRPr="0046016A"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利息资本化累计金额</w:t>
            </w:r>
          </w:p>
        </w:tc>
        <w:tc>
          <w:tcPr>
            <w:tcW w:w="637" w:type="pct"/>
            <w:vMerge w:val="restart"/>
            <w:shd w:val="clear" w:color="auto" w:fill="auto"/>
            <w:vAlign w:val="center"/>
            <w:hideMark/>
          </w:tcPr>
          <w:p w:rsidR="00501693"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其中：本年</w:t>
            </w:r>
          </w:p>
          <w:p w:rsidR="00501693"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利息资本化</w:t>
            </w:r>
          </w:p>
          <w:p w:rsidR="00E26882" w:rsidRPr="0046016A"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金额</w:t>
            </w:r>
            <w:r w:rsidRPr="0046016A">
              <w:rPr>
                <w:rFonts w:ascii="Arial Narrow" w:hAnsi="Arial Narrow" w:cs="Arial"/>
                <w:color w:val="000000"/>
                <w:szCs w:val="21"/>
              </w:rPr>
              <w:t xml:space="preserve"> </w:t>
            </w:r>
          </w:p>
        </w:tc>
        <w:tc>
          <w:tcPr>
            <w:tcW w:w="716" w:type="pct"/>
            <w:vMerge w:val="restart"/>
            <w:shd w:val="clear" w:color="auto" w:fill="auto"/>
            <w:vAlign w:val="center"/>
            <w:hideMark/>
          </w:tcPr>
          <w:p w:rsidR="00501693"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本年利息</w:t>
            </w:r>
          </w:p>
          <w:p w:rsidR="00E26882" w:rsidRPr="0046016A"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资本化率（</w:t>
            </w:r>
            <w:r w:rsidRPr="0046016A">
              <w:rPr>
                <w:rFonts w:ascii="Arial Narrow" w:hAnsi="Arial Narrow" w:cs="Arial"/>
                <w:color w:val="000000"/>
                <w:szCs w:val="21"/>
              </w:rPr>
              <w:t>%</w:t>
            </w:r>
            <w:r w:rsidRPr="0046016A">
              <w:rPr>
                <w:rFonts w:ascii="Arial Narrow" w:hAnsi="Arial Narrow" w:cs="Arial"/>
                <w:color w:val="000000"/>
                <w:szCs w:val="21"/>
              </w:rPr>
              <w:t>）</w:t>
            </w:r>
          </w:p>
        </w:tc>
        <w:tc>
          <w:tcPr>
            <w:tcW w:w="700" w:type="pct"/>
            <w:vMerge w:val="restart"/>
            <w:shd w:val="clear" w:color="auto" w:fill="auto"/>
            <w:vAlign w:val="center"/>
            <w:hideMark/>
          </w:tcPr>
          <w:p w:rsidR="00E26882" w:rsidRPr="0046016A"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资金来源</w:t>
            </w:r>
          </w:p>
        </w:tc>
      </w:tr>
      <w:tr w:rsidR="00501693" w:rsidRPr="0046016A" w:rsidTr="00501693">
        <w:trPr>
          <w:divId w:val="1130392312"/>
          <w:trHeight w:val="426"/>
          <w:jc w:val="center"/>
        </w:trPr>
        <w:tc>
          <w:tcPr>
            <w:tcW w:w="1114" w:type="pct"/>
            <w:vMerge/>
            <w:vAlign w:val="center"/>
            <w:hideMark/>
          </w:tcPr>
          <w:p w:rsidR="00E26882" w:rsidRPr="0046016A" w:rsidRDefault="00E26882" w:rsidP="00DC5E49">
            <w:pPr>
              <w:spacing w:line="426" w:lineRule="exact"/>
              <w:rPr>
                <w:rFonts w:ascii="Arial Narrow" w:hAnsi="Arial Narrow" w:cs="Arial"/>
                <w:color w:val="000000"/>
                <w:szCs w:val="21"/>
              </w:rPr>
            </w:pPr>
          </w:p>
        </w:tc>
        <w:tc>
          <w:tcPr>
            <w:tcW w:w="648" w:type="pct"/>
            <w:vMerge/>
            <w:vAlign w:val="center"/>
            <w:hideMark/>
          </w:tcPr>
          <w:p w:rsidR="00E26882" w:rsidRPr="0046016A" w:rsidRDefault="00E26882" w:rsidP="00DC5E49">
            <w:pPr>
              <w:spacing w:line="426" w:lineRule="exact"/>
              <w:rPr>
                <w:rFonts w:ascii="Arial Narrow" w:hAnsi="Arial Narrow" w:cs="Arial"/>
                <w:color w:val="000000"/>
                <w:szCs w:val="21"/>
              </w:rPr>
            </w:pPr>
          </w:p>
        </w:tc>
        <w:tc>
          <w:tcPr>
            <w:tcW w:w="548" w:type="pct"/>
            <w:vMerge/>
            <w:shd w:val="clear" w:color="auto" w:fill="auto"/>
            <w:vAlign w:val="center"/>
            <w:hideMark/>
          </w:tcPr>
          <w:p w:rsidR="00E26882" w:rsidRPr="0046016A" w:rsidRDefault="00E26882" w:rsidP="00DC5E49">
            <w:pPr>
              <w:spacing w:line="426" w:lineRule="exact"/>
              <w:jc w:val="center"/>
              <w:rPr>
                <w:rFonts w:ascii="Arial Narrow" w:hAnsi="Arial Narrow" w:cs="Arial"/>
                <w:color w:val="000000"/>
                <w:szCs w:val="21"/>
              </w:rPr>
            </w:pPr>
          </w:p>
        </w:tc>
        <w:tc>
          <w:tcPr>
            <w:tcW w:w="637" w:type="pct"/>
            <w:vMerge/>
            <w:vAlign w:val="center"/>
            <w:hideMark/>
          </w:tcPr>
          <w:p w:rsidR="00E26882" w:rsidRPr="0046016A" w:rsidRDefault="00E26882" w:rsidP="00DC5E49">
            <w:pPr>
              <w:spacing w:line="426" w:lineRule="exact"/>
              <w:rPr>
                <w:rFonts w:ascii="Arial Narrow" w:hAnsi="Arial Narrow" w:cs="Arial"/>
                <w:color w:val="000000"/>
                <w:szCs w:val="21"/>
              </w:rPr>
            </w:pPr>
          </w:p>
        </w:tc>
        <w:tc>
          <w:tcPr>
            <w:tcW w:w="637" w:type="pct"/>
            <w:vMerge/>
            <w:vAlign w:val="center"/>
            <w:hideMark/>
          </w:tcPr>
          <w:p w:rsidR="00E26882" w:rsidRPr="0046016A" w:rsidRDefault="00E26882" w:rsidP="00DC5E49">
            <w:pPr>
              <w:spacing w:line="426" w:lineRule="exact"/>
              <w:rPr>
                <w:rFonts w:ascii="Arial Narrow" w:hAnsi="Arial Narrow" w:cs="Arial"/>
                <w:color w:val="000000"/>
                <w:szCs w:val="21"/>
              </w:rPr>
            </w:pPr>
          </w:p>
        </w:tc>
        <w:tc>
          <w:tcPr>
            <w:tcW w:w="716" w:type="pct"/>
            <w:vMerge/>
            <w:vAlign w:val="center"/>
            <w:hideMark/>
          </w:tcPr>
          <w:p w:rsidR="00E26882" w:rsidRPr="0046016A" w:rsidRDefault="00E26882" w:rsidP="00DC5E49">
            <w:pPr>
              <w:spacing w:line="426" w:lineRule="exact"/>
              <w:rPr>
                <w:rFonts w:ascii="Arial Narrow" w:hAnsi="Arial Narrow" w:cs="Arial"/>
                <w:color w:val="000000"/>
                <w:szCs w:val="21"/>
              </w:rPr>
            </w:pPr>
          </w:p>
        </w:tc>
        <w:tc>
          <w:tcPr>
            <w:tcW w:w="700" w:type="pct"/>
            <w:vMerge/>
            <w:vAlign w:val="center"/>
            <w:hideMark/>
          </w:tcPr>
          <w:p w:rsidR="00E26882" w:rsidRPr="0046016A" w:rsidRDefault="00E26882" w:rsidP="00DC5E49">
            <w:pPr>
              <w:spacing w:line="426" w:lineRule="exact"/>
              <w:rPr>
                <w:rFonts w:ascii="Arial Narrow" w:hAnsi="Arial Narrow" w:cs="Arial"/>
                <w:color w:val="000000"/>
                <w:szCs w:val="21"/>
              </w:rPr>
            </w:pPr>
          </w:p>
        </w:tc>
      </w:tr>
      <w:tr w:rsidR="00501693" w:rsidRPr="0046016A" w:rsidTr="00501693">
        <w:trPr>
          <w:divId w:val="1130392312"/>
          <w:trHeight w:val="426"/>
          <w:jc w:val="center"/>
        </w:trPr>
        <w:tc>
          <w:tcPr>
            <w:tcW w:w="1114" w:type="pct"/>
            <w:vMerge w:val="restart"/>
            <w:shd w:val="clear" w:color="auto" w:fill="auto"/>
            <w:vAlign w:val="center"/>
            <w:hideMark/>
          </w:tcPr>
          <w:p w:rsidR="00501693" w:rsidRDefault="00E26882" w:rsidP="00DC5E49">
            <w:pPr>
              <w:spacing w:line="426" w:lineRule="exact"/>
              <w:rPr>
                <w:rFonts w:ascii="Arial Narrow" w:hAnsi="Arial Narrow" w:cs="Arial"/>
                <w:color w:val="000000"/>
                <w:szCs w:val="21"/>
              </w:rPr>
            </w:pPr>
            <w:r w:rsidRPr="0046016A">
              <w:rPr>
                <w:rFonts w:ascii="Arial Narrow" w:hAnsi="Arial Narrow" w:cs="Arial"/>
                <w:color w:val="000000"/>
                <w:szCs w:val="21"/>
              </w:rPr>
              <w:t>大理石深加工及技术</w:t>
            </w:r>
          </w:p>
          <w:p w:rsidR="00E26882" w:rsidRPr="0046016A" w:rsidRDefault="00E26882" w:rsidP="00DC5E49">
            <w:pPr>
              <w:spacing w:line="426" w:lineRule="exact"/>
              <w:rPr>
                <w:rFonts w:ascii="Arial Narrow" w:hAnsi="Arial Narrow" w:cs="Arial"/>
                <w:color w:val="000000"/>
                <w:szCs w:val="21"/>
              </w:rPr>
            </w:pPr>
            <w:r w:rsidRPr="0046016A">
              <w:rPr>
                <w:rFonts w:ascii="Arial Narrow" w:hAnsi="Arial Narrow" w:cs="Arial"/>
                <w:color w:val="000000"/>
                <w:szCs w:val="21"/>
              </w:rPr>
              <w:t>改造项目一期</w:t>
            </w:r>
          </w:p>
        </w:tc>
        <w:tc>
          <w:tcPr>
            <w:tcW w:w="648" w:type="pct"/>
            <w:vMerge w:val="restart"/>
            <w:shd w:val="clear" w:color="auto" w:fill="auto"/>
            <w:vAlign w:val="center"/>
            <w:hideMark/>
          </w:tcPr>
          <w:p w:rsidR="00E26882" w:rsidRPr="0046016A" w:rsidRDefault="00F6530C"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82.99</w:t>
            </w:r>
            <w:r w:rsidR="00E26882" w:rsidRPr="0046016A">
              <w:rPr>
                <w:rFonts w:ascii="Arial Narrow" w:hAnsi="Arial Narrow" w:cs="Arial"/>
                <w:color w:val="000000"/>
                <w:szCs w:val="21"/>
              </w:rPr>
              <w:t xml:space="preserve"> </w:t>
            </w:r>
          </w:p>
        </w:tc>
        <w:tc>
          <w:tcPr>
            <w:tcW w:w="548" w:type="pct"/>
            <w:vMerge w:val="restart"/>
            <w:shd w:val="clear" w:color="auto" w:fill="auto"/>
            <w:vAlign w:val="center"/>
            <w:hideMark/>
          </w:tcPr>
          <w:p w:rsidR="00E26882" w:rsidRPr="0046016A" w:rsidRDefault="00E26882"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100.00 </w:t>
            </w:r>
          </w:p>
        </w:tc>
        <w:tc>
          <w:tcPr>
            <w:tcW w:w="637" w:type="pct"/>
            <w:vMerge w:val="restart"/>
            <w:shd w:val="clear" w:color="auto" w:fill="auto"/>
            <w:vAlign w:val="center"/>
            <w:hideMark/>
          </w:tcPr>
          <w:p w:rsidR="00E26882" w:rsidRPr="0046016A" w:rsidRDefault="00E26882"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37" w:type="pct"/>
            <w:vMerge w:val="restart"/>
            <w:shd w:val="clear" w:color="auto" w:fill="auto"/>
            <w:vAlign w:val="center"/>
            <w:hideMark/>
          </w:tcPr>
          <w:p w:rsidR="00E26882" w:rsidRPr="0046016A" w:rsidRDefault="00E26882" w:rsidP="00DC5E49">
            <w:pPr>
              <w:spacing w:line="42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16" w:type="pct"/>
            <w:vMerge w:val="restart"/>
            <w:shd w:val="clear" w:color="auto" w:fill="auto"/>
            <w:vAlign w:val="center"/>
            <w:hideMark/>
          </w:tcPr>
          <w:p w:rsidR="00E26882" w:rsidRPr="0046016A" w:rsidRDefault="00E26882" w:rsidP="00DC5E49">
            <w:pPr>
              <w:spacing w:line="426"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700" w:type="pct"/>
            <w:vMerge w:val="restart"/>
            <w:shd w:val="clear" w:color="auto" w:fill="auto"/>
            <w:vAlign w:val="center"/>
            <w:hideMark/>
          </w:tcPr>
          <w:p w:rsidR="00E26882" w:rsidRPr="0046016A" w:rsidRDefault="00E26882" w:rsidP="00DC5E49">
            <w:pPr>
              <w:spacing w:line="426" w:lineRule="exact"/>
              <w:jc w:val="center"/>
              <w:rPr>
                <w:rFonts w:ascii="Arial Narrow" w:hAnsi="Arial Narrow" w:cs="Arial"/>
                <w:color w:val="000000"/>
                <w:szCs w:val="21"/>
              </w:rPr>
            </w:pPr>
            <w:r w:rsidRPr="0046016A">
              <w:rPr>
                <w:rFonts w:ascii="Arial Narrow" w:hAnsi="Arial Narrow" w:cs="Arial"/>
                <w:color w:val="000000"/>
                <w:szCs w:val="21"/>
              </w:rPr>
              <w:t>自有资金</w:t>
            </w:r>
          </w:p>
        </w:tc>
      </w:tr>
      <w:tr w:rsidR="00501693" w:rsidRPr="0046016A" w:rsidTr="00501693">
        <w:trPr>
          <w:divId w:val="1130392312"/>
          <w:trHeight w:val="426"/>
          <w:jc w:val="center"/>
        </w:trPr>
        <w:tc>
          <w:tcPr>
            <w:tcW w:w="1114" w:type="pct"/>
            <w:vMerge/>
            <w:shd w:val="clear" w:color="auto" w:fill="auto"/>
            <w:vAlign w:val="center"/>
            <w:hideMark/>
          </w:tcPr>
          <w:p w:rsidR="00E26882" w:rsidRPr="0046016A" w:rsidRDefault="00E26882" w:rsidP="00DC5E49">
            <w:pPr>
              <w:spacing w:line="426" w:lineRule="exact"/>
              <w:rPr>
                <w:rFonts w:ascii="Arial Narrow" w:hAnsi="Arial Narrow" w:cs="Arial"/>
                <w:color w:val="000000"/>
                <w:szCs w:val="21"/>
              </w:rPr>
            </w:pPr>
          </w:p>
        </w:tc>
        <w:tc>
          <w:tcPr>
            <w:tcW w:w="648" w:type="pct"/>
            <w:vMerge/>
            <w:shd w:val="clear" w:color="auto" w:fill="auto"/>
            <w:vAlign w:val="center"/>
            <w:hideMark/>
          </w:tcPr>
          <w:p w:rsidR="00E26882" w:rsidRPr="0046016A" w:rsidRDefault="00E26882" w:rsidP="00DC5E49">
            <w:pPr>
              <w:spacing w:line="426" w:lineRule="exact"/>
              <w:jc w:val="right"/>
              <w:rPr>
                <w:rFonts w:ascii="Arial Narrow" w:hAnsi="Arial Narrow" w:cs="Arial"/>
                <w:color w:val="000000"/>
                <w:szCs w:val="21"/>
              </w:rPr>
            </w:pPr>
          </w:p>
        </w:tc>
        <w:tc>
          <w:tcPr>
            <w:tcW w:w="548" w:type="pct"/>
            <w:vMerge/>
            <w:shd w:val="clear" w:color="auto" w:fill="auto"/>
            <w:vAlign w:val="center"/>
            <w:hideMark/>
          </w:tcPr>
          <w:p w:rsidR="00E26882" w:rsidRPr="0046016A" w:rsidRDefault="00E26882" w:rsidP="00DC5E49">
            <w:pPr>
              <w:spacing w:line="426" w:lineRule="exact"/>
              <w:jc w:val="right"/>
              <w:rPr>
                <w:rFonts w:ascii="Arial Narrow" w:hAnsi="Arial Narrow" w:cs="Arial"/>
                <w:color w:val="000000"/>
                <w:szCs w:val="21"/>
              </w:rPr>
            </w:pPr>
          </w:p>
        </w:tc>
        <w:tc>
          <w:tcPr>
            <w:tcW w:w="637" w:type="pct"/>
            <w:vMerge/>
            <w:shd w:val="clear" w:color="auto" w:fill="auto"/>
            <w:vAlign w:val="center"/>
            <w:hideMark/>
          </w:tcPr>
          <w:p w:rsidR="00E26882" w:rsidRPr="0046016A" w:rsidRDefault="00E26882" w:rsidP="00DC5E49">
            <w:pPr>
              <w:spacing w:line="426" w:lineRule="exact"/>
              <w:jc w:val="right"/>
              <w:rPr>
                <w:rFonts w:ascii="Arial Narrow" w:hAnsi="Arial Narrow" w:cs="Arial"/>
                <w:color w:val="000000"/>
                <w:szCs w:val="21"/>
              </w:rPr>
            </w:pPr>
          </w:p>
        </w:tc>
        <w:tc>
          <w:tcPr>
            <w:tcW w:w="637" w:type="pct"/>
            <w:vMerge/>
            <w:shd w:val="clear" w:color="auto" w:fill="auto"/>
            <w:vAlign w:val="center"/>
            <w:hideMark/>
          </w:tcPr>
          <w:p w:rsidR="00E26882" w:rsidRPr="0046016A" w:rsidRDefault="00E26882" w:rsidP="00DC5E49">
            <w:pPr>
              <w:spacing w:line="426" w:lineRule="exact"/>
              <w:jc w:val="right"/>
              <w:rPr>
                <w:rFonts w:ascii="Arial Narrow" w:hAnsi="Arial Narrow" w:cs="Arial"/>
                <w:color w:val="000000"/>
                <w:szCs w:val="21"/>
              </w:rPr>
            </w:pPr>
          </w:p>
        </w:tc>
        <w:tc>
          <w:tcPr>
            <w:tcW w:w="716" w:type="pct"/>
            <w:vMerge/>
            <w:shd w:val="clear" w:color="auto" w:fill="auto"/>
            <w:vAlign w:val="center"/>
            <w:hideMark/>
          </w:tcPr>
          <w:p w:rsidR="00E26882" w:rsidRPr="0046016A" w:rsidRDefault="00E26882" w:rsidP="00DC5E49">
            <w:pPr>
              <w:spacing w:line="426" w:lineRule="exact"/>
              <w:rPr>
                <w:rFonts w:ascii="Arial Narrow" w:hAnsi="Arial Narrow" w:cs="Arial"/>
                <w:color w:val="000000"/>
                <w:szCs w:val="21"/>
              </w:rPr>
            </w:pPr>
          </w:p>
        </w:tc>
        <w:tc>
          <w:tcPr>
            <w:tcW w:w="700" w:type="pct"/>
            <w:vMerge/>
            <w:shd w:val="clear" w:color="auto" w:fill="auto"/>
            <w:vAlign w:val="center"/>
            <w:hideMark/>
          </w:tcPr>
          <w:p w:rsidR="00E26882" w:rsidRPr="0046016A" w:rsidRDefault="00E26882" w:rsidP="00DC5E49">
            <w:pPr>
              <w:spacing w:line="426" w:lineRule="exact"/>
              <w:jc w:val="right"/>
              <w:rPr>
                <w:rFonts w:ascii="Arial Narrow" w:hAnsi="Arial Narrow" w:cs="Arial"/>
                <w:color w:val="000000"/>
                <w:szCs w:val="21"/>
              </w:rPr>
            </w:pPr>
          </w:p>
        </w:tc>
      </w:tr>
    </w:tbl>
    <w:bookmarkEnd w:id="67"/>
    <w:p w:rsidR="00D11988" w:rsidRPr="0046016A" w:rsidRDefault="00D11988" w:rsidP="00DC5E49">
      <w:pPr>
        <w:tabs>
          <w:tab w:val="left" w:pos="360"/>
          <w:tab w:val="left" w:pos="540"/>
        </w:tabs>
        <w:spacing w:line="426" w:lineRule="exact"/>
        <w:ind w:firstLineChars="200" w:firstLine="480"/>
        <w:rPr>
          <w:rFonts w:ascii="Arial" w:hAnsi="Arial" w:cs="Arial"/>
          <w:bCs/>
          <w:sz w:val="24"/>
          <w:szCs w:val="24"/>
        </w:rPr>
      </w:pPr>
      <w:r w:rsidRPr="0046016A">
        <w:rPr>
          <w:rFonts w:ascii="Arial" w:hAnsi="Arial" w:cs="Arial"/>
          <w:bCs/>
          <w:sz w:val="24"/>
          <w:szCs w:val="24"/>
        </w:rPr>
        <w:t>注：</w:t>
      </w:r>
      <w:r w:rsidR="009E20E4" w:rsidRPr="0046016A">
        <w:rPr>
          <w:rFonts w:ascii="Arial" w:hAnsi="Arial" w:cs="Arial"/>
          <w:bCs/>
          <w:sz w:val="24"/>
          <w:szCs w:val="24"/>
        </w:rPr>
        <w:t>本期在建工程为大理石深加工及技术改造项目</w:t>
      </w:r>
      <w:r w:rsidR="009F661A" w:rsidRPr="0046016A">
        <w:rPr>
          <w:rFonts w:ascii="Arial" w:hAnsi="Arial" w:cs="Arial"/>
          <w:bCs/>
          <w:sz w:val="24"/>
          <w:szCs w:val="24"/>
        </w:rPr>
        <w:t>之</w:t>
      </w:r>
      <w:r w:rsidR="00767DFE" w:rsidRPr="0046016A">
        <w:rPr>
          <w:rFonts w:ascii="Arial" w:hAnsi="Arial" w:cs="Arial"/>
          <w:bCs/>
          <w:sz w:val="24"/>
          <w:szCs w:val="24"/>
        </w:rPr>
        <w:t>车间改造工程</w:t>
      </w:r>
    </w:p>
    <w:p w:rsidR="005B7357" w:rsidRPr="0046016A" w:rsidRDefault="005B7357" w:rsidP="00DC5E49">
      <w:pPr>
        <w:tabs>
          <w:tab w:val="left" w:pos="360"/>
          <w:tab w:val="left" w:pos="540"/>
        </w:tabs>
        <w:spacing w:line="426" w:lineRule="exact"/>
        <w:ind w:firstLineChars="200" w:firstLine="480"/>
        <w:rPr>
          <w:rFonts w:ascii="Arial" w:hAnsi="Arial" w:cs="Arial"/>
          <w:bCs/>
          <w:sz w:val="24"/>
          <w:szCs w:val="24"/>
        </w:rPr>
      </w:pPr>
      <w:r w:rsidRPr="0046016A">
        <w:rPr>
          <w:rFonts w:ascii="Arial" w:hAnsi="Arial" w:cs="Arial"/>
          <w:bCs/>
          <w:sz w:val="24"/>
          <w:szCs w:val="24"/>
        </w:rPr>
        <w:t>（</w:t>
      </w:r>
      <w:r w:rsidRPr="0046016A">
        <w:rPr>
          <w:rFonts w:ascii="Arial" w:hAnsi="Arial" w:cs="Arial"/>
          <w:bCs/>
          <w:sz w:val="24"/>
          <w:szCs w:val="24"/>
        </w:rPr>
        <w:t>3</w:t>
      </w:r>
      <w:r w:rsidRPr="0046016A">
        <w:rPr>
          <w:rFonts w:ascii="Arial" w:hAnsi="Arial" w:cs="Arial"/>
          <w:bCs/>
          <w:sz w:val="24"/>
          <w:szCs w:val="24"/>
        </w:rPr>
        <w:t>）本年转入固定资产的在建工程为</w:t>
      </w:r>
      <w:r w:rsidR="00D423BB" w:rsidRPr="0046016A">
        <w:rPr>
          <w:rFonts w:ascii="Arial" w:hAnsi="Arial" w:cs="Arial"/>
          <w:bCs/>
          <w:sz w:val="24"/>
          <w:szCs w:val="24"/>
        </w:rPr>
        <w:t>540,512.00</w:t>
      </w:r>
      <w:r w:rsidRPr="0046016A">
        <w:rPr>
          <w:rFonts w:ascii="Arial" w:hAnsi="Arial" w:cs="Arial"/>
          <w:bCs/>
          <w:sz w:val="24"/>
          <w:szCs w:val="24"/>
        </w:rPr>
        <w:t>元。</w:t>
      </w:r>
    </w:p>
    <w:p w:rsidR="003736EF" w:rsidRDefault="003736EF" w:rsidP="00DC5E49">
      <w:pPr>
        <w:tabs>
          <w:tab w:val="left" w:pos="360"/>
          <w:tab w:val="left" w:pos="540"/>
        </w:tabs>
        <w:spacing w:line="426" w:lineRule="exact"/>
        <w:ind w:firstLineChars="200" w:firstLine="480"/>
        <w:rPr>
          <w:rFonts w:ascii="Arial" w:hAnsi="Arial" w:cs="Arial"/>
          <w:bCs/>
          <w:sz w:val="24"/>
          <w:szCs w:val="24"/>
        </w:rPr>
      </w:pPr>
      <w:r w:rsidRPr="0046016A">
        <w:rPr>
          <w:rFonts w:ascii="Arial" w:hAnsi="Arial" w:cs="Arial"/>
          <w:bCs/>
          <w:sz w:val="24"/>
          <w:szCs w:val="24"/>
        </w:rPr>
        <w:t>（</w:t>
      </w:r>
      <w:r w:rsidR="00BB12A3" w:rsidRPr="0046016A">
        <w:rPr>
          <w:rFonts w:ascii="Arial" w:hAnsi="Arial" w:cs="Arial"/>
          <w:bCs/>
          <w:sz w:val="24"/>
          <w:szCs w:val="24"/>
        </w:rPr>
        <w:t>4</w:t>
      </w:r>
      <w:r w:rsidRPr="0046016A">
        <w:rPr>
          <w:rFonts w:ascii="Arial" w:hAnsi="Arial" w:cs="Arial"/>
          <w:bCs/>
          <w:sz w:val="24"/>
          <w:szCs w:val="24"/>
        </w:rPr>
        <w:t>）在建工程无须计提减值准备。</w:t>
      </w:r>
    </w:p>
    <w:p w:rsidR="00DC5E49" w:rsidRDefault="00DC5E49" w:rsidP="00DC5E49">
      <w:pPr>
        <w:tabs>
          <w:tab w:val="left" w:pos="360"/>
          <w:tab w:val="left" w:pos="540"/>
        </w:tabs>
        <w:spacing w:line="426" w:lineRule="exact"/>
        <w:ind w:firstLineChars="200" w:firstLine="480"/>
        <w:rPr>
          <w:rFonts w:ascii="Arial" w:hAnsi="Arial" w:cs="Arial"/>
          <w:bCs/>
          <w:sz w:val="24"/>
          <w:szCs w:val="24"/>
        </w:rPr>
      </w:pPr>
    </w:p>
    <w:p w:rsidR="00DC5E49" w:rsidRPr="0046016A" w:rsidRDefault="00DC5E49" w:rsidP="00DC5E49">
      <w:pPr>
        <w:tabs>
          <w:tab w:val="left" w:pos="360"/>
          <w:tab w:val="left" w:pos="540"/>
        </w:tabs>
        <w:spacing w:line="426" w:lineRule="exact"/>
        <w:ind w:firstLineChars="200" w:firstLine="480"/>
        <w:rPr>
          <w:rFonts w:ascii="Arial" w:hAnsi="Arial" w:cs="Arial"/>
          <w:bCs/>
          <w:sz w:val="24"/>
          <w:szCs w:val="24"/>
        </w:rPr>
      </w:pPr>
    </w:p>
    <w:p w:rsidR="00FA7AF9" w:rsidRPr="0046016A" w:rsidRDefault="00FA7AF9"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无形资产</w:t>
      </w:r>
    </w:p>
    <w:p w:rsidR="000502E4" w:rsidRPr="0046016A" w:rsidRDefault="002E7F7E" w:rsidP="0046016A">
      <w:pPr>
        <w:tabs>
          <w:tab w:val="left" w:pos="360"/>
          <w:tab w:val="left" w:pos="540"/>
        </w:tabs>
        <w:spacing w:line="400" w:lineRule="exact"/>
        <w:ind w:firstLineChars="200" w:firstLine="480"/>
        <w:rPr>
          <w:rFonts w:ascii="Arial" w:hAnsi="Arial" w:cs="Arial"/>
          <w:kern w:val="0"/>
          <w:sz w:val="24"/>
          <w:szCs w:val="24"/>
        </w:rPr>
      </w:pPr>
      <w:r w:rsidRPr="0046016A">
        <w:rPr>
          <w:rFonts w:ascii="Arial" w:hAnsi="Arial" w:cs="Arial"/>
          <w:bCs/>
          <w:sz w:val="24"/>
          <w:szCs w:val="24"/>
        </w:rPr>
        <w:t>（</w:t>
      </w:r>
      <w:r w:rsidRPr="0046016A">
        <w:rPr>
          <w:rFonts w:ascii="Arial" w:hAnsi="Arial" w:cs="Arial"/>
          <w:bCs/>
          <w:sz w:val="24"/>
          <w:szCs w:val="24"/>
        </w:rPr>
        <w:t>1</w:t>
      </w:r>
      <w:r w:rsidRPr="0046016A">
        <w:rPr>
          <w:rFonts w:ascii="Arial" w:hAnsi="Arial" w:cs="Arial"/>
          <w:bCs/>
          <w:sz w:val="24"/>
          <w:szCs w:val="24"/>
        </w:rPr>
        <w:t>）无形资产情况</w:t>
      </w:r>
      <w:bookmarkStart w:id="68" w:name="RANGE!B448:H47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929"/>
        <w:gridCol w:w="1170"/>
        <w:gridCol w:w="1251"/>
        <w:gridCol w:w="1251"/>
        <w:gridCol w:w="1082"/>
        <w:gridCol w:w="857"/>
        <w:gridCol w:w="1362"/>
      </w:tblGrid>
      <w:tr w:rsidR="000502E4" w:rsidRPr="0046016A" w:rsidTr="00DC5E49">
        <w:trPr>
          <w:divId w:val="833956971"/>
          <w:trHeight w:val="284"/>
          <w:tblHeader/>
          <w:jc w:val="center"/>
        </w:trPr>
        <w:tc>
          <w:tcPr>
            <w:tcW w:w="1115"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468"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土地使用权</w:t>
            </w:r>
          </w:p>
        </w:tc>
        <w:tc>
          <w:tcPr>
            <w:tcW w:w="734"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工业产权</w:t>
            </w:r>
          </w:p>
        </w:tc>
        <w:tc>
          <w:tcPr>
            <w:tcW w:w="734"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采矿权</w:t>
            </w:r>
          </w:p>
        </w:tc>
        <w:tc>
          <w:tcPr>
            <w:tcW w:w="639"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软件</w:t>
            </w:r>
            <w:r w:rsidRPr="0046016A">
              <w:rPr>
                <w:rFonts w:ascii="Arial Narrow" w:hAnsi="Arial Narrow" w:cs="Arial"/>
                <w:color w:val="000000"/>
                <w:szCs w:val="21"/>
              </w:rPr>
              <w:t xml:space="preserve"> </w:t>
            </w:r>
          </w:p>
        </w:tc>
        <w:tc>
          <w:tcPr>
            <w:tcW w:w="51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其他</w:t>
            </w:r>
          </w:p>
        </w:tc>
        <w:tc>
          <w:tcPr>
            <w:tcW w:w="79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合计</w:t>
            </w:r>
          </w:p>
        </w:tc>
      </w:tr>
      <w:tr w:rsidR="000502E4" w:rsidRPr="0046016A" w:rsidTr="00DC5E49">
        <w:trPr>
          <w:divId w:val="833956971"/>
          <w:trHeight w:val="284"/>
          <w:jc w:val="center"/>
        </w:trPr>
        <w:tc>
          <w:tcPr>
            <w:tcW w:w="1115"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一、账面原值</w:t>
            </w:r>
          </w:p>
        </w:tc>
        <w:tc>
          <w:tcPr>
            <w:tcW w:w="468"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34"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34"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39"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1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9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DC5E49" w:rsidRPr="0046016A" w:rsidTr="00DC5E49">
        <w:trPr>
          <w:divId w:val="833956971"/>
          <w:trHeight w:val="284"/>
          <w:jc w:val="center"/>
        </w:trPr>
        <w:tc>
          <w:tcPr>
            <w:tcW w:w="1115"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、年初余额</w:t>
            </w:r>
          </w:p>
        </w:tc>
        <w:tc>
          <w:tcPr>
            <w:tcW w:w="468" w:type="pct"/>
            <w:shd w:val="clear" w:color="auto" w:fill="auto"/>
            <w:vAlign w:val="center"/>
            <w:hideMark/>
          </w:tcPr>
          <w:p w:rsidR="000502E4" w:rsidRPr="0046016A" w:rsidRDefault="000502E4"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27,669,954.73</w:t>
            </w:r>
          </w:p>
        </w:tc>
        <w:tc>
          <w:tcPr>
            <w:tcW w:w="734" w:type="pct"/>
            <w:shd w:val="clear" w:color="auto" w:fill="auto"/>
            <w:vAlign w:val="center"/>
            <w:hideMark/>
          </w:tcPr>
          <w:p w:rsidR="000502E4" w:rsidRPr="0046016A" w:rsidRDefault="000502E4"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2,629,800.00</w:t>
            </w:r>
          </w:p>
        </w:tc>
        <w:tc>
          <w:tcPr>
            <w:tcW w:w="734" w:type="pct"/>
            <w:shd w:val="clear" w:color="auto" w:fill="auto"/>
            <w:vAlign w:val="center"/>
            <w:hideMark/>
          </w:tcPr>
          <w:p w:rsidR="000502E4" w:rsidRPr="0046016A" w:rsidRDefault="000502E4"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5,608,767.85</w:t>
            </w:r>
          </w:p>
        </w:tc>
        <w:tc>
          <w:tcPr>
            <w:tcW w:w="639" w:type="pct"/>
            <w:shd w:val="clear" w:color="auto" w:fill="auto"/>
            <w:vAlign w:val="center"/>
            <w:hideMark/>
          </w:tcPr>
          <w:p w:rsidR="000502E4" w:rsidRPr="0046016A" w:rsidRDefault="000502E4"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132,000.00</w:t>
            </w:r>
          </w:p>
        </w:tc>
        <w:tc>
          <w:tcPr>
            <w:tcW w:w="512" w:type="pct"/>
            <w:shd w:val="clear" w:color="auto" w:fill="auto"/>
            <w:vAlign w:val="center"/>
            <w:hideMark/>
          </w:tcPr>
          <w:p w:rsidR="000502E4" w:rsidRPr="0046016A" w:rsidRDefault="000502E4"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2,760.00</w:t>
            </w:r>
          </w:p>
        </w:tc>
        <w:tc>
          <w:tcPr>
            <w:tcW w:w="796" w:type="pct"/>
            <w:shd w:val="clear" w:color="auto" w:fill="auto"/>
            <w:vAlign w:val="center"/>
            <w:hideMark/>
          </w:tcPr>
          <w:p w:rsidR="000502E4" w:rsidRPr="0046016A" w:rsidRDefault="000502E4"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36,043,282.58</w:t>
            </w:r>
          </w:p>
        </w:tc>
      </w:tr>
      <w:tr w:rsidR="00DC5E49" w:rsidRPr="0046016A" w:rsidTr="00DC5E49">
        <w:trPr>
          <w:divId w:val="833956971"/>
          <w:trHeight w:val="284"/>
          <w:jc w:val="center"/>
        </w:trPr>
        <w:tc>
          <w:tcPr>
            <w:tcW w:w="1115"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、本年增加金额</w:t>
            </w:r>
          </w:p>
        </w:tc>
        <w:tc>
          <w:tcPr>
            <w:tcW w:w="468" w:type="pct"/>
            <w:shd w:val="clear" w:color="auto" w:fill="auto"/>
            <w:vAlign w:val="center"/>
          </w:tcPr>
          <w:p w:rsidR="000502E4" w:rsidRPr="0046016A" w:rsidRDefault="000502E4" w:rsidP="00DC5E49">
            <w:pPr>
              <w:spacing w:line="400" w:lineRule="exact"/>
              <w:jc w:val="right"/>
              <w:rPr>
                <w:rFonts w:ascii="Arial Narrow" w:hAnsi="Arial Narrow" w:cs="Arial"/>
                <w:color w:val="000000"/>
                <w:szCs w:val="21"/>
              </w:rPr>
            </w:pPr>
          </w:p>
        </w:tc>
        <w:tc>
          <w:tcPr>
            <w:tcW w:w="734" w:type="pct"/>
            <w:shd w:val="clear" w:color="auto" w:fill="auto"/>
            <w:vAlign w:val="center"/>
          </w:tcPr>
          <w:p w:rsidR="000502E4" w:rsidRPr="0046016A" w:rsidRDefault="000502E4" w:rsidP="00DC5E49">
            <w:pPr>
              <w:spacing w:line="400" w:lineRule="exact"/>
              <w:jc w:val="right"/>
              <w:rPr>
                <w:rFonts w:ascii="Arial Narrow" w:hAnsi="Arial Narrow" w:cs="Arial"/>
                <w:color w:val="000000"/>
                <w:szCs w:val="21"/>
              </w:rPr>
            </w:pPr>
          </w:p>
        </w:tc>
        <w:tc>
          <w:tcPr>
            <w:tcW w:w="734" w:type="pct"/>
            <w:shd w:val="clear" w:color="auto" w:fill="auto"/>
            <w:vAlign w:val="center"/>
          </w:tcPr>
          <w:p w:rsidR="000502E4" w:rsidRPr="0046016A" w:rsidRDefault="000502E4" w:rsidP="00DC5E49">
            <w:pPr>
              <w:spacing w:line="400" w:lineRule="exact"/>
              <w:jc w:val="right"/>
              <w:rPr>
                <w:rFonts w:ascii="Arial Narrow" w:hAnsi="Arial Narrow" w:cs="Arial"/>
                <w:color w:val="000000"/>
                <w:szCs w:val="21"/>
              </w:rPr>
            </w:pPr>
          </w:p>
        </w:tc>
        <w:tc>
          <w:tcPr>
            <w:tcW w:w="639" w:type="pct"/>
            <w:shd w:val="clear" w:color="auto" w:fill="auto"/>
            <w:vAlign w:val="center"/>
            <w:hideMark/>
          </w:tcPr>
          <w:p w:rsidR="000502E4" w:rsidRPr="0046016A" w:rsidRDefault="000502E4"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267,610.15</w:t>
            </w:r>
          </w:p>
        </w:tc>
        <w:tc>
          <w:tcPr>
            <w:tcW w:w="512" w:type="pct"/>
            <w:shd w:val="clear" w:color="auto" w:fill="auto"/>
            <w:vAlign w:val="center"/>
          </w:tcPr>
          <w:p w:rsidR="000502E4" w:rsidRPr="0046016A" w:rsidRDefault="000502E4" w:rsidP="00DC5E49">
            <w:pPr>
              <w:spacing w:line="400" w:lineRule="exact"/>
              <w:jc w:val="right"/>
              <w:rPr>
                <w:rFonts w:ascii="Arial Narrow" w:hAnsi="Arial Narrow" w:cs="Arial"/>
                <w:color w:val="000000"/>
                <w:szCs w:val="21"/>
              </w:rPr>
            </w:pPr>
          </w:p>
        </w:tc>
        <w:tc>
          <w:tcPr>
            <w:tcW w:w="796" w:type="pct"/>
            <w:shd w:val="clear" w:color="auto" w:fill="auto"/>
            <w:vAlign w:val="center"/>
            <w:hideMark/>
          </w:tcPr>
          <w:p w:rsidR="000502E4" w:rsidRPr="0046016A" w:rsidRDefault="000502E4"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267,610.15</w:t>
            </w: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）购置</w:t>
            </w:r>
          </w:p>
        </w:tc>
        <w:tc>
          <w:tcPr>
            <w:tcW w:w="468"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267,610.15</w:t>
            </w:r>
          </w:p>
        </w:tc>
        <w:tc>
          <w:tcPr>
            <w:tcW w:w="512"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267,610.15</w:t>
            </w: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、本年减少金额</w:t>
            </w:r>
          </w:p>
        </w:tc>
        <w:tc>
          <w:tcPr>
            <w:tcW w:w="468"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w:t>
            </w:r>
          </w:p>
        </w:tc>
        <w:tc>
          <w:tcPr>
            <w:tcW w:w="512"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）处置</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b/>
                <w:color w:val="000000"/>
                <w:szCs w:val="21"/>
              </w:rPr>
            </w:pPr>
            <w:r w:rsidRPr="0046016A">
              <w:rPr>
                <w:rFonts w:ascii="Arial Narrow" w:hAnsi="Arial Narrow" w:cs="Arial"/>
                <w:b/>
                <w:color w:val="000000"/>
                <w:szCs w:val="21"/>
              </w:rPr>
              <w:t>4</w:t>
            </w:r>
            <w:r w:rsidRPr="0046016A">
              <w:rPr>
                <w:rFonts w:ascii="Arial Narrow" w:hAnsi="Arial Narrow" w:cs="Arial"/>
                <w:b/>
                <w:color w:val="000000"/>
                <w:szCs w:val="21"/>
              </w:rPr>
              <w:t>、年末余额</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27,669,954.73</w:t>
            </w: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2,629,800.00</w:t>
            </w: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5,608,767.85</w:t>
            </w: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399,610.15</w:t>
            </w: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2,760.00</w:t>
            </w: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36,310,892.73</w:t>
            </w: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二、累计摊销</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、年初余额</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5,676,213.27</w:t>
            </w: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2,629,800.00</w:t>
            </w: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2,327,879.92</w:t>
            </w: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53,408.21</w:t>
            </w: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2,760.00</w:t>
            </w: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10,690,061.40</w:t>
            </w: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、本年增加金额</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521,380.85</w:t>
            </w: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271,117.00</w:t>
            </w: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33,540.64</w:t>
            </w: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826,038.49</w:t>
            </w: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）计提</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521,380.85</w:t>
            </w: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271,117.00</w:t>
            </w: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33,540.64</w:t>
            </w: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826,038.49</w:t>
            </w: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、本年减少金额</w:t>
            </w:r>
          </w:p>
        </w:tc>
        <w:tc>
          <w:tcPr>
            <w:tcW w:w="468"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）处置</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b/>
                <w:color w:val="000000"/>
                <w:szCs w:val="21"/>
              </w:rPr>
            </w:pPr>
            <w:r w:rsidRPr="0046016A">
              <w:rPr>
                <w:rFonts w:ascii="Arial Narrow" w:hAnsi="Arial Narrow" w:cs="Arial"/>
                <w:b/>
                <w:color w:val="000000"/>
                <w:szCs w:val="21"/>
              </w:rPr>
              <w:t>4</w:t>
            </w:r>
            <w:r w:rsidRPr="0046016A">
              <w:rPr>
                <w:rFonts w:ascii="Arial Narrow" w:hAnsi="Arial Narrow" w:cs="Arial"/>
                <w:b/>
                <w:color w:val="000000"/>
                <w:szCs w:val="21"/>
              </w:rPr>
              <w:t>、年末余额</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6,197,594.12</w:t>
            </w: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2,629,800.00</w:t>
            </w: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2,598,996.92</w:t>
            </w: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86,948.85</w:t>
            </w: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2,760.00</w:t>
            </w: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11,516,099.89</w:t>
            </w: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三、减值准备</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、年初余额</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、本年增加金额</w:t>
            </w:r>
          </w:p>
        </w:tc>
        <w:tc>
          <w:tcPr>
            <w:tcW w:w="468"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）计提</w:t>
            </w:r>
          </w:p>
        </w:tc>
        <w:tc>
          <w:tcPr>
            <w:tcW w:w="468"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、本年减少金额</w:t>
            </w:r>
          </w:p>
        </w:tc>
        <w:tc>
          <w:tcPr>
            <w:tcW w:w="468"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w:t>
            </w:r>
            <w:r w:rsidRPr="0046016A">
              <w:rPr>
                <w:rFonts w:ascii="Arial Narrow" w:hAnsi="Arial Narrow" w:cs="Arial"/>
                <w:color w:val="000000"/>
                <w:szCs w:val="21"/>
              </w:rPr>
              <w:t>1</w:t>
            </w:r>
            <w:r w:rsidRPr="0046016A">
              <w:rPr>
                <w:rFonts w:ascii="Arial Narrow" w:hAnsi="Arial Narrow" w:cs="Arial"/>
                <w:color w:val="000000"/>
                <w:szCs w:val="21"/>
              </w:rPr>
              <w:t>）处置</w:t>
            </w:r>
          </w:p>
        </w:tc>
        <w:tc>
          <w:tcPr>
            <w:tcW w:w="468"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4</w:t>
            </w:r>
            <w:r w:rsidRPr="0046016A">
              <w:rPr>
                <w:rFonts w:ascii="Arial Narrow" w:hAnsi="Arial Narrow" w:cs="Arial"/>
                <w:color w:val="000000"/>
                <w:szCs w:val="21"/>
              </w:rPr>
              <w:t>、年末余额</w:t>
            </w:r>
          </w:p>
        </w:tc>
        <w:tc>
          <w:tcPr>
            <w:tcW w:w="468"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color w:val="000000"/>
                <w:szCs w:val="21"/>
              </w:rPr>
            </w:pPr>
            <w:r w:rsidRPr="0046016A">
              <w:rPr>
                <w:rFonts w:ascii="Arial Narrow" w:hAnsi="Arial Narrow" w:cs="Arial"/>
                <w:color w:val="000000"/>
                <w:szCs w:val="21"/>
              </w:rPr>
              <w:t>四、账面价值</w:t>
            </w:r>
          </w:p>
        </w:tc>
        <w:tc>
          <w:tcPr>
            <w:tcW w:w="468"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34"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639"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512"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c>
          <w:tcPr>
            <w:tcW w:w="796" w:type="pct"/>
            <w:shd w:val="clear" w:color="auto" w:fill="auto"/>
            <w:vAlign w:val="center"/>
          </w:tcPr>
          <w:p w:rsidR="009F661A" w:rsidRPr="0046016A" w:rsidRDefault="009F661A" w:rsidP="00DC5E49">
            <w:pPr>
              <w:spacing w:line="400" w:lineRule="exact"/>
              <w:jc w:val="right"/>
              <w:rPr>
                <w:rFonts w:ascii="Arial Narrow" w:hAnsi="Arial Narrow" w:cs="Arial"/>
                <w:color w:val="000000"/>
                <w:szCs w:val="21"/>
              </w:rPr>
            </w:pP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b/>
                <w:color w:val="000000"/>
                <w:szCs w:val="21"/>
              </w:rPr>
            </w:pPr>
            <w:r w:rsidRPr="0046016A">
              <w:rPr>
                <w:rFonts w:ascii="Arial Narrow" w:hAnsi="Arial Narrow" w:cs="Arial"/>
                <w:b/>
                <w:color w:val="000000"/>
                <w:szCs w:val="21"/>
              </w:rPr>
              <w:t>1</w:t>
            </w:r>
            <w:r w:rsidRPr="0046016A">
              <w:rPr>
                <w:rFonts w:ascii="Arial Narrow" w:hAnsi="Arial Narrow" w:cs="Arial"/>
                <w:b/>
                <w:color w:val="000000"/>
                <w:szCs w:val="21"/>
              </w:rPr>
              <w:t>、年末账面价值</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21,472,360.61</w:t>
            </w: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3,009,770.93</w:t>
            </w: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312,661.30</w:t>
            </w: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24,794,792.84</w:t>
            </w:r>
          </w:p>
        </w:tc>
      </w:tr>
      <w:tr w:rsidR="00DC5E49" w:rsidRPr="0046016A" w:rsidTr="00DC5E49">
        <w:trPr>
          <w:divId w:val="833956971"/>
          <w:trHeight w:val="284"/>
          <w:jc w:val="center"/>
        </w:trPr>
        <w:tc>
          <w:tcPr>
            <w:tcW w:w="1115" w:type="pct"/>
            <w:shd w:val="clear" w:color="auto" w:fill="auto"/>
            <w:vAlign w:val="center"/>
            <w:hideMark/>
          </w:tcPr>
          <w:p w:rsidR="009F661A" w:rsidRPr="0046016A" w:rsidRDefault="009F661A" w:rsidP="0046016A">
            <w:pPr>
              <w:spacing w:line="400" w:lineRule="exact"/>
              <w:rPr>
                <w:rFonts w:ascii="Arial Narrow" w:hAnsi="Arial Narrow" w:cs="Arial"/>
                <w:b/>
                <w:color w:val="000000"/>
                <w:szCs w:val="21"/>
              </w:rPr>
            </w:pPr>
            <w:r w:rsidRPr="0046016A">
              <w:rPr>
                <w:rFonts w:ascii="Arial Narrow" w:hAnsi="Arial Narrow" w:cs="Arial"/>
                <w:b/>
                <w:color w:val="000000"/>
                <w:szCs w:val="21"/>
              </w:rPr>
              <w:t>2</w:t>
            </w:r>
            <w:r w:rsidRPr="0046016A">
              <w:rPr>
                <w:rFonts w:ascii="Arial Narrow" w:hAnsi="Arial Narrow" w:cs="Arial"/>
                <w:b/>
                <w:color w:val="000000"/>
                <w:szCs w:val="21"/>
              </w:rPr>
              <w:t>、年初账面价值</w:t>
            </w:r>
          </w:p>
        </w:tc>
        <w:tc>
          <w:tcPr>
            <w:tcW w:w="468"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21,993,741.46</w:t>
            </w: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p>
        </w:tc>
        <w:tc>
          <w:tcPr>
            <w:tcW w:w="734"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3,280,887.93</w:t>
            </w:r>
          </w:p>
        </w:tc>
        <w:tc>
          <w:tcPr>
            <w:tcW w:w="639"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78,591.79</w:t>
            </w:r>
          </w:p>
        </w:tc>
        <w:tc>
          <w:tcPr>
            <w:tcW w:w="512"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p>
        </w:tc>
        <w:tc>
          <w:tcPr>
            <w:tcW w:w="796" w:type="pct"/>
            <w:shd w:val="clear" w:color="auto" w:fill="auto"/>
            <w:vAlign w:val="center"/>
            <w:hideMark/>
          </w:tcPr>
          <w:p w:rsidR="009F661A" w:rsidRPr="0046016A" w:rsidRDefault="009F661A"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25,353,221.18</w:t>
            </w:r>
          </w:p>
        </w:tc>
      </w:tr>
    </w:tbl>
    <w:bookmarkEnd w:id="68"/>
    <w:p w:rsidR="008741A2" w:rsidRPr="0046016A" w:rsidRDefault="00246E28" w:rsidP="0046016A">
      <w:pPr>
        <w:tabs>
          <w:tab w:val="left" w:pos="9000"/>
        </w:tabs>
        <w:spacing w:line="400" w:lineRule="exact"/>
        <w:ind w:firstLineChars="200" w:firstLine="480"/>
        <w:rPr>
          <w:rFonts w:ascii="Arial" w:hAnsi="Arial" w:cs="Arial"/>
          <w:sz w:val="24"/>
          <w:szCs w:val="24"/>
        </w:rPr>
      </w:pPr>
      <w:r w:rsidRPr="0046016A">
        <w:rPr>
          <w:rFonts w:ascii="Arial" w:hAnsi="Arial" w:cs="Arial"/>
          <w:sz w:val="24"/>
          <w:szCs w:val="24"/>
        </w:rPr>
        <w:t>（</w:t>
      </w:r>
      <w:r w:rsidR="001C3D11" w:rsidRPr="0046016A">
        <w:rPr>
          <w:rFonts w:ascii="Arial" w:hAnsi="Arial" w:cs="Arial"/>
          <w:sz w:val="24"/>
          <w:szCs w:val="24"/>
        </w:rPr>
        <w:t>2</w:t>
      </w:r>
      <w:r w:rsidRPr="0046016A">
        <w:rPr>
          <w:rFonts w:ascii="Arial" w:hAnsi="Arial" w:cs="Arial"/>
          <w:sz w:val="24"/>
          <w:szCs w:val="24"/>
        </w:rPr>
        <w:t>）</w:t>
      </w:r>
      <w:r w:rsidR="008741A2" w:rsidRPr="0046016A">
        <w:rPr>
          <w:rFonts w:ascii="Arial" w:hAnsi="Arial" w:cs="Arial"/>
          <w:sz w:val="24"/>
          <w:szCs w:val="24"/>
        </w:rPr>
        <w:t>201</w:t>
      </w:r>
      <w:r w:rsidR="006E2796" w:rsidRPr="0046016A">
        <w:rPr>
          <w:rFonts w:ascii="Arial" w:hAnsi="Arial" w:cs="Arial"/>
          <w:sz w:val="24"/>
          <w:szCs w:val="24"/>
        </w:rPr>
        <w:t>1</w:t>
      </w:r>
      <w:r w:rsidR="008741A2" w:rsidRPr="0046016A">
        <w:rPr>
          <w:rFonts w:ascii="Arial" w:hAnsi="Arial" w:cs="Arial"/>
          <w:sz w:val="24"/>
          <w:szCs w:val="24"/>
        </w:rPr>
        <w:t>年度，本公司发生的非同</w:t>
      </w:r>
      <w:proofErr w:type="gramStart"/>
      <w:r w:rsidR="008741A2" w:rsidRPr="0046016A">
        <w:rPr>
          <w:rFonts w:ascii="Arial" w:hAnsi="Arial" w:cs="Arial"/>
          <w:sz w:val="24"/>
          <w:szCs w:val="24"/>
        </w:rPr>
        <w:t>一控制</w:t>
      </w:r>
      <w:proofErr w:type="gramEnd"/>
      <w:r w:rsidR="008741A2" w:rsidRPr="0046016A">
        <w:rPr>
          <w:rFonts w:ascii="Arial" w:hAnsi="Arial" w:cs="Arial"/>
          <w:sz w:val="24"/>
          <w:szCs w:val="24"/>
        </w:rPr>
        <w:t>下企业合并，合并</w:t>
      </w:r>
      <w:r w:rsidR="00DA6C88" w:rsidRPr="0046016A">
        <w:rPr>
          <w:rFonts w:ascii="Arial" w:hAnsi="Arial" w:cs="Arial"/>
          <w:sz w:val="24"/>
          <w:szCs w:val="24"/>
        </w:rPr>
        <w:t>厦门万里石家装修装饰工程有限公司（原凯敏公司）（</w:t>
      </w:r>
      <w:r w:rsidR="00DA6C88" w:rsidRPr="0046016A">
        <w:rPr>
          <w:rFonts w:ascii="Arial" w:hAnsi="Arial" w:cs="Arial"/>
          <w:sz w:val="24"/>
          <w:szCs w:val="24"/>
        </w:rPr>
        <w:t>2017</w:t>
      </w:r>
      <w:r w:rsidR="00DA6C88" w:rsidRPr="0046016A">
        <w:rPr>
          <w:rFonts w:ascii="Arial" w:hAnsi="Arial" w:cs="Arial"/>
          <w:sz w:val="24"/>
          <w:szCs w:val="24"/>
        </w:rPr>
        <w:t>年更名为厦门万里石家装修装饰工程有限公司）</w:t>
      </w:r>
      <w:r w:rsidR="008741A2" w:rsidRPr="0046016A">
        <w:rPr>
          <w:rFonts w:ascii="Arial" w:hAnsi="Arial" w:cs="Arial"/>
          <w:sz w:val="24"/>
          <w:szCs w:val="24"/>
        </w:rPr>
        <w:t>及</w:t>
      </w:r>
      <w:r w:rsidR="006E2796" w:rsidRPr="0046016A">
        <w:rPr>
          <w:rFonts w:ascii="Arial" w:hAnsi="Arial" w:cs="Arial"/>
          <w:sz w:val="24"/>
          <w:szCs w:val="24"/>
        </w:rPr>
        <w:t>莱州东方万里</w:t>
      </w:r>
      <w:proofErr w:type="gramStart"/>
      <w:r w:rsidR="006E2796" w:rsidRPr="0046016A">
        <w:rPr>
          <w:rFonts w:ascii="Arial" w:hAnsi="Arial" w:cs="Arial"/>
          <w:sz w:val="24"/>
          <w:szCs w:val="24"/>
        </w:rPr>
        <w:t>石</w:t>
      </w:r>
      <w:proofErr w:type="gramEnd"/>
      <w:r w:rsidR="006E2796" w:rsidRPr="0046016A">
        <w:rPr>
          <w:rFonts w:ascii="Arial" w:hAnsi="Arial" w:cs="Arial"/>
          <w:sz w:val="24"/>
          <w:szCs w:val="24"/>
        </w:rPr>
        <w:t>石材有限公司。</w:t>
      </w:r>
      <w:proofErr w:type="gramStart"/>
      <w:r w:rsidR="006E2796" w:rsidRPr="0046016A">
        <w:rPr>
          <w:rFonts w:ascii="Arial" w:hAnsi="Arial" w:cs="Arial"/>
          <w:sz w:val="24"/>
          <w:szCs w:val="24"/>
        </w:rPr>
        <w:t>合并日</w:t>
      </w:r>
      <w:proofErr w:type="gramEnd"/>
      <w:r w:rsidR="006E2796" w:rsidRPr="0046016A">
        <w:rPr>
          <w:rFonts w:ascii="Arial" w:hAnsi="Arial" w:cs="Arial"/>
          <w:sz w:val="24"/>
          <w:szCs w:val="24"/>
        </w:rPr>
        <w:t>该等公司持有的无形资产以购买日公允价值入账，购买日公允价值以评估值为基础持续计算</w:t>
      </w:r>
      <w:proofErr w:type="gramStart"/>
      <w:r w:rsidR="006E2796" w:rsidRPr="0046016A">
        <w:rPr>
          <w:rFonts w:ascii="Arial" w:hAnsi="Arial" w:cs="Arial"/>
          <w:sz w:val="24"/>
          <w:szCs w:val="24"/>
        </w:rPr>
        <w:t>至购买</w:t>
      </w:r>
      <w:proofErr w:type="gramEnd"/>
      <w:r w:rsidR="006E2796" w:rsidRPr="0046016A">
        <w:rPr>
          <w:rFonts w:ascii="Arial" w:hAnsi="Arial" w:cs="Arial"/>
          <w:sz w:val="24"/>
          <w:szCs w:val="24"/>
        </w:rPr>
        <w:t>日确定。该等土地使用权</w:t>
      </w:r>
      <w:r w:rsidR="006E2796" w:rsidRPr="0046016A">
        <w:rPr>
          <w:rFonts w:ascii="Arial" w:hAnsi="Arial" w:cs="Arial"/>
          <w:sz w:val="24"/>
          <w:szCs w:val="24"/>
        </w:rPr>
        <w:t>201</w:t>
      </w:r>
      <w:r w:rsidR="00436D26" w:rsidRPr="0046016A">
        <w:rPr>
          <w:rFonts w:ascii="Arial" w:hAnsi="Arial" w:cs="Arial"/>
          <w:sz w:val="24"/>
          <w:szCs w:val="24"/>
        </w:rPr>
        <w:t>8</w:t>
      </w:r>
      <w:r w:rsidR="006E2796" w:rsidRPr="0046016A">
        <w:rPr>
          <w:rFonts w:ascii="Arial" w:hAnsi="Arial" w:cs="Arial"/>
          <w:sz w:val="24"/>
          <w:szCs w:val="24"/>
        </w:rPr>
        <w:t>年</w:t>
      </w:r>
      <w:r w:rsidR="00210B75" w:rsidRPr="0046016A">
        <w:rPr>
          <w:rFonts w:ascii="Arial" w:hAnsi="Arial" w:cs="Arial"/>
          <w:sz w:val="24"/>
          <w:szCs w:val="24"/>
        </w:rPr>
        <w:t>12</w:t>
      </w:r>
      <w:r w:rsidR="00536E62" w:rsidRPr="0046016A">
        <w:rPr>
          <w:rFonts w:ascii="Arial" w:hAnsi="Arial" w:cs="Arial"/>
          <w:sz w:val="24"/>
          <w:szCs w:val="24"/>
        </w:rPr>
        <w:t>月</w:t>
      </w:r>
      <w:r w:rsidR="001C3D11" w:rsidRPr="0046016A">
        <w:rPr>
          <w:rFonts w:ascii="Arial" w:hAnsi="Arial" w:cs="Arial"/>
          <w:sz w:val="24"/>
          <w:szCs w:val="24"/>
        </w:rPr>
        <w:t>3</w:t>
      </w:r>
      <w:r w:rsidR="00210B75" w:rsidRPr="0046016A">
        <w:rPr>
          <w:rFonts w:ascii="Arial" w:hAnsi="Arial" w:cs="Arial"/>
          <w:sz w:val="24"/>
          <w:szCs w:val="24"/>
        </w:rPr>
        <w:t>1</w:t>
      </w:r>
      <w:r w:rsidR="001C3D11" w:rsidRPr="0046016A">
        <w:rPr>
          <w:rFonts w:ascii="Arial" w:hAnsi="Arial" w:cs="Arial"/>
          <w:sz w:val="24"/>
          <w:szCs w:val="24"/>
        </w:rPr>
        <w:t>日</w:t>
      </w:r>
      <w:r w:rsidR="006E2796" w:rsidRPr="0046016A">
        <w:rPr>
          <w:rFonts w:ascii="Arial" w:hAnsi="Arial" w:cs="Arial"/>
          <w:sz w:val="24"/>
          <w:szCs w:val="24"/>
        </w:rPr>
        <w:t>账面价值为</w:t>
      </w:r>
      <w:r w:rsidR="00436D26" w:rsidRPr="0046016A">
        <w:rPr>
          <w:rFonts w:ascii="Arial" w:hAnsi="Arial" w:cs="Arial"/>
          <w:sz w:val="24"/>
          <w:szCs w:val="24"/>
        </w:rPr>
        <w:t>7,066,011.93</w:t>
      </w:r>
      <w:r w:rsidR="006E2796" w:rsidRPr="0046016A">
        <w:rPr>
          <w:rFonts w:ascii="Arial" w:hAnsi="Arial" w:cs="Arial"/>
          <w:sz w:val="24"/>
          <w:szCs w:val="24"/>
        </w:rPr>
        <w:t>元。</w:t>
      </w:r>
    </w:p>
    <w:p w:rsidR="00703CFA" w:rsidRDefault="00703CFA" w:rsidP="0046016A">
      <w:pPr>
        <w:tabs>
          <w:tab w:val="left" w:pos="360"/>
          <w:tab w:val="left" w:pos="540"/>
        </w:tabs>
        <w:spacing w:line="400" w:lineRule="exact"/>
        <w:ind w:firstLineChars="200" w:firstLine="480"/>
        <w:rPr>
          <w:rFonts w:ascii="Arial" w:hAnsi="Arial" w:cs="Arial"/>
          <w:bCs/>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）本公司</w:t>
      </w:r>
      <w:r w:rsidR="004C5CB9" w:rsidRPr="0046016A">
        <w:rPr>
          <w:rFonts w:ascii="Arial" w:hAnsi="Arial" w:cs="Arial"/>
          <w:sz w:val="24"/>
          <w:szCs w:val="24"/>
        </w:rPr>
        <w:t>年末</w:t>
      </w:r>
      <w:r w:rsidRPr="0046016A">
        <w:rPr>
          <w:rFonts w:ascii="Arial" w:hAnsi="Arial" w:cs="Arial"/>
          <w:sz w:val="24"/>
          <w:szCs w:val="24"/>
        </w:rPr>
        <w:t>用于抵押及担保的无形资产情况详见</w:t>
      </w:r>
      <w:r w:rsidRPr="0046016A">
        <w:rPr>
          <w:rFonts w:ascii="Arial" w:hAnsi="Arial" w:cs="Arial"/>
          <w:bCs/>
          <w:sz w:val="24"/>
          <w:szCs w:val="24"/>
        </w:rPr>
        <w:t>附注六、</w:t>
      </w:r>
      <w:r w:rsidRPr="0046016A">
        <w:rPr>
          <w:rFonts w:ascii="Arial" w:hAnsi="Arial" w:cs="Arial"/>
          <w:bCs/>
          <w:sz w:val="24"/>
          <w:szCs w:val="24"/>
        </w:rPr>
        <w:tab/>
        <w:t>4</w:t>
      </w:r>
      <w:r w:rsidR="009F661A" w:rsidRPr="0046016A">
        <w:rPr>
          <w:rFonts w:ascii="Arial" w:hAnsi="Arial" w:cs="Arial"/>
          <w:bCs/>
          <w:sz w:val="24"/>
          <w:szCs w:val="24"/>
        </w:rPr>
        <w:t>7</w:t>
      </w:r>
      <w:r w:rsidRPr="0046016A">
        <w:rPr>
          <w:rFonts w:ascii="Arial" w:hAnsi="Arial" w:cs="Arial"/>
          <w:bCs/>
          <w:sz w:val="24"/>
          <w:szCs w:val="24"/>
        </w:rPr>
        <w:t>。</w:t>
      </w:r>
    </w:p>
    <w:p w:rsidR="00DC5E49" w:rsidRPr="0046016A" w:rsidRDefault="00DC5E49" w:rsidP="0046016A">
      <w:pPr>
        <w:tabs>
          <w:tab w:val="left" w:pos="360"/>
          <w:tab w:val="left" w:pos="540"/>
        </w:tabs>
        <w:spacing w:line="400" w:lineRule="exact"/>
        <w:ind w:firstLineChars="200" w:firstLine="480"/>
        <w:rPr>
          <w:rFonts w:ascii="Arial" w:hAnsi="Arial" w:cs="Arial"/>
          <w:bCs/>
          <w:sz w:val="24"/>
          <w:szCs w:val="24"/>
        </w:rPr>
      </w:pPr>
    </w:p>
    <w:p w:rsidR="000502E4" w:rsidRPr="0046016A" w:rsidRDefault="00FA7AF9"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长期待摊费用</w:t>
      </w:r>
      <w:bookmarkStart w:id="69" w:name="RANGE!B476:G484"/>
      <w:bookmarkStart w:id="70" w:name="OLE_LINK92"/>
      <w:bookmarkStart w:id="71" w:name="OLE_LINK9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986"/>
        <w:gridCol w:w="1384"/>
        <w:gridCol w:w="1383"/>
        <w:gridCol w:w="1383"/>
        <w:gridCol w:w="1383"/>
        <w:gridCol w:w="1383"/>
      </w:tblGrid>
      <w:tr w:rsidR="000502E4" w:rsidRPr="0046016A" w:rsidTr="00DC5E49">
        <w:trPr>
          <w:divId w:val="680547231"/>
          <w:trHeight w:val="284"/>
          <w:tblHeader/>
          <w:jc w:val="center"/>
        </w:trPr>
        <w:tc>
          <w:tcPr>
            <w:tcW w:w="1115"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777"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777"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本年增加</w:t>
            </w:r>
          </w:p>
        </w:tc>
        <w:tc>
          <w:tcPr>
            <w:tcW w:w="777"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本年摊销</w:t>
            </w:r>
          </w:p>
        </w:tc>
        <w:tc>
          <w:tcPr>
            <w:tcW w:w="777"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其他减少</w:t>
            </w:r>
            <w:r w:rsidRPr="0046016A">
              <w:rPr>
                <w:rFonts w:ascii="Arial Narrow" w:hAnsi="Arial Narrow" w:cs="Arial"/>
                <w:color w:val="000000"/>
                <w:szCs w:val="21"/>
              </w:rPr>
              <w:t xml:space="preserve"> </w:t>
            </w:r>
          </w:p>
        </w:tc>
        <w:tc>
          <w:tcPr>
            <w:tcW w:w="777"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0502E4" w:rsidRPr="0046016A" w:rsidTr="00DC5E49">
        <w:trPr>
          <w:divId w:val="680547231"/>
          <w:trHeight w:val="284"/>
          <w:jc w:val="center"/>
        </w:trPr>
        <w:tc>
          <w:tcPr>
            <w:tcW w:w="1115"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设备改造费</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1,160,028.54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556,668.00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434,508.11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1,282,188.43 </w:t>
            </w:r>
          </w:p>
        </w:tc>
      </w:tr>
      <w:tr w:rsidR="000502E4" w:rsidRPr="0046016A" w:rsidTr="00DC5E49">
        <w:trPr>
          <w:divId w:val="680547231"/>
          <w:trHeight w:val="284"/>
          <w:jc w:val="center"/>
        </w:trPr>
        <w:tc>
          <w:tcPr>
            <w:tcW w:w="1115"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土地租赁费</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331,816.66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59,476.80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272,339.86 </w:t>
            </w:r>
          </w:p>
        </w:tc>
      </w:tr>
      <w:tr w:rsidR="000502E4" w:rsidRPr="0046016A" w:rsidTr="00DC5E49">
        <w:trPr>
          <w:divId w:val="680547231"/>
          <w:trHeight w:val="284"/>
          <w:jc w:val="center"/>
        </w:trPr>
        <w:tc>
          <w:tcPr>
            <w:tcW w:w="1115"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软件</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145,193.71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106,666.90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206,246.05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45,614.56 </w:t>
            </w:r>
          </w:p>
        </w:tc>
      </w:tr>
      <w:tr w:rsidR="000502E4" w:rsidRPr="0046016A" w:rsidTr="00DC5E49">
        <w:trPr>
          <w:divId w:val="680547231"/>
          <w:trHeight w:val="284"/>
          <w:jc w:val="center"/>
        </w:trPr>
        <w:tc>
          <w:tcPr>
            <w:tcW w:w="1115"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装修费</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6,330,431.21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177,768.66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1,076,308.11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5,431,891.76 </w:t>
            </w:r>
          </w:p>
        </w:tc>
      </w:tr>
      <w:tr w:rsidR="000502E4" w:rsidRPr="0046016A" w:rsidTr="00DC5E49">
        <w:trPr>
          <w:divId w:val="680547231"/>
          <w:trHeight w:val="284"/>
          <w:jc w:val="center"/>
        </w:trPr>
        <w:tc>
          <w:tcPr>
            <w:tcW w:w="1115"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矿山改造平整费</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4,424,913.95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3,613,402.83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811,511.12 </w:t>
            </w:r>
          </w:p>
        </w:tc>
      </w:tr>
      <w:tr w:rsidR="000502E4" w:rsidRPr="0046016A" w:rsidTr="00DC5E49">
        <w:trPr>
          <w:divId w:val="680547231"/>
          <w:trHeight w:val="284"/>
          <w:jc w:val="center"/>
        </w:trPr>
        <w:tc>
          <w:tcPr>
            <w:tcW w:w="1115"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其他</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976,409.36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2,704,667.68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2,271,213.51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1,409,863.53 </w:t>
            </w:r>
          </w:p>
        </w:tc>
      </w:tr>
      <w:tr w:rsidR="000502E4" w:rsidRPr="0046016A" w:rsidTr="00DC5E49">
        <w:trPr>
          <w:divId w:val="680547231"/>
          <w:trHeight w:val="284"/>
          <w:jc w:val="center"/>
        </w:trPr>
        <w:tc>
          <w:tcPr>
            <w:tcW w:w="1115" w:type="pct"/>
            <w:shd w:val="clear" w:color="auto" w:fill="auto"/>
            <w:vAlign w:val="center"/>
            <w:hideMark/>
          </w:tcPr>
          <w:p w:rsidR="000502E4" w:rsidRPr="0046016A" w:rsidRDefault="000502E4"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13,368,793.43 </w:t>
            </w:r>
          </w:p>
        </w:tc>
        <w:tc>
          <w:tcPr>
            <w:tcW w:w="777" w:type="pct"/>
            <w:shd w:val="clear" w:color="auto" w:fill="auto"/>
            <w:vAlign w:val="center"/>
            <w:hideMark/>
          </w:tcPr>
          <w:p w:rsidR="000502E4" w:rsidRPr="0046016A" w:rsidRDefault="00D423BB"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3,545,771.24</w:t>
            </w:r>
          </w:p>
        </w:tc>
        <w:tc>
          <w:tcPr>
            <w:tcW w:w="777" w:type="pct"/>
            <w:shd w:val="clear" w:color="auto" w:fill="auto"/>
            <w:vAlign w:val="center"/>
            <w:hideMark/>
          </w:tcPr>
          <w:p w:rsidR="000502E4" w:rsidRPr="0046016A" w:rsidRDefault="00D423BB"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7,661,155.41</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　</w:t>
            </w:r>
          </w:p>
        </w:tc>
        <w:tc>
          <w:tcPr>
            <w:tcW w:w="777"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9,253,409.26 </w:t>
            </w:r>
          </w:p>
        </w:tc>
      </w:tr>
    </w:tbl>
    <w:bookmarkEnd w:id="69"/>
    <w:p w:rsidR="00FA7AF9" w:rsidRPr="0046016A" w:rsidRDefault="00FA7AF9"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递延所得税资产</w:t>
      </w:r>
      <w:r w:rsidRPr="0046016A">
        <w:rPr>
          <w:rFonts w:ascii="Arial" w:hAnsi="Arial" w:cs="Arial"/>
          <w:b/>
          <w:sz w:val="24"/>
          <w:szCs w:val="24"/>
        </w:rPr>
        <w:t>/</w:t>
      </w:r>
      <w:r w:rsidRPr="0046016A">
        <w:rPr>
          <w:rFonts w:ascii="Arial" w:hAnsi="Arial" w:cs="Arial"/>
          <w:b/>
          <w:sz w:val="24"/>
          <w:szCs w:val="24"/>
        </w:rPr>
        <w:t>递延所得税负债</w:t>
      </w:r>
    </w:p>
    <w:bookmarkEnd w:id="70"/>
    <w:bookmarkEnd w:id="71"/>
    <w:p w:rsidR="00090D2C" w:rsidRPr="0046016A" w:rsidRDefault="00AF6571"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w:t>
      </w:r>
      <w:r w:rsidR="00E22377" w:rsidRPr="0046016A">
        <w:rPr>
          <w:rFonts w:ascii="Arial" w:hAnsi="Arial" w:cs="Arial"/>
          <w:sz w:val="24"/>
          <w:szCs w:val="24"/>
        </w:rPr>
        <w:t>未经</w:t>
      </w:r>
      <w:proofErr w:type="gramStart"/>
      <w:r w:rsidR="00E22377" w:rsidRPr="0046016A">
        <w:rPr>
          <w:rFonts w:ascii="Arial" w:hAnsi="Arial" w:cs="Arial"/>
          <w:sz w:val="24"/>
          <w:szCs w:val="24"/>
        </w:rPr>
        <w:t>抵销</w:t>
      </w:r>
      <w:proofErr w:type="gramEnd"/>
      <w:r w:rsidR="00E22377" w:rsidRPr="0046016A">
        <w:rPr>
          <w:rFonts w:ascii="Arial" w:hAnsi="Arial" w:cs="Arial"/>
          <w:sz w:val="24"/>
          <w:szCs w:val="24"/>
        </w:rPr>
        <w:t>的递延所得税资产明细</w:t>
      </w:r>
      <w:bookmarkStart w:id="72" w:name="RANGE!B488:K495"/>
    </w:p>
    <w:tbl>
      <w:tblPr>
        <w:tblW w:w="890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1990"/>
        <w:gridCol w:w="1727"/>
        <w:gridCol w:w="1729"/>
        <w:gridCol w:w="1729"/>
        <w:gridCol w:w="1727"/>
      </w:tblGrid>
      <w:tr w:rsidR="00DC5E49" w:rsidRPr="0046016A" w:rsidTr="00DC5E49">
        <w:trPr>
          <w:divId w:val="1239363177"/>
          <w:trHeight w:val="284"/>
          <w:tblHeader/>
          <w:jc w:val="center"/>
        </w:trPr>
        <w:tc>
          <w:tcPr>
            <w:tcW w:w="1118" w:type="pct"/>
            <w:shd w:val="clear" w:color="auto" w:fill="auto"/>
            <w:vAlign w:val="center"/>
            <w:hideMark/>
          </w:tcPr>
          <w:p w:rsidR="00DC5E49" w:rsidRPr="0046016A" w:rsidRDefault="00DC5E49"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941" w:type="pct"/>
            <w:gridSpan w:val="2"/>
            <w:shd w:val="clear" w:color="auto" w:fill="auto"/>
            <w:vAlign w:val="center"/>
            <w:hideMark/>
          </w:tcPr>
          <w:p w:rsidR="00DC5E49" w:rsidRPr="0046016A" w:rsidRDefault="00DC5E49"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941" w:type="pct"/>
            <w:gridSpan w:val="2"/>
            <w:shd w:val="clear" w:color="auto" w:fill="auto"/>
            <w:vAlign w:val="center"/>
            <w:hideMark/>
          </w:tcPr>
          <w:p w:rsidR="00DC5E49" w:rsidRPr="0046016A" w:rsidRDefault="00DC5E49" w:rsidP="00DC5E49">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DC5E49" w:rsidRPr="0046016A" w:rsidTr="00DC5E49">
        <w:trPr>
          <w:divId w:val="1239363177"/>
          <w:trHeight w:val="284"/>
          <w:jc w:val="center"/>
        </w:trPr>
        <w:tc>
          <w:tcPr>
            <w:tcW w:w="1118"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970" w:type="pct"/>
            <w:shd w:val="clear" w:color="auto" w:fill="auto"/>
            <w:vAlign w:val="center"/>
            <w:hideMark/>
          </w:tcPr>
          <w:p w:rsidR="00DC5E49"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可抵扣暂时性</w:t>
            </w:r>
          </w:p>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差异</w:t>
            </w:r>
          </w:p>
        </w:tc>
        <w:tc>
          <w:tcPr>
            <w:tcW w:w="971"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递延所得税资产</w:t>
            </w:r>
          </w:p>
        </w:tc>
        <w:tc>
          <w:tcPr>
            <w:tcW w:w="971" w:type="pct"/>
            <w:shd w:val="clear" w:color="auto" w:fill="auto"/>
            <w:vAlign w:val="center"/>
            <w:hideMark/>
          </w:tcPr>
          <w:p w:rsidR="00DC5E49"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可抵扣暂时性</w:t>
            </w:r>
          </w:p>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差异</w:t>
            </w:r>
          </w:p>
        </w:tc>
        <w:tc>
          <w:tcPr>
            <w:tcW w:w="971"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递延所得税资产</w:t>
            </w:r>
          </w:p>
        </w:tc>
      </w:tr>
      <w:tr w:rsidR="00DC5E49" w:rsidRPr="0046016A" w:rsidTr="00DC5E49">
        <w:trPr>
          <w:divId w:val="1239363177"/>
          <w:trHeight w:val="284"/>
          <w:jc w:val="center"/>
        </w:trPr>
        <w:tc>
          <w:tcPr>
            <w:tcW w:w="1118" w:type="pct"/>
            <w:shd w:val="clear" w:color="auto" w:fill="auto"/>
            <w:vAlign w:val="center"/>
            <w:hideMark/>
          </w:tcPr>
          <w:p w:rsidR="00DC5E49" w:rsidRPr="0046016A" w:rsidRDefault="00DC5E49" w:rsidP="0046016A">
            <w:pPr>
              <w:spacing w:line="400" w:lineRule="exact"/>
              <w:rPr>
                <w:rFonts w:ascii="Arial Narrow" w:hAnsi="Arial Narrow" w:cs="Arial"/>
                <w:color w:val="000000"/>
                <w:szCs w:val="21"/>
              </w:rPr>
            </w:pPr>
            <w:r w:rsidRPr="0046016A">
              <w:rPr>
                <w:rFonts w:ascii="Arial Narrow" w:hAnsi="Arial Narrow" w:cs="Arial"/>
                <w:color w:val="000000"/>
                <w:szCs w:val="21"/>
              </w:rPr>
              <w:t>资产减值准备</w:t>
            </w:r>
          </w:p>
        </w:tc>
        <w:tc>
          <w:tcPr>
            <w:tcW w:w="970"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104,100,008.89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25,937,671.56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100,562,148.39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24,356,728.02 </w:t>
            </w:r>
          </w:p>
        </w:tc>
      </w:tr>
      <w:tr w:rsidR="00DC5E49" w:rsidRPr="0046016A" w:rsidTr="00DC5E49">
        <w:trPr>
          <w:divId w:val="1239363177"/>
          <w:trHeight w:val="284"/>
          <w:jc w:val="center"/>
        </w:trPr>
        <w:tc>
          <w:tcPr>
            <w:tcW w:w="1118" w:type="pct"/>
            <w:shd w:val="clear" w:color="auto" w:fill="auto"/>
            <w:vAlign w:val="center"/>
            <w:hideMark/>
          </w:tcPr>
          <w:p w:rsidR="00DC5E49" w:rsidRPr="0046016A" w:rsidRDefault="00DC5E49" w:rsidP="0046016A">
            <w:pPr>
              <w:spacing w:line="400" w:lineRule="exact"/>
              <w:rPr>
                <w:rFonts w:ascii="Arial Narrow" w:hAnsi="Arial Narrow" w:cs="Arial"/>
                <w:color w:val="000000"/>
                <w:szCs w:val="21"/>
              </w:rPr>
            </w:pPr>
            <w:r w:rsidRPr="0046016A">
              <w:rPr>
                <w:rFonts w:ascii="Arial Narrow" w:hAnsi="Arial Narrow" w:cs="Arial"/>
                <w:color w:val="000000"/>
                <w:szCs w:val="21"/>
              </w:rPr>
              <w:t>预计负债</w:t>
            </w:r>
          </w:p>
        </w:tc>
        <w:tc>
          <w:tcPr>
            <w:tcW w:w="970"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526,311.73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131,577.93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498,116.46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124,529.12 </w:t>
            </w:r>
          </w:p>
        </w:tc>
      </w:tr>
      <w:tr w:rsidR="00DC5E49" w:rsidRPr="0046016A" w:rsidTr="00DC5E49">
        <w:trPr>
          <w:divId w:val="1239363177"/>
          <w:trHeight w:val="284"/>
          <w:jc w:val="center"/>
        </w:trPr>
        <w:tc>
          <w:tcPr>
            <w:tcW w:w="1118" w:type="pct"/>
            <w:shd w:val="clear" w:color="auto" w:fill="auto"/>
            <w:vAlign w:val="center"/>
            <w:hideMark/>
          </w:tcPr>
          <w:p w:rsidR="00DC5E49" w:rsidRPr="0046016A" w:rsidRDefault="00DC5E49" w:rsidP="0046016A">
            <w:pPr>
              <w:spacing w:line="400" w:lineRule="exact"/>
              <w:rPr>
                <w:rFonts w:ascii="Arial Narrow" w:hAnsi="Arial Narrow" w:cs="Arial"/>
                <w:color w:val="000000"/>
                <w:szCs w:val="21"/>
              </w:rPr>
            </w:pPr>
            <w:r w:rsidRPr="0046016A">
              <w:rPr>
                <w:rFonts w:ascii="Arial Narrow" w:hAnsi="Arial Narrow" w:cs="Arial"/>
                <w:color w:val="000000"/>
                <w:szCs w:val="21"/>
              </w:rPr>
              <w:t>可抵扣亏损</w:t>
            </w:r>
          </w:p>
        </w:tc>
        <w:tc>
          <w:tcPr>
            <w:tcW w:w="970" w:type="pct"/>
            <w:shd w:val="clear" w:color="auto" w:fill="auto"/>
            <w:vAlign w:val="center"/>
          </w:tcPr>
          <w:p w:rsidR="00DC5E49" w:rsidRPr="0046016A" w:rsidRDefault="00DC5E49" w:rsidP="0046016A">
            <w:pPr>
              <w:spacing w:line="400" w:lineRule="exact"/>
              <w:jc w:val="right"/>
              <w:rPr>
                <w:rFonts w:ascii="Arial Narrow" w:hAnsi="Arial Narrow" w:cs="Arial"/>
                <w:color w:val="000000"/>
                <w:szCs w:val="21"/>
              </w:rPr>
            </w:pPr>
          </w:p>
        </w:tc>
        <w:tc>
          <w:tcPr>
            <w:tcW w:w="971" w:type="pct"/>
            <w:shd w:val="clear" w:color="auto" w:fill="auto"/>
            <w:vAlign w:val="center"/>
          </w:tcPr>
          <w:p w:rsidR="00DC5E49" w:rsidRPr="0046016A" w:rsidRDefault="00DC5E49" w:rsidP="0046016A">
            <w:pPr>
              <w:spacing w:line="400" w:lineRule="exact"/>
              <w:jc w:val="right"/>
              <w:rPr>
                <w:rFonts w:ascii="Arial Narrow" w:hAnsi="Arial Narrow" w:cs="Arial"/>
                <w:color w:val="000000"/>
                <w:szCs w:val="21"/>
              </w:rPr>
            </w:pPr>
          </w:p>
        </w:tc>
        <w:tc>
          <w:tcPr>
            <w:tcW w:w="971" w:type="pct"/>
            <w:shd w:val="clear" w:color="auto" w:fill="auto"/>
            <w:vAlign w:val="center"/>
          </w:tcPr>
          <w:p w:rsidR="00DC5E49" w:rsidRPr="0046016A" w:rsidRDefault="00DC5E49" w:rsidP="0046016A">
            <w:pPr>
              <w:spacing w:line="400" w:lineRule="exact"/>
              <w:jc w:val="right"/>
              <w:rPr>
                <w:rFonts w:ascii="Arial Narrow" w:hAnsi="Arial Narrow" w:cs="Arial"/>
                <w:color w:val="000000"/>
                <w:szCs w:val="21"/>
              </w:rPr>
            </w:pP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DC5E49" w:rsidRPr="0046016A" w:rsidTr="00DC5E49">
        <w:trPr>
          <w:divId w:val="1239363177"/>
          <w:trHeight w:val="284"/>
          <w:jc w:val="center"/>
        </w:trPr>
        <w:tc>
          <w:tcPr>
            <w:tcW w:w="1118" w:type="pct"/>
            <w:shd w:val="clear" w:color="auto" w:fill="auto"/>
            <w:vAlign w:val="center"/>
            <w:hideMark/>
          </w:tcPr>
          <w:p w:rsidR="00DC5E49" w:rsidRPr="0046016A" w:rsidRDefault="00DC5E49" w:rsidP="0046016A">
            <w:pPr>
              <w:spacing w:line="400" w:lineRule="exact"/>
              <w:rPr>
                <w:rFonts w:ascii="Arial Narrow" w:hAnsi="Arial Narrow" w:cs="Arial"/>
                <w:color w:val="000000"/>
                <w:szCs w:val="21"/>
              </w:rPr>
            </w:pPr>
            <w:r w:rsidRPr="0046016A">
              <w:rPr>
                <w:rFonts w:ascii="Arial Narrow" w:hAnsi="Arial Narrow" w:cs="Arial"/>
                <w:color w:val="000000"/>
                <w:szCs w:val="21"/>
              </w:rPr>
              <w:t>内部未实现销售利润</w:t>
            </w:r>
          </w:p>
        </w:tc>
        <w:tc>
          <w:tcPr>
            <w:tcW w:w="970"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2,239,460.53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559,865.13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437,987.75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109,496.94 </w:t>
            </w:r>
          </w:p>
        </w:tc>
      </w:tr>
      <w:tr w:rsidR="00DC5E49" w:rsidRPr="0046016A" w:rsidTr="00DC5E49">
        <w:trPr>
          <w:divId w:val="1239363177"/>
          <w:trHeight w:val="284"/>
          <w:jc w:val="center"/>
        </w:trPr>
        <w:tc>
          <w:tcPr>
            <w:tcW w:w="1118" w:type="pct"/>
            <w:shd w:val="clear" w:color="auto" w:fill="auto"/>
            <w:vAlign w:val="center"/>
            <w:hideMark/>
          </w:tcPr>
          <w:p w:rsidR="00DC5E49" w:rsidRPr="0046016A" w:rsidRDefault="00DC5E49" w:rsidP="0046016A">
            <w:pPr>
              <w:spacing w:line="400" w:lineRule="exact"/>
              <w:rPr>
                <w:rFonts w:ascii="Arial Narrow" w:hAnsi="Arial Narrow" w:cs="Arial"/>
                <w:color w:val="000000"/>
                <w:szCs w:val="21"/>
              </w:rPr>
            </w:pPr>
            <w:r w:rsidRPr="0046016A">
              <w:rPr>
                <w:rFonts w:ascii="Arial Narrow" w:hAnsi="Arial Narrow" w:cs="Arial"/>
                <w:color w:val="000000"/>
                <w:szCs w:val="21"/>
              </w:rPr>
              <w:t>递延收益</w:t>
            </w:r>
          </w:p>
        </w:tc>
        <w:tc>
          <w:tcPr>
            <w:tcW w:w="970"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990,000.00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247,500.00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1,017,500.00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254,375.00 </w:t>
            </w:r>
          </w:p>
        </w:tc>
      </w:tr>
      <w:tr w:rsidR="00DC5E49" w:rsidRPr="0046016A" w:rsidTr="00DC5E49">
        <w:trPr>
          <w:divId w:val="1239363177"/>
          <w:trHeight w:val="284"/>
          <w:jc w:val="center"/>
        </w:trPr>
        <w:tc>
          <w:tcPr>
            <w:tcW w:w="1118" w:type="pct"/>
            <w:shd w:val="clear" w:color="auto" w:fill="auto"/>
            <w:vAlign w:val="center"/>
            <w:hideMark/>
          </w:tcPr>
          <w:p w:rsidR="00DC5E49" w:rsidRPr="0046016A" w:rsidRDefault="00DC5E49"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970" w:type="pct"/>
            <w:shd w:val="clear" w:color="auto" w:fill="auto"/>
            <w:vAlign w:val="center"/>
            <w:hideMark/>
          </w:tcPr>
          <w:p w:rsidR="00DC5E49" w:rsidRPr="0046016A" w:rsidRDefault="00DC5E49"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107,855,781.15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26,876,614.62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102,515,752.60 </w:t>
            </w:r>
          </w:p>
        </w:tc>
        <w:tc>
          <w:tcPr>
            <w:tcW w:w="971" w:type="pct"/>
            <w:shd w:val="clear" w:color="auto" w:fill="auto"/>
            <w:vAlign w:val="center"/>
            <w:hideMark/>
          </w:tcPr>
          <w:p w:rsidR="00DC5E49" w:rsidRPr="0046016A" w:rsidRDefault="00DC5E49"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24,845,129.08 </w:t>
            </w:r>
          </w:p>
        </w:tc>
      </w:tr>
    </w:tbl>
    <w:bookmarkEnd w:id="72"/>
    <w:p w:rsidR="00090D2C" w:rsidRPr="0046016A" w:rsidRDefault="00E22377"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）未经</w:t>
      </w:r>
      <w:proofErr w:type="gramStart"/>
      <w:r w:rsidRPr="0046016A">
        <w:rPr>
          <w:rFonts w:ascii="Arial" w:hAnsi="Arial" w:cs="Arial"/>
          <w:sz w:val="24"/>
          <w:szCs w:val="24"/>
        </w:rPr>
        <w:t>抵销</w:t>
      </w:r>
      <w:proofErr w:type="gramEnd"/>
      <w:r w:rsidRPr="0046016A">
        <w:rPr>
          <w:rFonts w:ascii="Arial" w:hAnsi="Arial" w:cs="Arial"/>
          <w:sz w:val="24"/>
          <w:szCs w:val="24"/>
        </w:rPr>
        <w:t>的递延所得税负债明细</w:t>
      </w:r>
      <w:bookmarkStart w:id="73" w:name="RANGE!B499:F50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986"/>
        <w:gridCol w:w="1729"/>
        <w:gridCol w:w="1729"/>
        <w:gridCol w:w="1729"/>
        <w:gridCol w:w="1729"/>
      </w:tblGrid>
      <w:tr w:rsidR="00090D2C" w:rsidRPr="0046016A" w:rsidTr="00DC5E49">
        <w:trPr>
          <w:divId w:val="1625581709"/>
          <w:trHeight w:val="284"/>
          <w:tblHeader/>
          <w:jc w:val="center"/>
        </w:trPr>
        <w:tc>
          <w:tcPr>
            <w:tcW w:w="1115" w:type="pct"/>
            <w:vMerge w:val="restart"/>
            <w:shd w:val="clear" w:color="auto" w:fill="auto"/>
            <w:vAlign w:val="center"/>
            <w:hideMark/>
          </w:tcPr>
          <w:p w:rsidR="00090D2C" w:rsidRPr="0046016A" w:rsidRDefault="00090D2C"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942" w:type="pct"/>
            <w:gridSpan w:val="2"/>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942" w:type="pct"/>
            <w:gridSpan w:val="2"/>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90D2C" w:rsidRPr="0046016A" w:rsidTr="00DC5E49">
        <w:trPr>
          <w:divId w:val="1625581709"/>
          <w:trHeight w:val="284"/>
          <w:tblHeader/>
          <w:jc w:val="center"/>
        </w:trPr>
        <w:tc>
          <w:tcPr>
            <w:tcW w:w="1115" w:type="pct"/>
            <w:vMerge/>
            <w:vAlign w:val="center"/>
            <w:hideMark/>
          </w:tcPr>
          <w:p w:rsidR="00090D2C" w:rsidRPr="0046016A" w:rsidRDefault="00090D2C" w:rsidP="0046016A">
            <w:pPr>
              <w:spacing w:line="400" w:lineRule="exact"/>
              <w:rPr>
                <w:rFonts w:ascii="Arial Narrow" w:hAnsi="Arial Narrow" w:cs="Arial"/>
                <w:color w:val="000000"/>
                <w:szCs w:val="21"/>
              </w:rPr>
            </w:pPr>
          </w:p>
        </w:tc>
        <w:tc>
          <w:tcPr>
            <w:tcW w:w="971" w:type="pct"/>
            <w:shd w:val="clear" w:color="auto" w:fill="auto"/>
            <w:vAlign w:val="center"/>
            <w:hideMark/>
          </w:tcPr>
          <w:p w:rsidR="00DC5E49"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应纳税暂时性</w:t>
            </w:r>
          </w:p>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差异</w:t>
            </w:r>
          </w:p>
        </w:tc>
        <w:tc>
          <w:tcPr>
            <w:tcW w:w="971"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递延所得税负债</w:t>
            </w:r>
          </w:p>
        </w:tc>
        <w:tc>
          <w:tcPr>
            <w:tcW w:w="971" w:type="pct"/>
            <w:shd w:val="clear" w:color="auto" w:fill="auto"/>
            <w:vAlign w:val="center"/>
            <w:hideMark/>
          </w:tcPr>
          <w:p w:rsidR="00DC5E49"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应纳税暂时性</w:t>
            </w:r>
          </w:p>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差异</w:t>
            </w:r>
          </w:p>
        </w:tc>
        <w:tc>
          <w:tcPr>
            <w:tcW w:w="971"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递延所得税负债</w:t>
            </w:r>
            <w:r w:rsidRPr="0046016A">
              <w:rPr>
                <w:rFonts w:ascii="Arial Narrow" w:hAnsi="Arial Narrow" w:cs="Arial"/>
                <w:color w:val="000000"/>
                <w:szCs w:val="21"/>
              </w:rPr>
              <w:t xml:space="preserve"> </w:t>
            </w:r>
          </w:p>
        </w:tc>
      </w:tr>
      <w:tr w:rsidR="00090D2C" w:rsidRPr="0046016A" w:rsidTr="00DC5E49">
        <w:trPr>
          <w:divId w:val="1625581709"/>
          <w:trHeight w:val="284"/>
          <w:jc w:val="center"/>
        </w:trPr>
        <w:tc>
          <w:tcPr>
            <w:tcW w:w="1115"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无形资产弃置费用</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182,305.92 </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45,576.48 </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195,327.76 </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48,831.94</w:t>
            </w:r>
          </w:p>
        </w:tc>
      </w:tr>
      <w:tr w:rsidR="00090D2C" w:rsidRPr="0046016A" w:rsidTr="00DC5E49">
        <w:trPr>
          <w:divId w:val="1625581709"/>
          <w:trHeight w:val="284"/>
          <w:jc w:val="center"/>
        </w:trPr>
        <w:tc>
          <w:tcPr>
            <w:tcW w:w="1115" w:type="pct"/>
            <w:shd w:val="clear" w:color="auto" w:fill="auto"/>
            <w:vAlign w:val="center"/>
            <w:hideMark/>
          </w:tcPr>
          <w:p w:rsidR="00090D2C" w:rsidRPr="0046016A" w:rsidRDefault="00090D2C"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其他</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3,070,040.10 </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644,708.42 </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219,483.78</w:t>
            </w:r>
          </w:p>
        </w:tc>
      </w:tr>
      <w:tr w:rsidR="00090D2C" w:rsidRPr="0046016A" w:rsidTr="00DC5E49">
        <w:trPr>
          <w:divId w:val="1625581709"/>
          <w:trHeight w:val="284"/>
          <w:jc w:val="center"/>
        </w:trPr>
        <w:tc>
          <w:tcPr>
            <w:tcW w:w="1115" w:type="pct"/>
            <w:shd w:val="clear" w:color="auto" w:fill="auto"/>
            <w:vAlign w:val="center"/>
            <w:hideMark/>
          </w:tcPr>
          <w:p w:rsidR="00090D2C" w:rsidRPr="0046016A" w:rsidRDefault="00090D2C"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3,252,346.02 </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690,284.90 </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195,327.76 </w:t>
            </w:r>
          </w:p>
        </w:tc>
        <w:tc>
          <w:tcPr>
            <w:tcW w:w="971" w:type="pct"/>
            <w:shd w:val="clear" w:color="auto" w:fill="auto"/>
            <w:vAlign w:val="center"/>
            <w:hideMark/>
          </w:tcPr>
          <w:p w:rsidR="00090D2C" w:rsidRPr="0046016A" w:rsidRDefault="00090D2C"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268,315.72</w:t>
            </w:r>
          </w:p>
        </w:tc>
      </w:tr>
    </w:tbl>
    <w:bookmarkEnd w:id="73"/>
    <w:p w:rsidR="00090D2C" w:rsidRPr="0046016A" w:rsidRDefault="00AF6571"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t>（</w:t>
      </w:r>
      <w:r w:rsidR="00BA3668" w:rsidRPr="0046016A">
        <w:rPr>
          <w:rFonts w:ascii="Arial" w:hAnsi="Arial" w:cs="Arial"/>
          <w:sz w:val="24"/>
          <w:szCs w:val="24"/>
        </w:rPr>
        <w:t>3</w:t>
      </w:r>
      <w:r w:rsidRPr="0046016A">
        <w:rPr>
          <w:rFonts w:ascii="Arial" w:hAnsi="Arial" w:cs="Arial"/>
          <w:sz w:val="24"/>
          <w:szCs w:val="24"/>
        </w:rPr>
        <w:t>）未确认递延所得税资产明细</w:t>
      </w:r>
      <w:bookmarkStart w:id="74" w:name="RANGE!B507:D51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90D2C" w:rsidRPr="0046016A" w:rsidTr="00DC5E49">
        <w:trPr>
          <w:divId w:val="225381795"/>
          <w:trHeight w:val="284"/>
          <w:tblHeader/>
          <w:jc w:val="center"/>
        </w:trPr>
        <w:tc>
          <w:tcPr>
            <w:tcW w:w="1666" w:type="pct"/>
            <w:shd w:val="clear" w:color="auto" w:fill="auto"/>
            <w:vAlign w:val="center"/>
            <w:hideMark/>
          </w:tcPr>
          <w:p w:rsidR="00090D2C" w:rsidRPr="0046016A" w:rsidRDefault="00090D2C"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90D2C" w:rsidRPr="0046016A" w:rsidTr="00DC5E49">
        <w:trPr>
          <w:divId w:val="225381795"/>
          <w:trHeight w:val="284"/>
          <w:jc w:val="center"/>
        </w:trPr>
        <w:tc>
          <w:tcPr>
            <w:tcW w:w="1666"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可抵扣暂时性差异</w:t>
            </w:r>
          </w:p>
        </w:tc>
        <w:tc>
          <w:tcPr>
            <w:tcW w:w="1666" w:type="pct"/>
            <w:shd w:val="clear" w:color="auto" w:fill="auto"/>
            <w:vAlign w:val="center"/>
            <w:hideMark/>
          </w:tcPr>
          <w:p w:rsidR="00090D2C" w:rsidRPr="0046016A" w:rsidRDefault="00090D2C"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5,007,571.20</w:t>
            </w:r>
          </w:p>
        </w:tc>
        <w:tc>
          <w:tcPr>
            <w:tcW w:w="1667" w:type="pct"/>
            <w:shd w:val="clear" w:color="auto" w:fill="auto"/>
            <w:vAlign w:val="center"/>
            <w:hideMark/>
          </w:tcPr>
          <w:p w:rsidR="00090D2C" w:rsidRPr="0046016A" w:rsidRDefault="00090D2C" w:rsidP="00DC5E49">
            <w:pPr>
              <w:spacing w:line="400" w:lineRule="exact"/>
              <w:jc w:val="right"/>
              <w:rPr>
                <w:rFonts w:ascii="Arial Narrow" w:hAnsi="Arial Narrow" w:cs="Arial"/>
                <w:color w:val="000000"/>
                <w:szCs w:val="21"/>
              </w:rPr>
            </w:pPr>
          </w:p>
        </w:tc>
      </w:tr>
      <w:tr w:rsidR="00090D2C" w:rsidRPr="0046016A" w:rsidTr="00DC5E49">
        <w:trPr>
          <w:divId w:val="225381795"/>
          <w:trHeight w:val="284"/>
          <w:jc w:val="center"/>
        </w:trPr>
        <w:tc>
          <w:tcPr>
            <w:tcW w:w="1666"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可抵扣亏损</w:t>
            </w:r>
          </w:p>
        </w:tc>
        <w:tc>
          <w:tcPr>
            <w:tcW w:w="1666" w:type="pct"/>
            <w:shd w:val="clear" w:color="auto" w:fill="auto"/>
            <w:vAlign w:val="center"/>
            <w:hideMark/>
          </w:tcPr>
          <w:p w:rsidR="00090D2C" w:rsidRPr="0046016A" w:rsidRDefault="00090D2C"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15,484,899.81</w:t>
            </w:r>
          </w:p>
        </w:tc>
        <w:tc>
          <w:tcPr>
            <w:tcW w:w="1667" w:type="pct"/>
            <w:shd w:val="clear" w:color="auto" w:fill="auto"/>
            <w:vAlign w:val="center"/>
            <w:hideMark/>
          </w:tcPr>
          <w:p w:rsidR="00090D2C" w:rsidRPr="0046016A" w:rsidRDefault="00090D2C" w:rsidP="00DC5E49">
            <w:pPr>
              <w:spacing w:line="400" w:lineRule="exact"/>
              <w:jc w:val="right"/>
              <w:rPr>
                <w:rFonts w:ascii="Arial Narrow" w:hAnsi="Arial Narrow" w:cs="Arial"/>
                <w:color w:val="000000"/>
                <w:szCs w:val="21"/>
              </w:rPr>
            </w:pPr>
            <w:r w:rsidRPr="0046016A">
              <w:rPr>
                <w:rFonts w:ascii="Arial Narrow" w:hAnsi="Arial Narrow" w:cs="Arial"/>
                <w:color w:val="000000"/>
                <w:szCs w:val="21"/>
              </w:rPr>
              <w:t>6,218,305.30</w:t>
            </w:r>
          </w:p>
        </w:tc>
      </w:tr>
      <w:tr w:rsidR="00090D2C" w:rsidRPr="0046016A" w:rsidTr="00DC5E49">
        <w:trPr>
          <w:divId w:val="225381795"/>
          <w:trHeight w:val="284"/>
          <w:jc w:val="center"/>
        </w:trPr>
        <w:tc>
          <w:tcPr>
            <w:tcW w:w="1666" w:type="pct"/>
            <w:shd w:val="clear" w:color="auto" w:fill="auto"/>
            <w:vAlign w:val="center"/>
            <w:hideMark/>
          </w:tcPr>
          <w:p w:rsidR="00090D2C" w:rsidRPr="0046016A" w:rsidRDefault="00090D2C" w:rsidP="00DC5E49">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090D2C" w:rsidRPr="0046016A" w:rsidRDefault="00090D2C"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20,492,471.01</w:t>
            </w:r>
          </w:p>
        </w:tc>
        <w:tc>
          <w:tcPr>
            <w:tcW w:w="1667" w:type="pct"/>
            <w:shd w:val="clear" w:color="auto" w:fill="auto"/>
            <w:vAlign w:val="center"/>
            <w:hideMark/>
          </w:tcPr>
          <w:p w:rsidR="00090D2C" w:rsidRPr="0046016A" w:rsidRDefault="00090D2C" w:rsidP="00DC5E49">
            <w:pPr>
              <w:spacing w:line="400" w:lineRule="exact"/>
              <w:jc w:val="right"/>
              <w:rPr>
                <w:rFonts w:ascii="Arial Narrow" w:hAnsi="Arial Narrow" w:cs="Arial"/>
                <w:b/>
                <w:color w:val="000000"/>
                <w:szCs w:val="21"/>
              </w:rPr>
            </w:pPr>
            <w:r w:rsidRPr="0046016A">
              <w:rPr>
                <w:rFonts w:ascii="Arial Narrow" w:hAnsi="Arial Narrow" w:cs="Arial"/>
                <w:b/>
                <w:color w:val="000000"/>
                <w:szCs w:val="21"/>
              </w:rPr>
              <w:t>6,218,305.30</w:t>
            </w:r>
          </w:p>
        </w:tc>
      </w:tr>
      <w:bookmarkEnd w:id="74"/>
    </w:tbl>
    <w:p w:rsidR="00DC5E49" w:rsidRDefault="00DC5E49" w:rsidP="0046016A">
      <w:pPr>
        <w:spacing w:line="400" w:lineRule="exact"/>
        <w:ind w:firstLineChars="200" w:firstLine="480"/>
        <w:rPr>
          <w:rFonts w:ascii="Arial" w:hAnsi="Arial" w:cs="Arial"/>
          <w:sz w:val="24"/>
          <w:szCs w:val="24"/>
        </w:rPr>
      </w:pPr>
    </w:p>
    <w:p w:rsidR="00703DB0" w:rsidRPr="0046016A" w:rsidRDefault="00AF6571" w:rsidP="00DC5E49">
      <w:pPr>
        <w:spacing w:line="384" w:lineRule="exact"/>
        <w:ind w:firstLineChars="200" w:firstLine="480"/>
        <w:rPr>
          <w:rFonts w:ascii="Arial" w:hAnsi="Arial" w:cs="Arial"/>
          <w:kern w:val="0"/>
          <w:sz w:val="24"/>
          <w:szCs w:val="24"/>
        </w:rPr>
      </w:pPr>
      <w:r w:rsidRPr="0046016A">
        <w:rPr>
          <w:rFonts w:ascii="Arial" w:hAnsi="Arial" w:cs="Arial"/>
          <w:sz w:val="24"/>
          <w:szCs w:val="24"/>
        </w:rPr>
        <w:lastRenderedPageBreak/>
        <w:t>（</w:t>
      </w:r>
      <w:r w:rsidR="00BA3668" w:rsidRPr="0046016A">
        <w:rPr>
          <w:rFonts w:ascii="Arial" w:hAnsi="Arial" w:cs="Arial"/>
          <w:sz w:val="24"/>
          <w:szCs w:val="24"/>
        </w:rPr>
        <w:t>4</w:t>
      </w:r>
      <w:r w:rsidRPr="0046016A">
        <w:rPr>
          <w:rFonts w:ascii="Arial" w:hAnsi="Arial" w:cs="Arial"/>
          <w:sz w:val="24"/>
          <w:szCs w:val="24"/>
        </w:rPr>
        <w:t>）未确认递延所得税资产的可抵扣亏损将于以下年度到期</w:t>
      </w:r>
      <w:bookmarkStart w:id="75" w:name="RANGE!B514:E52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835"/>
        <w:gridCol w:w="2023"/>
        <w:gridCol w:w="2023"/>
        <w:gridCol w:w="2021"/>
      </w:tblGrid>
      <w:tr w:rsidR="00703DB0" w:rsidRPr="0046016A" w:rsidTr="00DC5E49">
        <w:trPr>
          <w:divId w:val="1850216866"/>
          <w:trHeight w:val="284"/>
          <w:tblHeader/>
          <w:jc w:val="center"/>
        </w:trPr>
        <w:tc>
          <w:tcPr>
            <w:tcW w:w="1593" w:type="pct"/>
            <w:shd w:val="clear" w:color="auto" w:fill="auto"/>
            <w:vAlign w:val="center"/>
            <w:hideMark/>
          </w:tcPr>
          <w:p w:rsidR="00703DB0" w:rsidRPr="0046016A" w:rsidRDefault="00703DB0" w:rsidP="00DC5E49">
            <w:pPr>
              <w:widowControl/>
              <w:spacing w:line="384" w:lineRule="exact"/>
              <w:jc w:val="center"/>
              <w:rPr>
                <w:rFonts w:ascii="Arial Narrow" w:hAnsi="Arial Narrow" w:cs="Arial"/>
                <w:color w:val="000000"/>
                <w:szCs w:val="21"/>
              </w:rPr>
            </w:pPr>
            <w:r w:rsidRPr="0046016A">
              <w:rPr>
                <w:rFonts w:ascii="Arial Narrow" w:hAnsi="Arial Narrow" w:cs="Arial"/>
                <w:color w:val="000000"/>
                <w:szCs w:val="21"/>
              </w:rPr>
              <w:t>年份</w:t>
            </w:r>
          </w:p>
        </w:tc>
        <w:tc>
          <w:tcPr>
            <w:tcW w:w="113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13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113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备注</w:t>
            </w:r>
          </w:p>
        </w:tc>
      </w:tr>
      <w:tr w:rsidR="00703DB0" w:rsidRPr="0046016A" w:rsidTr="00DC5E49">
        <w:trPr>
          <w:divId w:val="1850216866"/>
          <w:trHeight w:val="284"/>
          <w:jc w:val="center"/>
        </w:trPr>
        <w:tc>
          <w:tcPr>
            <w:tcW w:w="1593" w:type="pct"/>
            <w:shd w:val="clear" w:color="auto" w:fill="auto"/>
            <w:vAlign w:val="center"/>
            <w:hideMark/>
          </w:tcPr>
          <w:p w:rsidR="00703DB0" w:rsidRPr="0046016A" w:rsidRDefault="00703DB0"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2018</w:t>
            </w:r>
            <w:r w:rsidRPr="0046016A">
              <w:rPr>
                <w:rFonts w:ascii="Arial Narrow" w:hAnsi="Arial Narrow" w:cs="Arial"/>
                <w:color w:val="000000"/>
                <w:szCs w:val="21"/>
              </w:rPr>
              <w:t>年度</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96,176.84 </w:t>
            </w:r>
          </w:p>
        </w:tc>
        <w:tc>
          <w:tcPr>
            <w:tcW w:w="113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2013</w:t>
            </w:r>
            <w:r w:rsidRPr="0046016A">
              <w:rPr>
                <w:rFonts w:ascii="Arial Narrow" w:hAnsi="Arial Narrow" w:cs="Arial"/>
                <w:color w:val="000000"/>
                <w:szCs w:val="21"/>
              </w:rPr>
              <w:t>年亏损</w:t>
            </w:r>
          </w:p>
        </w:tc>
      </w:tr>
      <w:tr w:rsidR="00703DB0" w:rsidRPr="0046016A" w:rsidTr="00DC5E49">
        <w:trPr>
          <w:divId w:val="1850216866"/>
          <w:trHeight w:val="284"/>
          <w:jc w:val="center"/>
        </w:trPr>
        <w:tc>
          <w:tcPr>
            <w:tcW w:w="1593" w:type="pct"/>
            <w:shd w:val="clear" w:color="auto" w:fill="auto"/>
            <w:vAlign w:val="center"/>
            <w:hideMark/>
          </w:tcPr>
          <w:p w:rsidR="00703DB0" w:rsidRPr="0046016A" w:rsidRDefault="00703DB0"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2019</w:t>
            </w:r>
            <w:r w:rsidRPr="0046016A">
              <w:rPr>
                <w:rFonts w:ascii="Arial Narrow" w:hAnsi="Arial Narrow" w:cs="Arial"/>
                <w:color w:val="000000"/>
                <w:szCs w:val="21"/>
              </w:rPr>
              <w:t>年度</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329,922.16 </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329,922.16 </w:t>
            </w:r>
          </w:p>
        </w:tc>
        <w:tc>
          <w:tcPr>
            <w:tcW w:w="113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2014</w:t>
            </w:r>
            <w:r w:rsidRPr="0046016A">
              <w:rPr>
                <w:rFonts w:ascii="Arial Narrow" w:hAnsi="Arial Narrow" w:cs="Arial"/>
                <w:color w:val="000000"/>
                <w:szCs w:val="21"/>
              </w:rPr>
              <w:t>年亏损</w:t>
            </w:r>
          </w:p>
        </w:tc>
      </w:tr>
      <w:tr w:rsidR="00703DB0" w:rsidRPr="0046016A" w:rsidTr="00DC5E49">
        <w:trPr>
          <w:divId w:val="1850216866"/>
          <w:trHeight w:val="284"/>
          <w:jc w:val="center"/>
        </w:trPr>
        <w:tc>
          <w:tcPr>
            <w:tcW w:w="1593" w:type="pct"/>
            <w:shd w:val="clear" w:color="auto" w:fill="auto"/>
            <w:vAlign w:val="center"/>
            <w:hideMark/>
          </w:tcPr>
          <w:p w:rsidR="00703DB0" w:rsidRPr="0046016A" w:rsidRDefault="00703DB0"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2020</w:t>
            </w:r>
            <w:r w:rsidRPr="0046016A">
              <w:rPr>
                <w:rFonts w:ascii="Arial Narrow" w:hAnsi="Arial Narrow" w:cs="Arial"/>
                <w:color w:val="000000"/>
                <w:szCs w:val="21"/>
              </w:rPr>
              <w:t>年度</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395,029.75 </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395,029.75 </w:t>
            </w:r>
          </w:p>
        </w:tc>
        <w:tc>
          <w:tcPr>
            <w:tcW w:w="113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2015</w:t>
            </w:r>
            <w:r w:rsidRPr="0046016A">
              <w:rPr>
                <w:rFonts w:ascii="Arial Narrow" w:hAnsi="Arial Narrow" w:cs="Arial"/>
                <w:color w:val="000000"/>
                <w:szCs w:val="21"/>
              </w:rPr>
              <w:t>年亏损</w:t>
            </w:r>
          </w:p>
        </w:tc>
      </w:tr>
      <w:tr w:rsidR="00703DB0" w:rsidRPr="0046016A" w:rsidTr="00DC5E49">
        <w:trPr>
          <w:divId w:val="1850216866"/>
          <w:trHeight w:val="284"/>
          <w:jc w:val="center"/>
        </w:trPr>
        <w:tc>
          <w:tcPr>
            <w:tcW w:w="1593" w:type="pct"/>
            <w:shd w:val="clear" w:color="auto" w:fill="auto"/>
            <w:vAlign w:val="center"/>
            <w:hideMark/>
          </w:tcPr>
          <w:p w:rsidR="00703DB0" w:rsidRPr="0046016A" w:rsidRDefault="00703DB0"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2021</w:t>
            </w:r>
            <w:r w:rsidRPr="0046016A">
              <w:rPr>
                <w:rFonts w:ascii="Arial Narrow" w:hAnsi="Arial Narrow" w:cs="Arial"/>
                <w:color w:val="000000"/>
                <w:szCs w:val="21"/>
              </w:rPr>
              <w:t>年度</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734,836.02 </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734,836.02 </w:t>
            </w:r>
          </w:p>
        </w:tc>
        <w:tc>
          <w:tcPr>
            <w:tcW w:w="113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2016</w:t>
            </w:r>
            <w:r w:rsidRPr="0046016A">
              <w:rPr>
                <w:rFonts w:ascii="Arial Narrow" w:hAnsi="Arial Narrow" w:cs="Arial"/>
                <w:color w:val="000000"/>
                <w:szCs w:val="21"/>
              </w:rPr>
              <w:t>年亏损</w:t>
            </w:r>
          </w:p>
        </w:tc>
      </w:tr>
      <w:tr w:rsidR="00703DB0" w:rsidRPr="0046016A" w:rsidTr="00DC5E49">
        <w:trPr>
          <w:divId w:val="1850216866"/>
          <w:trHeight w:val="284"/>
          <w:jc w:val="center"/>
        </w:trPr>
        <w:tc>
          <w:tcPr>
            <w:tcW w:w="1593" w:type="pct"/>
            <w:shd w:val="clear" w:color="auto" w:fill="auto"/>
            <w:vAlign w:val="center"/>
            <w:hideMark/>
          </w:tcPr>
          <w:p w:rsidR="00703DB0" w:rsidRPr="0046016A" w:rsidRDefault="00703DB0"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2022</w:t>
            </w:r>
            <w:r w:rsidRPr="0046016A">
              <w:rPr>
                <w:rFonts w:ascii="Arial Narrow" w:hAnsi="Arial Narrow" w:cs="Arial"/>
                <w:color w:val="000000"/>
                <w:szCs w:val="21"/>
              </w:rPr>
              <w:t>年度</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4,662,340.53 </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4,662,340.53 </w:t>
            </w:r>
          </w:p>
        </w:tc>
        <w:tc>
          <w:tcPr>
            <w:tcW w:w="113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2017</w:t>
            </w:r>
            <w:r w:rsidRPr="0046016A">
              <w:rPr>
                <w:rFonts w:ascii="Arial Narrow" w:hAnsi="Arial Narrow" w:cs="Arial"/>
                <w:color w:val="000000"/>
                <w:szCs w:val="21"/>
              </w:rPr>
              <w:t>年亏损</w:t>
            </w:r>
          </w:p>
        </w:tc>
      </w:tr>
      <w:tr w:rsidR="00703DB0" w:rsidRPr="0046016A" w:rsidTr="00DC5E49">
        <w:trPr>
          <w:divId w:val="1850216866"/>
          <w:trHeight w:val="284"/>
          <w:jc w:val="center"/>
        </w:trPr>
        <w:tc>
          <w:tcPr>
            <w:tcW w:w="1593" w:type="pct"/>
            <w:shd w:val="clear" w:color="auto" w:fill="auto"/>
            <w:vAlign w:val="center"/>
            <w:hideMark/>
          </w:tcPr>
          <w:p w:rsidR="00703DB0" w:rsidRPr="0046016A" w:rsidRDefault="00703DB0"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2023</w:t>
            </w:r>
            <w:r w:rsidRPr="0046016A">
              <w:rPr>
                <w:rFonts w:ascii="Arial Narrow" w:hAnsi="Arial Narrow" w:cs="Arial"/>
                <w:color w:val="000000"/>
                <w:szCs w:val="21"/>
              </w:rPr>
              <w:t>年度</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9,362,771.35 </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13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2018</w:t>
            </w:r>
            <w:r w:rsidRPr="0046016A">
              <w:rPr>
                <w:rFonts w:ascii="Arial Narrow" w:hAnsi="Arial Narrow" w:cs="Arial"/>
                <w:color w:val="000000"/>
                <w:szCs w:val="21"/>
              </w:rPr>
              <w:t>年亏损</w:t>
            </w:r>
          </w:p>
        </w:tc>
      </w:tr>
      <w:tr w:rsidR="00703DB0" w:rsidRPr="0046016A" w:rsidTr="00DC5E49">
        <w:trPr>
          <w:divId w:val="1850216866"/>
          <w:trHeight w:val="284"/>
          <w:jc w:val="center"/>
        </w:trPr>
        <w:tc>
          <w:tcPr>
            <w:tcW w:w="1593" w:type="pct"/>
            <w:shd w:val="clear" w:color="auto" w:fill="auto"/>
            <w:vAlign w:val="center"/>
            <w:hideMark/>
          </w:tcPr>
          <w:p w:rsidR="00703DB0" w:rsidRPr="0046016A" w:rsidRDefault="00703DB0" w:rsidP="00DC5E49">
            <w:pPr>
              <w:spacing w:line="384"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15,484,899.81 </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6,218,305.30 </w:t>
            </w:r>
          </w:p>
        </w:tc>
        <w:tc>
          <w:tcPr>
            <w:tcW w:w="1136" w:type="pct"/>
            <w:shd w:val="clear" w:color="auto" w:fill="auto"/>
            <w:vAlign w:val="center"/>
            <w:hideMark/>
          </w:tcPr>
          <w:p w:rsidR="00703DB0" w:rsidRPr="0046016A" w:rsidRDefault="00703DB0" w:rsidP="00DC5E49">
            <w:pPr>
              <w:spacing w:line="384" w:lineRule="exact"/>
              <w:jc w:val="right"/>
              <w:rPr>
                <w:rFonts w:ascii="Arial Narrow" w:hAnsi="Arial Narrow" w:cs="Arial"/>
                <w:b/>
                <w:color w:val="000000"/>
                <w:szCs w:val="21"/>
              </w:rPr>
            </w:pPr>
            <w:r w:rsidRPr="0046016A">
              <w:rPr>
                <w:rFonts w:ascii="Arial Narrow" w:hAnsi="Arial Narrow" w:cs="Arial"/>
                <w:b/>
                <w:color w:val="000000"/>
                <w:szCs w:val="21"/>
              </w:rPr>
              <w:t xml:space="preserve">　</w:t>
            </w:r>
          </w:p>
        </w:tc>
      </w:tr>
    </w:tbl>
    <w:bookmarkEnd w:id="75"/>
    <w:p w:rsidR="00703DB0" w:rsidRPr="0046016A" w:rsidRDefault="00DA182B" w:rsidP="00DC5E49">
      <w:pPr>
        <w:numPr>
          <w:ilvl w:val="0"/>
          <w:numId w:val="16"/>
        </w:numPr>
        <w:spacing w:line="384" w:lineRule="exact"/>
        <w:ind w:left="0" w:firstLineChars="200" w:firstLine="482"/>
        <w:outlineLvl w:val="1"/>
        <w:rPr>
          <w:rFonts w:ascii="Arial" w:hAnsi="Arial" w:cs="Arial"/>
          <w:b/>
          <w:sz w:val="24"/>
          <w:szCs w:val="24"/>
        </w:rPr>
      </w:pPr>
      <w:r w:rsidRPr="0046016A">
        <w:rPr>
          <w:rFonts w:ascii="Arial" w:hAnsi="Arial" w:cs="Arial"/>
          <w:b/>
          <w:sz w:val="24"/>
          <w:szCs w:val="24"/>
        </w:rPr>
        <w:t>其他非流动资产</w:t>
      </w:r>
      <w:bookmarkStart w:id="76" w:name="RANGE!B525:D528"/>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703DB0" w:rsidRPr="0046016A" w:rsidTr="00DC5E49">
        <w:trPr>
          <w:divId w:val="1028794379"/>
          <w:trHeight w:val="284"/>
          <w:tblHeader/>
          <w:jc w:val="center"/>
        </w:trPr>
        <w:tc>
          <w:tcPr>
            <w:tcW w:w="1666" w:type="pct"/>
            <w:shd w:val="clear" w:color="auto" w:fill="auto"/>
            <w:vAlign w:val="center"/>
            <w:hideMark/>
          </w:tcPr>
          <w:p w:rsidR="00703DB0" w:rsidRPr="0046016A" w:rsidRDefault="00703DB0" w:rsidP="00DC5E49">
            <w:pPr>
              <w:widowControl/>
              <w:spacing w:line="384"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703DB0" w:rsidRPr="0046016A" w:rsidTr="00DC5E49">
        <w:trPr>
          <w:divId w:val="1028794379"/>
          <w:trHeight w:val="284"/>
          <w:jc w:val="center"/>
        </w:trPr>
        <w:tc>
          <w:tcPr>
            <w:tcW w:w="1666" w:type="pct"/>
            <w:shd w:val="clear" w:color="auto" w:fill="auto"/>
            <w:vAlign w:val="center"/>
            <w:hideMark/>
          </w:tcPr>
          <w:p w:rsidR="00703DB0" w:rsidRPr="0046016A" w:rsidRDefault="00703DB0" w:rsidP="00DC5E49">
            <w:pPr>
              <w:spacing w:line="384" w:lineRule="exact"/>
              <w:rPr>
                <w:rFonts w:ascii="Arial Narrow" w:hAnsi="Arial Narrow" w:cs="Arial"/>
                <w:color w:val="000000"/>
                <w:szCs w:val="21"/>
              </w:rPr>
            </w:pPr>
            <w:r w:rsidRPr="0046016A">
              <w:rPr>
                <w:rFonts w:ascii="Arial Narrow" w:hAnsi="Arial Narrow" w:cs="Arial"/>
                <w:color w:val="000000"/>
                <w:szCs w:val="21"/>
              </w:rPr>
              <w:t>预付购</w:t>
            </w:r>
            <w:proofErr w:type="gramStart"/>
            <w:r w:rsidRPr="0046016A">
              <w:rPr>
                <w:rFonts w:ascii="Arial Narrow" w:hAnsi="Arial Narrow" w:cs="Arial"/>
                <w:color w:val="000000"/>
                <w:szCs w:val="21"/>
              </w:rPr>
              <w:t>建资产款</w:t>
            </w:r>
            <w:proofErr w:type="gramEnd"/>
          </w:p>
        </w:tc>
        <w:tc>
          <w:tcPr>
            <w:tcW w:w="166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752,772.56 </w:t>
            </w:r>
          </w:p>
        </w:tc>
        <w:tc>
          <w:tcPr>
            <w:tcW w:w="1667"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1,244,380.21 </w:t>
            </w:r>
          </w:p>
        </w:tc>
      </w:tr>
      <w:tr w:rsidR="00703DB0" w:rsidRPr="0046016A" w:rsidTr="00DC5E49">
        <w:trPr>
          <w:divId w:val="1028794379"/>
          <w:trHeight w:val="284"/>
          <w:jc w:val="center"/>
        </w:trPr>
        <w:tc>
          <w:tcPr>
            <w:tcW w:w="1666" w:type="pct"/>
            <w:shd w:val="clear" w:color="auto" w:fill="auto"/>
            <w:vAlign w:val="center"/>
            <w:hideMark/>
          </w:tcPr>
          <w:p w:rsidR="00703DB0" w:rsidRPr="0046016A" w:rsidRDefault="00703DB0"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减：一年内到期部分</w:t>
            </w:r>
          </w:p>
        </w:tc>
        <w:tc>
          <w:tcPr>
            <w:tcW w:w="166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667"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703DB0" w:rsidRPr="0046016A" w:rsidTr="00DC5E49">
        <w:trPr>
          <w:divId w:val="1028794379"/>
          <w:trHeight w:val="284"/>
          <w:jc w:val="center"/>
        </w:trPr>
        <w:tc>
          <w:tcPr>
            <w:tcW w:w="1666" w:type="pct"/>
            <w:shd w:val="clear" w:color="auto" w:fill="auto"/>
            <w:vAlign w:val="center"/>
            <w:hideMark/>
          </w:tcPr>
          <w:p w:rsidR="00703DB0" w:rsidRPr="0046016A" w:rsidRDefault="00703DB0" w:rsidP="00DC5E49">
            <w:pPr>
              <w:spacing w:line="384"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703DB0" w:rsidRPr="0046016A" w:rsidRDefault="00703DB0" w:rsidP="00DC5E49">
            <w:pPr>
              <w:spacing w:line="384" w:lineRule="exact"/>
              <w:jc w:val="right"/>
              <w:rPr>
                <w:rFonts w:ascii="Arial Narrow" w:hAnsi="Arial Narrow" w:cs="Arial"/>
                <w:b/>
                <w:color w:val="000000"/>
                <w:szCs w:val="21"/>
              </w:rPr>
            </w:pPr>
            <w:r w:rsidRPr="0046016A">
              <w:rPr>
                <w:rFonts w:ascii="Arial Narrow" w:hAnsi="Arial Narrow" w:cs="Arial"/>
                <w:b/>
                <w:color w:val="000000"/>
                <w:szCs w:val="21"/>
              </w:rPr>
              <w:t xml:space="preserve">752,772.56 </w:t>
            </w:r>
          </w:p>
        </w:tc>
        <w:tc>
          <w:tcPr>
            <w:tcW w:w="1667" w:type="pct"/>
            <w:shd w:val="clear" w:color="auto" w:fill="auto"/>
            <w:vAlign w:val="center"/>
            <w:hideMark/>
          </w:tcPr>
          <w:p w:rsidR="00703DB0" w:rsidRPr="0046016A" w:rsidRDefault="00703DB0" w:rsidP="00DC5E49">
            <w:pPr>
              <w:spacing w:line="384" w:lineRule="exact"/>
              <w:jc w:val="right"/>
              <w:rPr>
                <w:rFonts w:ascii="Arial Narrow" w:hAnsi="Arial Narrow" w:cs="Arial"/>
                <w:b/>
                <w:color w:val="000000"/>
                <w:szCs w:val="21"/>
              </w:rPr>
            </w:pPr>
            <w:r w:rsidRPr="0046016A">
              <w:rPr>
                <w:rFonts w:ascii="Arial Narrow" w:hAnsi="Arial Narrow" w:cs="Arial"/>
                <w:b/>
                <w:bCs/>
                <w:color w:val="000000"/>
                <w:szCs w:val="21"/>
              </w:rPr>
              <w:t xml:space="preserve">1,244,380.21 </w:t>
            </w:r>
          </w:p>
        </w:tc>
      </w:tr>
    </w:tbl>
    <w:bookmarkEnd w:id="76"/>
    <w:p w:rsidR="000E01DC" w:rsidRPr="0046016A" w:rsidRDefault="000E01DC" w:rsidP="00DC5E49">
      <w:pPr>
        <w:numPr>
          <w:ilvl w:val="0"/>
          <w:numId w:val="16"/>
        </w:numPr>
        <w:spacing w:line="384" w:lineRule="exact"/>
        <w:ind w:left="0" w:firstLineChars="200" w:firstLine="482"/>
        <w:outlineLvl w:val="1"/>
        <w:rPr>
          <w:rFonts w:ascii="Arial" w:hAnsi="Arial" w:cs="Arial"/>
          <w:b/>
          <w:sz w:val="24"/>
          <w:szCs w:val="24"/>
        </w:rPr>
      </w:pPr>
      <w:r w:rsidRPr="0046016A">
        <w:rPr>
          <w:rFonts w:ascii="Arial" w:hAnsi="Arial" w:cs="Arial"/>
          <w:b/>
          <w:sz w:val="24"/>
          <w:szCs w:val="24"/>
        </w:rPr>
        <w:t>短期借款</w:t>
      </w:r>
    </w:p>
    <w:p w:rsidR="000502E4" w:rsidRPr="0046016A" w:rsidRDefault="002F662A" w:rsidP="00DC5E49">
      <w:pPr>
        <w:spacing w:line="384" w:lineRule="exact"/>
        <w:ind w:firstLineChars="200" w:firstLine="480"/>
        <w:rPr>
          <w:rFonts w:ascii="Arial" w:hAnsi="Arial" w:cs="Arial"/>
          <w:kern w:val="0"/>
          <w:sz w:val="24"/>
          <w:szCs w:val="24"/>
        </w:rPr>
      </w:pPr>
      <w:bookmarkStart w:id="77" w:name="OLE_LINK148"/>
      <w:bookmarkStart w:id="78" w:name="OLE_LINK149"/>
      <w:r w:rsidRPr="0046016A">
        <w:rPr>
          <w:rFonts w:ascii="Arial" w:hAnsi="Arial" w:cs="Arial"/>
          <w:bCs/>
          <w:sz w:val="24"/>
          <w:szCs w:val="24"/>
        </w:rPr>
        <w:t>短期借款分类</w:t>
      </w:r>
      <w:bookmarkStart w:id="79" w:name="RANGE!B532:D53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DC5E49">
        <w:trPr>
          <w:divId w:val="1966811911"/>
          <w:trHeight w:val="284"/>
          <w:tblHeader/>
          <w:jc w:val="center"/>
        </w:trPr>
        <w:tc>
          <w:tcPr>
            <w:tcW w:w="1666" w:type="pct"/>
            <w:shd w:val="clear" w:color="auto" w:fill="auto"/>
            <w:vAlign w:val="center"/>
            <w:hideMark/>
          </w:tcPr>
          <w:p w:rsidR="000502E4" w:rsidRPr="0046016A" w:rsidRDefault="000502E4" w:rsidP="00DC5E49">
            <w:pPr>
              <w:widowControl/>
              <w:spacing w:line="384"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502E4" w:rsidRPr="0046016A" w:rsidRDefault="000502E4"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0502E4" w:rsidRPr="0046016A" w:rsidRDefault="000502E4"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DC5E49">
        <w:trPr>
          <w:divId w:val="1966811911"/>
          <w:trHeight w:val="284"/>
          <w:jc w:val="center"/>
        </w:trPr>
        <w:tc>
          <w:tcPr>
            <w:tcW w:w="1666" w:type="pct"/>
            <w:shd w:val="clear" w:color="auto" w:fill="auto"/>
            <w:vAlign w:val="center"/>
            <w:hideMark/>
          </w:tcPr>
          <w:p w:rsidR="000502E4" w:rsidRPr="0046016A" w:rsidRDefault="000502E4"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抵押借款</w:t>
            </w:r>
          </w:p>
        </w:tc>
        <w:tc>
          <w:tcPr>
            <w:tcW w:w="1666" w:type="pct"/>
            <w:shd w:val="clear" w:color="auto" w:fill="auto"/>
            <w:vAlign w:val="center"/>
            <w:hideMark/>
          </w:tcPr>
          <w:p w:rsidR="000502E4" w:rsidRPr="0046016A" w:rsidRDefault="000502E4"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174,980,000.00 </w:t>
            </w:r>
          </w:p>
        </w:tc>
        <w:tc>
          <w:tcPr>
            <w:tcW w:w="1667" w:type="pct"/>
            <w:shd w:val="clear" w:color="auto" w:fill="auto"/>
            <w:vAlign w:val="center"/>
            <w:hideMark/>
          </w:tcPr>
          <w:p w:rsidR="000502E4" w:rsidRPr="0046016A" w:rsidRDefault="000502E4"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200,980,000.00 </w:t>
            </w:r>
          </w:p>
        </w:tc>
      </w:tr>
      <w:tr w:rsidR="000502E4" w:rsidRPr="0046016A" w:rsidTr="00DC5E49">
        <w:trPr>
          <w:divId w:val="1966811911"/>
          <w:trHeight w:val="284"/>
          <w:jc w:val="center"/>
        </w:trPr>
        <w:tc>
          <w:tcPr>
            <w:tcW w:w="1666" w:type="pct"/>
            <w:shd w:val="clear" w:color="auto" w:fill="auto"/>
            <w:vAlign w:val="center"/>
            <w:hideMark/>
          </w:tcPr>
          <w:p w:rsidR="000502E4" w:rsidRPr="0046016A" w:rsidRDefault="000502E4"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保证借款</w:t>
            </w:r>
          </w:p>
        </w:tc>
        <w:tc>
          <w:tcPr>
            <w:tcW w:w="1666" w:type="pct"/>
            <w:shd w:val="clear" w:color="auto" w:fill="auto"/>
            <w:vAlign w:val="center"/>
            <w:hideMark/>
          </w:tcPr>
          <w:p w:rsidR="000502E4" w:rsidRPr="0046016A" w:rsidRDefault="000502E4"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150,094,918.33 </w:t>
            </w:r>
          </w:p>
        </w:tc>
        <w:tc>
          <w:tcPr>
            <w:tcW w:w="1667" w:type="pct"/>
            <w:shd w:val="clear" w:color="auto" w:fill="auto"/>
            <w:vAlign w:val="center"/>
            <w:hideMark/>
          </w:tcPr>
          <w:p w:rsidR="000502E4" w:rsidRPr="0046016A" w:rsidRDefault="000502E4"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141,017,683.40 </w:t>
            </w:r>
          </w:p>
        </w:tc>
      </w:tr>
      <w:tr w:rsidR="000502E4" w:rsidRPr="0046016A" w:rsidTr="00DC5E49">
        <w:trPr>
          <w:divId w:val="1966811911"/>
          <w:trHeight w:val="284"/>
          <w:jc w:val="center"/>
        </w:trPr>
        <w:tc>
          <w:tcPr>
            <w:tcW w:w="1666" w:type="pct"/>
            <w:shd w:val="clear" w:color="auto" w:fill="auto"/>
            <w:vAlign w:val="center"/>
            <w:hideMark/>
          </w:tcPr>
          <w:p w:rsidR="000502E4" w:rsidRPr="0046016A" w:rsidRDefault="000502E4" w:rsidP="00DC5E49">
            <w:pPr>
              <w:spacing w:line="384" w:lineRule="exact"/>
              <w:jc w:val="left"/>
              <w:rPr>
                <w:rFonts w:ascii="Arial Narrow" w:hAnsi="Arial Narrow" w:cs="Arial"/>
                <w:color w:val="000000"/>
                <w:szCs w:val="21"/>
              </w:rPr>
            </w:pPr>
            <w:proofErr w:type="gramStart"/>
            <w:r w:rsidRPr="0046016A">
              <w:rPr>
                <w:rFonts w:ascii="Arial Narrow" w:hAnsi="Arial Narrow" w:cs="Arial"/>
                <w:color w:val="000000"/>
                <w:szCs w:val="21"/>
              </w:rPr>
              <w:t>保理借款</w:t>
            </w:r>
            <w:proofErr w:type="gramEnd"/>
          </w:p>
        </w:tc>
        <w:tc>
          <w:tcPr>
            <w:tcW w:w="1666" w:type="pct"/>
            <w:shd w:val="clear" w:color="auto" w:fill="auto"/>
            <w:vAlign w:val="center"/>
            <w:hideMark/>
          </w:tcPr>
          <w:p w:rsidR="000502E4" w:rsidRPr="0046016A" w:rsidRDefault="000502E4" w:rsidP="00DC5E49">
            <w:pPr>
              <w:spacing w:line="384" w:lineRule="exact"/>
              <w:jc w:val="right"/>
              <w:rPr>
                <w:rFonts w:ascii="Arial Narrow" w:hAnsi="Arial Narrow" w:cs="Arial"/>
                <w:color w:val="000000"/>
                <w:szCs w:val="21"/>
              </w:rPr>
            </w:pPr>
          </w:p>
        </w:tc>
        <w:tc>
          <w:tcPr>
            <w:tcW w:w="1667" w:type="pct"/>
            <w:shd w:val="clear" w:color="auto" w:fill="auto"/>
            <w:vAlign w:val="center"/>
            <w:hideMark/>
          </w:tcPr>
          <w:p w:rsidR="000502E4" w:rsidRPr="0046016A" w:rsidRDefault="000502E4" w:rsidP="00DC5E49">
            <w:pPr>
              <w:spacing w:line="384" w:lineRule="exact"/>
              <w:jc w:val="right"/>
              <w:rPr>
                <w:rFonts w:ascii="Arial Narrow" w:hAnsi="Arial Narrow" w:cs="Arial"/>
                <w:color w:val="000000"/>
                <w:szCs w:val="21"/>
              </w:rPr>
            </w:pPr>
            <w:r w:rsidRPr="0046016A">
              <w:rPr>
                <w:rFonts w:ascii="Arial Narrow" w:hAnsi="Arial Narrow" w:cs="Arial"/>
                <w:b/>
                <w:bCs/>
                <w:color w:val="000000"/>
                <w:szCs w:val="21"/>
              </w:rPr>
              <w:t xml:space="preserve">8,509,077.61 </w:t>
            </w:r>
          </w:p>
        </w:tc>
      </w:tr>
      <w:tr w:rsidR="000502E4" w:rsidRPr="0046016A" w:rsidTr="00DC5E49">
        <w:trPr>
          <w:divId w:val="1966811911"/>
          <w:trHeight w:val="284"/>
          <w:jc w:val="center"/>
        </w:trPr>
        <w:tc>
          <w:tcPr>
            <w:tcW w:w="1666" w:type="pct"/>
            <w:shd w:val="clear" w:color="auto" w:fill="auto"/>
            <w:vAlign w:val="center"/>
            <w:hideMark/>
          </w:tcPr>
          <w:p w:rsidR="000502E4" w:rsidRPr="0046016A" w:rsidRDefault="000502E4" w:rsidP="00DC5E49">
            <w:pPr>
              <w:spacing w:line="384"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0502E4" w:rsidRPr="0046016A" w:rsidRDefault="000502E4" w:rsidP="00DC5E49">
            <w:pPr>
              <w:spacing w:line="384"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325,074,918.33 </w:t>
            </w:r>
          </w:p>
        </w:tc>
        <w:tc>
          <w:tcPr>
            <w:tcW w:w="1667" w:type="pct"/>
            <w:shd w:val="clear" w:color="auto" w:fill="auto"/>
            <w:vAlign w:val="center"/>
            <w:hideMark/>
          </w:tcPr>
          <w:p w:rsidR="000502E4" w:rsidRPr="0046016A" w:rsidRDefault="000502E4" w:rsidP="00DC5E49">
            <w:pPr>
              <w:spacing w:line="384"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350,506,761.01 </w:t>
            </w:r>
          </w:p>
        </w:tc>
      </w:tr>
    </w:tbl>
    <w:bookmarkEnd w:id="79"/>
    <w:p w:rsidR="002F662A" w:rsidRPr="0046016A" w:rsidRDefault="002F662A" w:rsidP="00DC5E49">
      <w:pPr>
        <w:spacing w:line="384" w:lineRule="exact"/>
        <w:ind w:firstLineChars="200" w:firstLine="480"/>
        <w:rPr>
          <w:rFonts w:ascii="Arial" w:hAnsi="Arial" w:cs="Arial"/>
          <w:bCs/>
          <w:sz w:val="24"/>
          <w:szCs w:val="24"/>
        </w:rPr>
      </w:pPr>
      <w:r w:rsidRPr="0046016A">
        <w:rPr>
          <w:rFonts w:ascii="Arial" w:hAnsi="Arial" w:cs="Arial"/>
          <w:bCs/>
          <w:sz w:val="24"/>
          <w:szCs w:val="24"/>
        </w:rPr>
        <w:t>抵押借款的抵押资产类别以及金额参见附注六、</w:t>
      </w:r>
      <w:r w:rsidRPr="0046016A">
        <w:rPr>
          <w:rFonts w:ascii="Arial" w:hAnsi="Arial" w:cs="Arial"/>
          <w:bCs/>
          <w:sz w:val="24"/>
          <w:szCs w:val="24"/>
        </w:rPr>
        <w:t>4</w:t>
      </w:r>
      <w:r w:rsidR="00303A0C" w:rsidRPr="0046016A">
        <w:rPr>
          <w:rFonts w:ascii="Arial" w:hAnsi="Arial" w:cs="Arial"/>
          <w:bCs/>
          <w:sz w:val="24"/>
          <w:szCs w:val="24"/>
        </w:rPr>
        <w:t>7</w:t>
      </w:r>
      <w:r w:rsidRPr="0046016A">
        <w:rPr>
          <w:rFonts w:ascii="Arial" w:hAnsi="Arial" w:cs="Arial"/>
          <w:bCs/>
          <w:sz w:val="24"/>
          <w:szCs w:val="24"/>
        </w:rPr>
        <w:t>。</w:t>
      </w:r>
    </w:p>
    <w:p w:rsidR="002F662A" w:rsidRPr="0046016A" w:rsidRDefault="002F662A" w:rsidP="00DC5E49">
      <w:pPr>
        <w:tabs>
          <w:tab w:val="left" w:pos="630"/>
          <w:tab w:val="left" w:pos="9000"/>
        </w:tabs>
        <w:spacing w:line="384" w:lineRule="exact"/>
        <w:ind w:firstLineChars="200" w:firstLine="480"/>
        <w:rPr>
          <w:rFonts w:ascii="Arial" w:hAnsi="Arial" w:cs="Arial"/>
          <w:sz w:val="24"/>
          <w:szCs w:val="24"/>
        </w:rPr>
      </w:pPr>
      <w:r w:rsidRPr="0046016A">
        <w:rPr>
          <w:rFonts w:ascii="Arial" w:hAnsi="Arial" w:cs="Arial"/>
          <w:sz w:val="24"/>
          <w:szCs w:val="24"/>
        </w:rPr>
        <w:t>短期借款保证情况详见附注十、</w:t>
      </w:r>
      <w:r w:rsidRPr="0046016A">
        <w:rPr>
          <w:rFonts w:ascii="Arial" w:hAnsi="Arial" w:cs="Arial"/>
          <w:sz w:val="24"/>
          <w:szCs w:val="24"/>
        </w:rPr>
        <w:t>5</w:t>
      </w:r>
      <w:r w:rsidRPr="0046016A">
        <w:rPr>
          <w:rFonts w:ascii="Arial" w:hAnsi="Arial" w:cs="Arial"/>
          <w:sz w:val="24"/>
          <w:szCs w:val="24"/>
        </w:rPr>
        <w:t>。保证借款中</w:t>
      </w:r>
      <w:r w:rsidR="000145A2" w:rsidRPr="0046016A">
        <w:rPr>
          <w:rFonts w:ascii="Arial" w:hAnsi="Arial" w:cs="Arial"/>
          <w:sz w:val="24"/>
          <w:szCs w:val="24"/>
        </w:rPr>
        <w:t>包含</w:t>
      </w:r>
      <w:r w:rsidR="00436D26" w:rsidRPr="0046016A">
        <w:rPr>
          <w:rFonts w:ascii="Arial" w:hAnsi="Arial" w:cs="Arial"/>
          <w:sz w:val="24"/>
          <w:szCs w:val="24"/>
        </w:rPr>
        <w:t>4,274,918.33</w:t>
      </w:r>
      <w:r w:rsidRPr="0046016A">
        <w:rPr>
          <w:rFonts w:ascii="Arial" w:hAnsi="Arial" w:cs="Arial"/>
          <w:sz w:val="24"/>
          <w:szCs w:val="24"/>
        </w:rPr>
        <w:t>元国内信用证买方押汇借款。</w:t>
      </w:r>
    </w:p>
    <w:bookmarkEnd w:id="77"/>
    <w:bookmarkEnd w:id="78"/>
    <w:p w:rsidR="00703DB0" w:rsidRPr="0046016A" w:rsidRDefault="00FA7AF9" w:rsidP="00DC5E49">
      <w:pPr>
        <w:numPr>
          <w:ilvl w:val="0"/>
          <w:numId w:val="16"/>
        </w:numPr>
        <w:spacing w:line="384" w:lineRule="exact"/>
        <w:ind w:left="0" w:firstLineChars="200" w:firstLine="482"/>
        <w:outlineLvl w:val="1"/>
        <w:rPr>
          <w:rFonts w:ascii="Arial" w:hAnsi="Arial" w:cs="Arial"/>
          <w:b/>
          <w:sz w:val="24"/>
          <w:szCs w:val="24"/>
        </w:rPr>
      </w:pPr>
      <w:r w:rsidRPr="0046016A">
        <w:rPr>
          <w:rFonts w:ascii="Arial" w:hAnsi="Arial" w:cs="Arial"/>
          <w:b/>
          <w:sz w:val="24"/>
          <w:szCs w:val="24"/>
        </w:rPr>
        <w:t>应付票据</w:t>
      </w:r>
      <w:r w:rsidR="00E14273" w:rsidRPr="0046016A">
        <w:rPr>
          <w:rFonts w:ascii="Arial" w:hAnsi="Arial" w:cs="Arial"/>
          <w:b/>
          <w:sz w:val="24"/>
          <w:szCs w:val="24"/>
        </w:rPr>
        <w:t>及应付账款</w:t>
      </w:r>
      <w:bookmarkStart w:id="80" w:name="RANGE!B540:D54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703DB0" w:rsidRPr="0046016A" w:rsidTr="00DC5E49">
        <w:trPr>
          <w:divId w:val="651907179"/>
          <w:trHeight w:val="284"/>
          <w:tblHeader/>
          <w:jc w:val="center"/>
        </w:trPr>
        <w:tc>
          <w:tcPr>
            <w:tcW w:w="1666" w:type="pct"/>
            <w:shd w:val="clear" w:color="auto" w:fill="auto"/>
            <w:vAlign w:val="center"/>
            <w:hideMark/>
          </w:tcPr>
          <w:p w:rsidR="00703DB0" w:rsidRPr="0046016A" w:rsidRDefault="00703DB0" w:rsidP="00DC5E49">
            <w:pPr>
              <w:widowControl/>
              <w:spacing w:line="384" w:lineRule="exact"/>
              <w:jc w:val="center"/>
              <w:rPr>
                <w:rFonts w:ascii="Arial Narrow" w:hAnsi="Arial Narrow" w:cs="Arial"/>
                <w:color w:val="000000"/>
                <w:szCs w:val="21"/>
              </w:rPr>
            </w:pPr>
            <w:r w:rsidRPr="0046016A">
              <w:rPr>
                <w:rFonts w:ascii="Arial Narrow" w:hAnsi="Arial Narrow" w:cs="Arial"/>
                <w:color w:val="000000"/>
                <w:szCs w:val="21"/>
              </w:rPr>
              <w:t>种类</w:t>
            </w:r>
          </w:p>
        </w:tc>
        <w:tc>
          <w:tcPr>
            <w:tcW w:w="166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703DB0" w:rsidRPr="0046016A" w:rsidTr="00DC5E49">
        <w:trPr>
          <w:divId w:val="651907179"/>
          <w:trHeight w:val="284"/>
          <w:jc w:val="center"/>
        </w:trPr>
        <w:tc>
          <w:tcPr>
            <w:tcW w:w="1666" w:type="pct"/>
            <w:shd w:val="clear" w:color="auto" w:fill="auto"/>
            <w:vAlign w:val="center"/>
            <w:hideMark/>
          </w:tcPr>
          <w:p w:rsidR="00703DB0" w:rsidRPr="0046016A" w:rsidRDefault="00703DB0"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应付票据</w:t>
            </w:r>
          </w:p>
        </w:tc>
        <w:tc>
          <w:tcPr>
            <w:tcW w:w="166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10,040,000.00 </w:t>
            </w:r>
          </w:p>
        </w:tc>
        <w:tc>
          <w:tcPr>
            <w:tcW w:w="1667"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5,000,000.00 </w:t>
            </w:r>
          </w:p>
        </w:tc>
      </w:tr>
      <w:tr w:rsidR="00703DB0" w:rsidRPr="0046016A" w:rsidTr="00DC5E49">
        <w:trPr>
          <w:divId w:val="651907179"/>
          <w:trHeight w:val="284"/>
          <w:jc w:val="center"/>
        </w:trPr>
        <w:tc>
          <w:tcPr>
            <w:tcW w:w="1666" w:type="pct"/>
            <w:shd w:val="clear" w:color="auto" w:fill="auto"/>
            <w:vAlign w:val="center"/>
            <w:hideMark/>
          </w:tcPr>
          <w:p w:rsidR="00703DB0" w:rsidRPr="0046016A" w:rsidRDefault="00703DB0"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应付账款</w:t>
            </w:r>
          </w:p>
        </w:tc>
        <w:tc>
          <w:tcPr>
            <w:tcW w:w="166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199,770,524.79 </w:t>
            </w:r>
          </w:p>
        </w:tc>
        <w:tc>
          <w:tcPr>
            <w:tcW w:w="1667"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113,316,937.66 </w:t>
            </w:r>
          </w:p>
        </w:tc>
      </w:tr>
      <w:tr w:rsidR="00703DB0" w:rsidRPr="0046016A" w:rsidTr="00DC5E49">
        <w:trPr>
          <w:divId w:val="651907179"/>
          <w:trHeight w:val="284"/>
          <w:jc w:val="center"/>
        </w:trPr>
        <w:tc>
          <w:tcPr>
            <w:tcW w:w="1666" w:type="pct"/>
            <w:shd w:val="clear" w:color="auto" w:fill="auto"/>
            <w:vAlign w:val="center"/>
            <w:hideMark/>
          </w:tcPr>
          <w:p w:rsidR="00703DB0" w:rsidRPr="0046016A" w:rsidRDefault="00703DB0" w:rsidP="00DC5E49">
            <w:pPr>
              <w:spacing w:line="384"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703DB0" w:rsidRPr="0046016A" w:rsidRDefault="00703DB0" w:rsidP="00DC5E49">
            <w:pPr>
              <w:spacing w:line="384" w:lineRule="exact"/>
              <w:jc w:val="right"/>
              <w:rPr>
                <w:rFonts w:ascii="Arial Narrow" w:hAnsi="Arial Narrow" w:cs="Arial"/>
                <w:b/>
                <w:color w:val="000000"/>
                <w:szCs w:val="21"/>
              </w:rPr>
            </w:pPr>
            <w:r w:rsidRPr="0046016A">
              <w:rPr>
                <w:rFonts w:ascii="Arial Narrow" w:hAnsi="Arial Narrow" w:cs="Arial"/>
                <w:b/>
                <w:color w:val="000000"/>
                <w:szCs w:val="21"/>
              </w:rPr>
              <w:t xml:space="preserve">209,810,524.79 </w:t>
            </w:r>
          </w:p>
        </w:tc>
        <w:tc>
          <w:tcPr>
            <w:tcW w:w="1667" w:type="pct"/>
            <w:shd w:val="clear" w:color="auto" w:fill="auto"/>
            <w:vAlign w:val="center"/>
            <w:hideMark/>
          </w:tcPr>
          <w:p w:rsidR="00703DB0" w:rsidRPr="0046016A" w:rsidRDefault="00703DB0" w:rsidP="00DC5E49">
            <w:pPr>
              <w:spacing w:line="384" w:lineRule="exact"/>
              <w:jc w:val="right"/>
              <w:rPr>
                <w:rFonts w:ascii="Arial Narrow" w:hAnsi="Arial Narrow" w:cs="Arial"/>
                <w:b/>
                <w:color w:val="000000"/>
                <w:szCs w:val="21"/>
              </w:rPr>
            </w:pPr>
            <w:r w:rsidRPr="0046016A">
              <w:rPr>
                <w:rFonts w:ascii="Arial Narrow" w:hAnsi="Arial Narrow" w:cs="Arial"/>
                <w:b/>
                <w:color w:val="000000"/>
                <w:szCs w:val="21"/>
              </w:rPr>
              <w:t xml:space="preserve">118,316,937.66 </w:t>
            </w:r>
          </w:p>
        </w:tc>
      </w:tr>
    </w:tbl>
    <w:bookmarkEnd w:id="80"/>
    <w:p w:rsidR="000502E4" w:rsidRPr="0046016A" w:rsidRDefault="00E14273" w:rsidP="00DC5E49">
      <w:pPr>
        <w:spacing w:line="384"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）应付票据情况</w:t>
      </w:r>
      <w:bookmarkStart w:id="81" w:name="RANGE!B547:D548"/>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DC5E49">
        <w:trPr>
          <w:divId w:val="287666283"/>
          <w:trHeight w:val="284"/>
          <w:tblHeader/>
          <w:jc w:val="center"/>
        </w:trPr>
        <w:tc>
          <w:tcPr>
            <w:tcW w:w="1666" w:type="pct"/>
            <w:shd w:val="clear" w:color="auto" w:fill="auto"/>
            <w:vAlign w:val="center"/>
            <w:hideMark/>
          </w:tcPr>
          <w:p w:rsidR="000502E4" w:rsidRPr="0046016A" w:rsidRDefault="000502E4" w:rsidP="00DC5E49">
            <w:pPr>
              <w:widowControl/>
              <w:spacing w:line="384" w:lineRule="exact"/>
              <w:jc w:val="center"/>
              <w:rPr>
                <w:rFonts w:ascii="Arial Narrow" w:hAnsi="Arial Narrow" w:cs="Arial"/>
                <w:color w:val="000000"/>
                <w:szCs w:val="21"/>
              </w:rPr>
            </w:pPr>
            <w:r w:rsidRPr="0046016A">
              <w:rPr>
                <w:rFonts w:ascii="Arial Narrow" w:hAnsi="Arial Narrow" w:cs="Arial"/>
                <w:color w:val="000000"/>
                <w:szCs w:val="21"/>
              </w:rPr>
              <w:t>种类</w:t>
            </w:r>
          </w:p>
        </w:tc>
        <w:tc>
          <w:tcPr>
            <w:tcW w:w="1666" w:type="pct"/>
            <w:shd w:val="clear" w:color="auto" w:fill="auto"/>
            <w:vAlign w:val="center"/>
            <w:hideMark/>
          </w:tcPr>
          <w:p w:rsidR="000502E4" w:rsidRPr="0046016A" w:rsidRDefault="000502E4"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0502E4" w:rsidRPr="0046016A" w:rsidRDefault="000502E4"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DC5E49">
        <w:trPr>
          <w:divId w:val="287666283"/>
          <w:trHeight w:val="284"/>
          <w:jc w:val="center"/>
        </w:trPr>
        <w:tc>
          <w:tcPr>
            <w:tcW w:w="1666" w:type="pct"/>
            <w:shd w:val="clear" w:color="auto" w:fill="auto"/>
            <w:vAlign w:val="center"/>
            <w:hideMark/>
          </w:tcPr>
          <w:p w:rsidR="000502E4" w:rsidRPr="0046016A" w:rsidRDefault="000502E4"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银行承兑汇票</w:t>
            </w:r>
          </w:p>
        </w:tc>
        <w:tc>
          <w:tcPr>
            <w:tcW w:w="1666" w:type="pct"/>
            <w:shd w:val="clear" w:color="auto" w:fill="auto"/>
            <w:vAlign w:val="center"/>
            <w:hideMark/>
          </w:tcPr>
          <w:p w:rsidR="000502E4" w:rsidRPr="0046016A" w:rsidRDefault="000502E4"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10,040,000.00 </w:t>
            </w:r>
          </w:p>
        </w:tc>
        <w:tc>
          <w:tcPr>
            <w:tcW w:w="1667" w:type="pct"/>
            <w:shd w:val="clear" w:color="auto" w:fill="auto"/>
            <w:vAlign w:val="center"/>
            <w:hideMark/>
          </w:tcPr>
          <w:p w:rsidR="000502E4" w:rsidRPr="0046016A" w:rsidRDefault="000502E4"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5,000,000.00 </w:t>
            </w:r>
          </w:p>
        </w:tc>
      </w:tr>
    </w:tbl>
    <w:bookmarkEnd w:id="81"/>
    <w:p w:rsidR="00703DB0" w:rsidRPr="0046016A" w:rsidRDefault="00E14273" w:rsidP="00DC5E49">
      <w:pPr>
        <w:spacing w:line="384"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）应付账款情况</w:t>
      </w:r>
      <w:bookmarkStart w:id="82" w:name="RANGE!B552:D55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703DB0" w:rsidRPr="0046016A" w:rsidTr="00DC5E49">
        <w:trPr>
          <w:divId w:val="1540821774"/>
          <w:trHeight w:val="284"/>
          <w:tblHeader/>
          <w:jc w:val="center"/>
        </w:trPr>
        <w:tc>
          <w:tcPr>
            <w:tcW w:w="1666" w:type="pct"/>
            <w:shd w:val="clear" w:color="auto" w:fill="auto"/>
            <w:vAlign w:val="center"/>
            <w:hideMark/>
          </w:tcPr>
          <w:p w:rsidR="00703DB0" w:rsidRPr="0046016A" w:rsidRDefault="00703DB0" w:rsidP="00DC5E49">
            <w:pPr>
              <w:widowControl/>
              <w:spacing w:line="384"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703DB0" w:rsidRPr="0046016A" w:rsidRDefault="00703DB0" w:rsidP="00DC5E49">
            <w:pPr>
              <w:spacing w:line="384"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703DB0" w:rsidRPr="0046016A" w:rsidTr="00DC5E49">
        <w:trPr>
          <w:divId w:val="1540821774"/>
          <w:trHeight w:val="284"/>
          <w:jc w:val="center"/>
        </w:trPr>
        <w:tc>
          <w:tcPr>
            <w:tcW w:w="1666" w:type="pct"/>
            <w:shd w:val="clear" w:color="auto" w:fill="auto"/>
            <w:vAlign w:val="center"/>
            <w:hideMark/>
          </w:tcPr>
          <w:p w:rsidR="00703DB0" w:rsidRPr="0046016A" w:rsidRDefault="00703DB0" w:rsidP="00DC5E49">
            <w:pPr>
              <w:spacing w:line="384" w:lineRule="exact"/>
              <w:jc w:val="left"/>
              <w:rPr>
                <w:rFonts w:ascii="Arial Narrow" w:hAnsi="Arial Narrow" w:cs="Arial"/>
                <w:color w:val="000000"/>
                <w:szCs w:val="21"/>
              </w:rPr>
            </w:pPr>
            <w:r w:rsidRPr="0046016A">
              <w:rPr>
                <w:rFonts w:ascii="Arial Narrow" w:hAnsi="Arial Narrow" w:cs="Arial"/>
                <w:color w:val="000000"/>
                <w:szCs w:val="21"/>
              </w:rPr>
              <w:t>货款</w:t>
            </w:r>
          </w:p>
        </w:tc>
        <w:tc>
          <w:tcPr>
            <w:tcW w:w="1666"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199,770,524.79 </w:t>
            </w:r>
          </w:p>
        </w:tc>
        <w:tc>
          <w:tcPr>
            <w:tcW w:w="1667" w:type="pct"/>
            <w:shd w:val="clear" w:color="auto" w:fill="auto"/>
            <w:vAlign w:val="center"/>
            <w:hideMark/>
          </w:tcPr>
          <w:p w:rsidR="00703DB0" w:rsidRPr="0046016A" w:rsidRDefault="00703DB0" w:rsidP="00DC5E49">
            <w:pPr>
              <w:spacing w:line="384" w:lineRule="exact"/>
              <w:jc w:val="right"/>
              <w:rPr>
                <w:rFonts w:ascii="Arial Narrow" w:hAnsi="Arial Narrow" w:cs="Arial"/>
                <w:color w:val="000000"/>
                <w:szCs w:val="21"/>
              </w:rPr>
            </w:pPr>
            <w:r w:rsidRPr="0046016A">
              <w:rPr>
                <w:rFonts w:ascii="Arial Narrow" w:hAnsi="Arial Narrow" w:cs="Arial"/>
                <w:color w:val="000000"/>
                <w:szCs w:val="21"/>
              </w:rPr>
              <w:t xml:space="preserve">113,316,937.66 </w:t>
            </w:r>
          </w:p>
        </w:tc>
      </w:tr>
    </w:tbl>
    <w:bookmarkEnd w:id="82"/>
    <w:p w:rsidR="000502E4" w:rsidRPr="0046016A" w:rsidRDefault="00BF5DB5"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lastRenderedPageBreak/>
        <w:t>账龄超过</w:t>
      </w:r>
      <w:r w:rsidRPr="0046016A">
        <w:rPr>
          <w:rFonts w:ascii="Arial" w:hAnsi="Arial" w:cs="Arial"/>
          <w:sz w:val="24"/>
          <w:szCs w:val="24"/>
        </w:rPr>
        <w:t>1</w:t>
      </w:r>
      <w:r w:rsidRPr="0046016A">
        <w:rPr>
          <w:rFonts w:ascii="Arial" w:hAnsi="Arial" w:cs="Arial"/>
          <w:sz w:val="24"/>
          <w:szCs w:val="24"/>
        </w:rPr>
        <w:t>年的重要应付账款</w:t>
      </w:r>
      <w:bookmarkStart w:id="83" w:name="RANGE!B557:E56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4253"/>
        <w:gridCol w:w="1549"/>
        <w:gridCol w:w="1551"/>
        <w:gridCol w:w="1549"/>
      </w:tblGrid>
      <w:tr w:rsidR="000502E4" w:rsidRPr="0046016A" w:rsidTr="00DC5E49">
        <w:trPr>
          <w:divId w:val="458837119"/>
          <w:trHeight w:val="284"/>
          <w:tblHeader/>
          <w:jc w:val="center"/>
        </w:trPr>
        <w:tc>
          <w:tcPr>
            <w:tcW w:w="2389"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70"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与本公司关系</w:t>
            </w:r>
          </w:p>
        </w:tc>
        <w:tc>
          <w:tcPr>
            <w:tcW w:w="871"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871"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proofErr w:type="gramStart"/>
            <w:r w:rsidRPr="0046016A">
              <w:rPr>
                <w:rFonts w:ascii="Arial Narrow" w:hAnsi="Arial Narrow" w:cs="Arial"/>
                <w:color w:val="000000"/>
                <w:szCs w:val="21"/>
              </w:rPr>
              <w:t>未偿</w:t>
            </w:r>
            <w:proofErr w:type="gramEnd"/>
            <w:r w:rsidRPr="0046016A">
              <w:rPr>
                <w:rFonts w:ascii="Arial Narrow" w:hAnsi="Arial Narrow" w:cs="Arial"/>
                <w:color w:val="000000"/>
                <w:szCs w:val="21"/>
              </w:rPr>
              <w:t>还的理由</w:t>
            </w:r>
          </w:p>
        </w:tc>
      </w:tr>
      <w:tr w:rsidR="000502E4" w:rsidRPr="0046016A" w:rsidTr="00DC5E49">
        <w:trPr>
          <w:divId w:val="458837119"/>
          <w:trHeight w:val="284"/>
          <w:jc w:val="center"/>
        </w:trPr>
        <w:tc>
          <w:tcPr>
            <w:tcW w:w="2389"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天津中</w:t>
            </w:r>
            <w:proofErr w:type="gramStart"/>
            <w:r w:rsidRPr="0046016A">
              <w:rPr>
                <w:rFonts w:ascii="Arial Narrow" w:hAnsi="Arial Narrow" w:cs="Arial"/>
                <w:color w:val="000000"/>
                <w:szCs w:val="21"/>
              </w:rPr>
              <w:t>轮供应</w:t>
            </w:r>
            <w:proofErr w:type="gramEnd"/>
            <w:r w:rsidRPr="0046016A">
              <w:rPr>
                <w:rFonts w:ascii="Arial Narrow" w:hAnsi="Arial Narrow" w:cs="Arial"/>
                <w:color w:val="000000"/>
                <w:szCs w:val="21"/>
              </w:rPr>
              <w:t>链管理有限公司</w:t>
            </w:r>
          </w:p>
        </w:tc>
        <w:tc>
          <w:tcPr>
            <w:tcW w:w="870"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非关联关系</w:t>
            </w:r>
          </w:p>
        </w:tc>
        <w:tc>
          <w:tcPr>
            <w:tcW w:w="871"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12,569,546.25 </w:t>
            </w:r>
          </w:p>
        </w:tc>
        <w:tc>
          <w:tcPr>
            <w:tcW w:w="871"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未到结算期限</w:t>
            </w:r>
          </w:p>
        </w:tc>
      </w:tr>
      <w:tr w:rsidR="000502E4" w:rsidRPr="0046016A" w:rsidTr="00DC5E49">
        <w:trPr>
          <w:divId w:val="458837119"/>
          <w:trHeight w:val="284"/>
          <w:jc w:val="center"/>
        </w:trPr>
        <w:tc>
          <w:tcPr>
            <w:tcW w:w="2389"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福建中海烤鳗有限公司</w:t>
            </w:r>
          </w:p>
        </w:tc>
        <w:tc>
          <w:tcPr>
            <w:tcW w:w="870"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非关联关系</w:t>
            </w:r>
          </w:p>
        </w:tc>
        <w:tc>
          <w:tcPr>
            <w:tcW w:w="871"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4,180,000.00 </w:t>
            </w:r>
          </w:p>
        </w:tc>
        <w:tc>
          <w:tcPr>
            <w:tcW w:w="871"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未到结算期限</w:t>
            </w:r>
          </w:p>
        </w:tc>
      </w:tr>
      <w:tr w:rsidR="000502E4" w:rsidRPr="0046016A" w:rsidTr="00DC5E49">
        <w:trPr>
          <w:divId w:val="458837119"/>
          <w:trHeight w:val="284"/>
          <w:jc w:val="center"/>
        </w:trPr>
        <w:tc>
          <w:tcPr>
            <w:tcW w:w="2389"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沈阳</w:t>
            </w:r>
            <w:proofErr w:type="gramStart"/>
            <w:r w:rsidRPr="0046016A">
              <w:rPr>
                <w:rFonts w:ascii="Arial Narrow" w:hAnsi="Arial Narrow" w:cs="Arial"/>
                <w:color w:val="000000"/>
                <w:szCs w:val="21"/>
              </w:rPr>
              <w:t>薪豪山</w:t>
            </w:r>
            <w:proofErr w:type="gramEnd"/>
            <w:r w:rsidRPr="0046016A">
              <w:rPr>
                <w:rFonts w:ascii="Arial Narrow" w:hAnsi="Arial Narrow" w:cs="Arial"/>
                <w:color w:val="000000"/>
                <w:szCs w:val="21"/>
              </w:rPr>
              <w:t>石材加工有限公司</w:t>
            </w:r>
          </w:p>
        </w:tc>
        <w:tc>
          <w:tcPr>
            <w:tcW w:w="870"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非关联关系</w:t>
            </w:r>
          </w:p>
        </w:tc>
        <w:tc>
          <w:tcPr>
            <w:tcW w:w="871"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3,727,201.48 </w:t>
            </w:r>
          </w:p>
        </w:tc>
        <w:tc>
          <w:tcPr>
            <w:tcW w:w="871"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未到结算期限</w:t>
            </w:r>
          </w:p>
        </w:tc>
      </w:tr>
      <w:tr w:rsidR="000502E4" w:rsidRPr="0046016A" w:rsidTr="00DC5E49">
        <w:trPr>
          <w:divId w:val="458837119"/>
          <w:trHeight w:val="284"/>
          <w:jc w:val="center"/>
        </w:trPr>
        <w:tc>
          <w:tcPr>
            <w:tcW w:w="2389"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招商局物流</w:t>
            </w:r>
            <w:r w:rsidRPr="0046016A">
              <w:rPr>
                <w:rFonts w:ascii="Arial Narrow" w:hAnsi="Arial Narrow" w:cs="Arial"/>
                <w:color w:val="000000"/>
                <w:szCs w:val="21"/>
              </w:rPr>
              <w:t>(</w:t>
            </w:r>
            <w:r w:rsidRPr="0046016A">
              <w:rPr>
                <w:rFonts w:ascii="Arial Narrow" w:hAnsi="Arial Narrow" w:cs="Arial"/>
                <w:color w:val="000000"/>
                <w:szCs w:val="21"/>
              </w:rPr>
              <w:t>天津</w:t>
            </w:r>
            <w:r w:rsidRPr="0046016A">
              <w:rPr>
                <w:rFonts w:ascii="Arial Narrow" w:hAnsi="Arial Narrow" w:cs="Arial"/>
                <w:color w:val="000000"/>
                <w:szCs w:val="21"/>
              </w:rPr>
              <w:t>)</w:t>
            </w:r>
            <w:r w:rsidRPr="0046016A">
              <w:rPr>
                <w:rFonts w:ascii="Arial Narrow" w:hAnsi="Arial Narrow" w:cs="Arial"/>
                <w:color w:val="000000"/>
                <w:szCs w:val="21"/>
              </w:rPr>
              <w:t>有限公司</w:t>
            </w:r>
          </w:p>
        </w:tc>
        <w:tc>
          <w:tcPr>
            <w:tcW w:w="870"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非关联关系</w:t>
            </w:r>
          </w:p>
        </w:tc>
        <w:tc>
          <w:tcPr>
            <w:tcW w:w="871"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2,436,611.24 </w:t>
            </w:r>
          </w:p>
        </w:tc>
        <w:tc>
          <w:tcPr>
            <w:tcW w:w="871"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未到结算期限</w:t>
            </w:r>
          </w:p>
        </w:tc>
      </w:tr>
      <w:tr w:rsidR="000502E4" w:rsidRPr="0046016A" w:rsidTr="00DC5E49">
        <w:trPr>
          <w:divId w:val="458837119"/>
          <w:trHeight w:val="284"/>
          <w:jc w:val="center"/>
        </w:trPr>
        <w:tc>
          <w:tcPr>
            <w:tcW w:w="2389"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福建省茂盛建设工程有限公司大庆分公司</w:t>
            </w:r>
          </w:p>
        </w:tc>
        <w:tc>
          <w:tcPr>
            <w:tcW w:w="870"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非关联关系</w:t>
            </w:r>
          </w:p>
        </w:tc>
        <w:tc>
          <w:tcPr>
            <w:tcW w:w="871"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1,804,470.95 </w:t>
            </w:r>
          </w:p>
        </w:tc>
        <w:tc>
          <w:tcPr>
            <w:tcW w:w="871"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未到结算期限</w:t>
            </w:r>
          </w:p>
        </w:tc>
      </w:tr>
      <w:tr w:rsidR="000502E4" w:rsidRPr="0046016A" w:rsidTr="00DC5E49">
        <w:trPr>
          <w:divId w:val="458837119"/>
          <w:trHeight w:val="284"/>
          <w:jc w:val="center"/>
        </w:trPr>
        <w:tc>
          <w:tcPr>
            <w:tcW w:w="2389" w:type="pct"/>
            <w:shd w:val="clear" w:color="auto" w:fill="auto"/>
            <w:vAlign w:val="center"/>
            <w:hideMark/>
          </w:tcPr>
          <w:p w:rsidR="000502E4" w:rsidRPr="0046016A" w:rsidRDefault="000502E4"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70" w:type="pct"/>
            <w:shd w:val="clear" w:color="auto" w:fill="auto"/>
            <w:vAlign w:val="center"/>
            <w:hideMark/>
          </w:tcPr>
          <w:p w:rsidR="000502E4" w:rsidRPr="0046016A" w:rsidRDefault="000502E4"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　</w:t>
            </w:r>
          </w:p>
        </w:tc>
        <w:tc>
          <w:tcPr>
            <w:tcW w:w="871" w:type="pct"/>
            <w:shd w:val="clear" w:color="auto" w:fill="auto"/>
            <w:vAlign w:val="center"/>
            <w:hideMark/>
          </w:tcPr>
          <w:p w:rsidR="000502E4" w:rsidRPr="0046016A" w:rsidRDefault="000502E4"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24,717,829.92 </w:t>
            </w:r>
          </w:p>
        </w:tc>
        <w:tc>
          <w:tcPr>
            <w:tcW w:w="871" w:type="pct"/>
            <w:shd w:val="clear" w:color="auto" w:fill="auto"/>
            <w:vAlign w:val="center"/>
            <w:hideMark/>
          </w:tcPr>
          <w:p w:rsidR="000502E4" w:rsidRPr="0046016A" w:rsidRDefault="000502E4"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　</w:t>
            </w:r>
          </w:p>
        </w:tc>
      </w:tr>
    </w:tbl>
    <w:bookmarkEnd w:id="83"/>
    <w:p w:rsidR="00FA7AF9" w:rsidRPr="0046016A" w:rsidRDefault="00FA7AF9"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预收款项</w:t>
      </w:r>
    </w:p>
    <w:p w:rsidR="00703DB0" w:rsidRPr="0046016A" w:rsidRDefault="00504229"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w:t>
      </w:r>
      <w:r w:rsidR="00FA7AF9" w:rsidRPr="0046016A">
        <w:rPr>
          <w:rFonts w:ascii="Arial" w:hAnsi="Arial" w:cs="Arial"/>
          <w:sz w:val="24"/>
          <w:szCs w:val="24"/>
        </w:rPr>
        <w:t>预收款项明细情况</w:t>
      </w:r>
      <w:bookmarkStart w:id="84" w:name="RANGE!B567:D568"/>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703DB0" w:rsidRPr="0046016A" w:rsidTr="00DC5E49">
        <w:trPr>
          <w:divId w:val="1859729782"/>
          <w:trHeight w:val="284"/>
          <w:tblHeader/>
          <w:jc w:val="center"/>
        </w:trPr>
        <w:tc>
          <w:tcPr>
            <w:tcW w:w="1666" w:type="pct"/>
            <w:shd w:val="clear" w:color="auto" w:fill="auto"/>
            <w:vAlign w:val="center"/>
            <w:hideMark/>
          </w:tcPr>
          <w:p w:rsidR="00703DB0" w:rsidRPr="0046016A" w:rsidRDefault="00703DB0"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703DB0" w:rsidRPr="0046016A" w:rsidTr="00DC5E49">
        <w:trPr>
          <w:divId w:val="1859729782"/>
          <w:trHeight w:val="284"/>
          <w:jc w:val="center"/>
        </w:trPr>
        <w:tc>
          <w:tcPr>
            <w:tcW w:w="1666" w:type="pct"/>
            <w:shd w:val="clear" w:color="auto" w:fill="auto"/>
            <w:vAlign w:val="center"/>
            <w:hideMark/>
          </w:tcPr>
          <w:p w:rsidR="00703DB0" w:rsidRPr="0046016A" w:rsidRDefault="00703DB0"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预收货款</w:t>
            </w:r>
          </w:p>
        </w:tc>
        <w:tc>
          <w:tcPr>
            <w:tcW w:w="1666" w:type="pct"/>
            <w:shd w:val="clear" w:color="auto" w:fill="auto"/>
            <w:vAlign w:val="center"/>
            <w:hideMark/>
          </w:tcPr>
          <w:p w:rsidR="00703DB0" w:rsidRPr="0046016A" w:rsidRDefault="00703DB0" w:rsidP="0046016A">
            <w:pPr>
              <w:spacing w:line="400" w:lineRule="exact"/>
              <w:jc w:val="right"/>
              <w:rPr>
                <w:rFonts w:ascii="Arial Narrow" w:hAnsi="Arial Narrow" w:cs="Arial"/>
                <w:bCs/>
                <w:color w:val="000000"/>
                <w:szCs w:val="21"/>
              </w:rPr>
            </w:pPr>
            <w:r w:rsidRPr="0046016A">
              <w:rPr>
                <w:rFonts w:ascii="Arial Narrow" w:hAnsi="Arial Narrow" w:cs="Arial"/>
                <w:bCs/>
                <w:color w:val="000000"/>
                <w:szCs w:val="21"/>
              </w:rPr>
              <w:t xml:space="preserve">49,804,968.96 </w:t>
            </w:r>
          </w:p>
        </w:tc>
        <w:tc>
          <w:tcPr>
            <w:tcW w:w="1667" w:type="pct"/>
            <w:shd w:val="clear" w:color="auto" w:fill="auto"/>
            <w:vAlign w:val="center"/>
            <w:hideMark/>
          </w:tcPr>
          <w:p w:rsidR="00703DB0" w:rsidRPr="0046016A" w:rsidRDefault="00703DB0" w:rsidP="0046016A">
            <w:pPr>
              <w:spacing w:line="400" w:lineRule="exact"/>
              <w:jc w:val="right"/>
              <w:rPr>
                <w:rFonts w:ascii="Arial Narrow" w:hAnsi="Arial Narrow" w:cs="Arial"/>
                <w:bCs/>
                <w:color w:val="000000"/>
                <w:szCs w:val="21"/>
              </w:rPr>
            </w:pPr>
            <w:r w:rsidRPr="0046016A">
              <w:rPr>
                <w:rFonts w:ascii="Arial Narrow" w:hAnsi="Arial Narrow" w:cs="Arial"/>
                <w:bCs/>
                <w:color w:val="000000"/>
                <w:szCs w:val="21"/>
              </w:rPr>
              <w:t xml:space="preserve">23,545,762.52 </w:t>
            </w:r>
          </w:p>
        </w:tc>
      </w:tr>
    </w:tbl>
    <w:bookmarkEnd w:id="84"/>
    <w:p w:rsidR="00504229" w:rsidRPr="0046016A" w:rsidRDefault="00AB208E" w:rsidP="0046016A">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w:t>
      </w:r>
      <w:r w:rsidR="00504229" w:rsidRPr="0046016A">
        <w:rPr>
          <w:rFonts w:ascii="Arial" w:hAnsi="Arial" w:cs="Arial"/>
          <w:sz w:val="24"/>
          <w:szCs w:val="24"/>
        </w:rPr>
        <w:t>年末无账龄超过</w:t>
      </w:r>
      <w:r w:rsidR="00504229" w:rsidRPr="0046016A">
        <w:rPr>
          <w:rFonts w:ascii="Arial" w:hAnsi="Arial" w:cs="Arial"/>
          <w:sz w:val="24"/>
          <w:szCs w:val="24"/>
        </w:rPr>
        <w:t>1</w:t>
      </w:r>
      <w:r w:rsidR="00504229" w:rsidRPr="0046016A">
        <w:rPr>
          <w:rFonts w:ascii="Arial" w:hAnsi="Arial" w:cs="Arial"/>
          <w:sz w:val="24"/>
          <w:szCs w:val="24"/>
        </w:rPr>
        <w:t>年的重要预收款项。</w:t>
      </w:r>
    </w:p>
    <w:p w:rsidR="00FA7AF9" w:rsidRPr="0046016A" w:rsidRDefault="00FA7AF9"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应付职工薪</w:t>
      </w:r>
      <w:proofErr w:type="gramStart"/>
      <w:r w:rsidRPr="0046016A">
        <w:rPr>
          <w:rFonts w:ascii="Arial" w:hAnsi="Arial" w:cs="Arial"/>
          <w:b/>
          <w:sz w:val="24"/>
          <w:szCs w:val="24"/>
        </w:rPr>
        <w:t>酬</w:t>
      </w:r>
      <w:proofErr w:type="gramEnd"/>
    </w:p>
    <w:p w:rsidR="000502E4" w:rsidRPr="0046016A" w:rsidRDefault="00A67C18" w:rsidP="0046016A">
      <w:pPr>
        <w:tabs>
          <w:tab w:val="left" w:pos="9000"/>
        </w:tabs>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）应付职工薪</w:t>
      </w:r>
      <w:proofErr w:type="gramStart"/>
      <w:r w:rsidRPr="0046016A">
        <w:rPr>
          <w:rFonts w:ascii="Arial" w:hAnsi="Arial" w:cs="Arial"/>
          <w:sz w:val="24"/>
          <w:szCs w:val="24"/>
        </w:rPr>
        <w:t>酬</w:t>
      </w:r>
      <w:proofErr w:type="gramEnd"/>
      <w:r w:rsidRPr="0046016A">
        <w:rPr>
          <w:rFonts w:ascii="Arial" w:hAnsi="Arial" w:cs="Arial"/>
          <w:sz w:val="24"/>
          <w:szCs w:val="24"/>
        </w:rPr>
        <w:t>列示</w:t>
      </w:r>
      <w:bookmarkStart w:id="85" w:name="RANGE!B581:F58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76"/>
        <w:gridCol w:w="1482"/>
        <w:gridCol w:w="1482"/>
        <w:gridCol w:w="1481"/>
        <w:gridCol w:w="1481"/>
      </w:tblGrid>
      <w:tr w:rsidR="000502E4" w:rsidRPr="0046016A" w:rsidTr="00DC5E49">
        <w:trPr>
          <w:divId w:val="789327153"/>
          <w:trHeight w:val="284"/>
          <w:tblHeader/>
          <w:jc w:val="center"/>
        </w:trPr>
        <w:tc>
          <w:tcPr>
            <w:tcW w:w="1670"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3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83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本年增加</w:t>
            </w:r>
          </w:p>
        </w:tc>
        <w:tc>
          <w:tcPr>
            <w:tcW w:w="83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本年减少</w:t>
            </w:r>
          </w:p>
        </w:tc>
        <w:tc>
          <w:tcPr>
            <w:tcW w:w="83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年末余额</w:t>
            </w:r>
            <w:r w:rsidRPr="0046016A">
              <w:rPr>
                <w:rFonts w:ascii="Arial Narrow" w:hAnsi="Arial Narrow" w:cs="Arial"/>
                <w:color w:val="000000"/>
                <w:szCs w:val="21"/>
              </w:rPr>
              <w:t xml:space="preserve"> </w:t>
            </w:r>
          </w:p>
        </w:tc>
      </w:tr>
      <w:tr w:rsidR="000502E4" w:rsidRPr="0046016A" w:rsidTr="00DC5E49">
        <w:trPr>
          <w:divId w:val="789327153"/>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一、短期薪酬</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14,220,917.58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98,907,041.31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99,522,593.57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13,605,365.32</w:t>
            </w:r>
          </w:p>
        </w:tc>
      </w:tr>
      <w:tr w:rsidR="000502E4" w:rsidRPr="0046016A" w:rsidTr="00DC5E49">
        <w:trPr>
          <w:divId w:val="789327153"/>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二、离职后福利</w:t>
            </w:r>
            <w:r w:rsidRPr="0046016A">
              <w:rPr>
                <w:rFonts w:ascii="Arial Narrow" w:hAnsi="Arial Narrow" w:cs="Arial"/>
                <w:color w:val="000000"/>
                <w:szCs w:val="21"/>
              </w:rPr>
              <w:t>-</w:t>
            </w:r>
            <w:r w:rsidRPr="0046016A">
              <w:rPr>
                <w:rFonts w:ascii="Arial Narrow" w:hAnsi="Arial Narrow" w:cs="Arial"/>
                <w:color w:val="000000"/>
                <w:szCs w:val="21"/>
              </w:rPr>
              <w:t>设定提存计划</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9,056.18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2,803,083.49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2,758,200.27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53,939.40</w:t>
            </w:r>
          </w:p>
        </w:tc>
      </w:tr>
      <w:tr w:rsidR="000502E4" w:rsidRPr="0046016A" w:rsidTr="00DC5E49">
        <w:trPr>
          <w:divId w:val="789327153"/>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三、辞退福利</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DC5E49">
        <w:trPr>
          <w:divId w:val="789327153"/>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四、一年内到期的其他福利</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DC5E49">
        <w:trPr>
          <w:divId w:val="789327153"/>
          <w:trHeight w:val="284"/>
          <w:jc w:val="center"/>
        </w:trPr>
        <w:tc>
          <w:tcPr>
            <w:tcW w:w="1670" w:type="pct"/>
            <w:shd w:val="clear" w:color="auto" w:fill="auto"/>
            <w:vAlign w:val="center"/>
            <w:hideMark/>
          </w:tcPr>
          <w:p w:rsidR="000502E4" w:rsidRPr="0046016A" w:rsidRDefault="000502E4"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14,229,973.76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101,710,124.80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102,280,793.84 </w:t>
            </w:r>
          </w:p>
        </w:tc>
        <w:tc>
          <w:tcPr>
            <w:tcW w:w="832" w:type="pct"/>
            <w:shd w:val="clear" w:color="auto" w:fill="auto"/>
            <w:vAlign w:val="center"/>
            <w:hideMark/>
          </w:tcPr>
          <w:p w:rsidR="000502E4" w:rsidRPr="0046016A" w:rsidRDefault="000502E4" w:rsidP="0046016A">
            <w:pPr>
              <w:spacing w:line="400" w:lineRule="exact"/>
              <w:rPr>
                <w:rFonts w:ascii="Arial Narrow" w:hAnsi="Arial Narrow" w:cs="Arial"/>
                <w:b/>
                <w:bCs/>
                <w:color w:val="000000"/>
                <w:szCs w:val="21"/>
              </w:rPr>
            </w:pPr>
            <w:r w:rsidRPr="0046016A">
              <w:rPr>
                <w:rFonts w:ascii="Arial Narrow" w:hAnsi="Arial Narrow" w:cs="Arial"/>
                <w:b/>
                <w:bCs/>
                <w:color w:val="000000"/>
                <w:szCs w:val="21"/>
              </w:rPr>
              <w:t>13,659,304.72</w:t>
            </w:r>
          </w:p>
        </w:tc>
      </w:tr>
    </w:tbl>
    <w:bookmarkEnd w:id="85"/>
    <w:p w:rsidR="000502E4" w:rsidRPr="0046016A" w:rsidRDefault="00A67C18" w:rsidP="0046016A">
      <w:pPr>
        <w:tabs>
          <w:tab w:val="left" w:pos="9000"/>
        </w:tabs>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）短期薪酬列示</w:t>
      </w:r>
      <w:bookmarkStart w:id="86" w:name="RANGE!B590:F600"/>
      <w:bookmarkStart w:id="87" w:name="OLE_LINK1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76"/>
        <w:gridCol w:w="1482"/>
        <w:gridCol w:w="1482"/>
        <w:gridCol w:w="1481"/>
        <w:gridCol w:w="1481"/>
      </w:tblGrid>
      <w:tr w:rsidR="000502E4" w:rsidRPr="0046016A" w:rsidTr="00DC5E49">
        <w:trPr>
          <w:divId w:val="116678605"/>
          <w:trHeight w:val="284"/>
          <w:tblHeader/>
          <w:jc w:val="center"/>
        </w:trPr>
        <w:tc>
          <w:tcPr>
            <w:tcW w:w="1670"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3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83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本年增加</w:t>
            </w:r>
          </w:p>
        </w:tc>
        <w:tc>
          <w:tcPr>
            <w:tcW w:w="83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本年减少</w:t>
            </w:r>
          </w:p>
        </w:tc>
        <w:tc>
          <w:tcPr>
            <w:tcW w:w="83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年末余额</w:t>
            </w:r>
            <w:r w:rsidRPr="0046016A">
              <w:rPr>
                <w:rFonts w:ascii="Arial Narrow" w:hAnsi="Arial Narrow" w:cs="Arial"/>
                <w:color w:val="000000"/>
                <w:szCs w:val="21"/>
              </w:rPr>
              <w:t xml:space="preserve"> </w:t>
            </w:r>
          </w:p>
        </w:tc>
      </w:tr>
      <w:tr w:rsidR="000502E4" w:rsidRPr="0046016A" w:rsidTr="00DC5E49">
        <w:trPr>
          <w:divId w:val="116678605"/>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、工资、奖金、津贴和补贴</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14,195,675.18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93,003,258.02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93,640,897.25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13,558,035.95</w:t>
            </w:r>
          </w:p>
        </w:tc>
      </w:tr>
      <w:tr w:rsidR="000502E4" w:rsidRPr="0046016A" w:rsidTr="00DC5E49">
        <w:trPr>
          <w:divId w:val="116678605"/>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、职工福利费</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1,791.20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1,462,545.09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1,458,248.29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6,088.00</w:t>
            </w:r>
          </w:p>
        </w:tc>
      </w:tr>
      <w:tr w:rsidR="000502E4" w:rsidRPr="0046016A" w:rsidTr="00DC5E49">
        <w:trPr>
          <w:divId w:val="116678605"/>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、社会保险费</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8,529.37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3,358,155.33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3,332,284.76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34,399.94</w:t>
            </w:r>
          </w:p>
        </w:tc>
      </w:tr>
      <w:tr w:rsidR="000502E4" w:rsidRPr="0046016A" w:rsidTr="00DC5E49">
        <w:trPr>
          <w:divId w:val="116678605"/>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其中：医疗保险费</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1,427.15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2,325,878.70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2,301,323.98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25,981.87</w:t>
            </w:r>
          </w:p>
        </w:tc>
      </w:tr>
      <w:tr w:rsidR="000502E4" w:rsidRPr="0046016A" w:rsidTr="00DC5E49">
        <w:trPr>
          <w:divId w:val="116678605"/>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工伤保险</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1,650.16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848,938.95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848,434.24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2,154.87</w:t>
            </w:r>
          </w:p>
        </w:tc>
      </w:tr>
      <w:tr w:rsidR="000502E4" w:rsidRPr="0046016A" w:rsidTr="00DC5E49">
        <w:trPr>
          <w:divId w:val="116678605"/>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生育保险</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5,452.06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183,337.67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182,526.53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6,263.20</w:t>
            </w:r>
          </w:p>
        </w:tc>
      </w:tr>
      <w:tr w:rsidR="000502E4" w:rsidRPr="0046016A" w:rsidTr="00DC5E49">
        <w:trPr>
          <w:divId w:val="116678605"/>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4</w:t>
            </w:r>
            <w:r w:rsidRPr="0046016A">
              <w:rPr>
                <w:rFonts w:ascii="Arial Narrow" w:hAnsi="Arial Narrow" w:cs="Arial"/>
                <w:color w:val="000000"/>
                <w:szCs w:val="21"/>
              </w:rPr>
              <w:t>、住房公积金</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13,608.00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958,930.13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968,152.13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4,386.00</w:t>
            </w:r>
          </w:p>
        </w:tc>
      </w:tr>
      <w:tr w:rsidR="000502E4" w:rsidRPr="0046016A" w:rsidTr="00DC5E49">
        <w:trPr>
          <w:divId w:val="116678605"/>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5</w:t>
            </w:r>
            <w:r w:rsidRPr="0046016A">
              <w:rPr>
                <w:rFonts w:ascii="Arial Narrow" w:hAnsi="Arial Narrow" w:cs="Arial"/>
                <w:color w:val="000000"/>
                <w:szCs w:val="21"/>
              </w:rPr>
              <w:t>、工会经费和职工教育经费</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1,313.83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124,152.74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123,011.14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2,455.43</w:t>
            </w:r>
          </w:p>
        </w:tc>
      </w:tr>
      <w:tr w:rsidR="000502E4" w:rsidRPr="0046016A" w:rsidTr="00DC5E49">
        <w:trPr>
          <w:divId w:val="116678605"/>
          <w:trHeight w:val="284"/>
          <w:jc w:val="center"/>
        </w:trPr>
        <w:tc>
          <w:tcPr>
            <w:tcW w:w="1670"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6</w:t>
            </w:r>
            <w:r w:rsidRPr="0046016A">
              <w:rPr>
                <w:rFonts w:ascii="Arial Narrow" w:hAnsi="Arial Narrow" w:cs="Arial"/>
                <w:color w:val="000000"/>
                <w:szCs w:val="21"/>
              </w:rPr>
              <w:t>、短期带薪缺勤</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DC5E49">
        <w:trPr>
          <w:divId w:val="116678605"/>
          <w:trHeight w:val="284"/>
          <w:jc w:val="center"/>
        </w:trPr>
        <w:tc>
          <w:tcPr>
            <w:tcW w:w="1670"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合计</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14,220,917.58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98,907,041.31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99,522,593.57 </w:t>
            </w:r>
          </w:p>
        </w:tc>
        <w:tc>
          <w:tcPr>
            <w:tcW w:w="832"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13,605,365.32</w:t>
            </w:r>
          </w:p>
        </w:tc>
      </w:tr>
    </w:tbl>
    <w:bookmarkEnd w:id="86"/>
    <w:p w:rsidR="000502E4" w:rsidRPr="0046016A" w:rsidRDefault="00C70675"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lastRenderedPageBreak/>
        <w:t>（</w:t>
      </w:r>
      <w:r w:rsidRPr="0046016A">
        <w:rPr>
          <w:rFonts w:ascii="Arial" w:hAnsi="Arial" w:cs="Arial"/>
          <w:sz w:val="24"/>
          <w:szCs w:val="24"/>
        </w:rPr>
        <w:t>3</w:t>
      </w:r>
      <w:r w:rsidRPr="0046016A">
        <w:rPr>
          <w:rFonts w:ascii="Arial" w:hAnsi="Arial" w:cs="Arial"/>
          <w:sz w:val="24"/>
          <w:szCs w:val="24"/>
        </w:rPr>
        <w:t>）设定提存计划列示</w:t>
      </w:r>
      <w:bookmarkStart w:id="88" w:name="RANGE!B604:F60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839"/>
        <w:gridCol w:w="1516"/>
        <w:gridCol w:w="1515"/>
        <w:gridCol w:w="1515"/>
        <w:gridCol w:w="1517"/>
      </w:tblGrid>
      <w:tr w:rsidR="000502E4" w:rsidRPr="0046016A" w:rsidTr="00A92336">
        <w:trPr>
          <w:divId w:val="1316446648"/>
          <w:trHeight w:val="284"/>
          <w:tblHeader/>
          <w:jc w:val="center"/>
        </w:trPr>
        <w:tc>
          <w:tcPr>
            <w:tcW w:w="1593"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51"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851"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本年增加</w:t>
            </w:r>
          </w:p>
        </w:tc>
        <w:tc>
          <w:tcPr>
            <w:tcW w:w="851"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本年减少</w:t>
            </w:r>
          </w:p>
        </w:tc>
        <w:tc>
          <w:tcPr>
            <w:tcW w:w="85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年末余额</w:t>
            </w:r>
            <w:r w:rsidRPr="0046016A">
              <w:rPr>
                <w:rFonts w:ascii="Arial Narrow" w:hAnsi="Arial Narrow" w:cs="Arial"/>
                <w:color w:val="000000"/>
                <w:szCs w:val="21"/>
              </w:rPr>
              <w:t xml:space="preserve"> </w:t>
            </w:r>
          </w:p>
        </w:tc>
      </w:tr>
      <w:tr w:rsidR="000502E4" w:rsidRPr="0046016A" w:rsidTr="00A92336">
        <w:trPr>
          <w:divId w:val="1316446648"/>
          <w:trHeight w:val="284"/>
          <w:jc w:val="center"/>
        </w:trPr>
        <w:tc>
          <w:tcPr>
            <w:tcW w:w="1593"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、基本养老保险</w:t>
            </w:r>
          </w:p>
        </w:tc>
        <w:tc>
          <w:tcPr>
            <w:tcW w:w="851"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5,330.11 </w:t>
            </w:r>
          </w:p>
        </w:tc>
        <w:tc>
          <w:tcPr>
            <w:tcW w:w="851"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2,594,865.36 </w:t>
            </w:r>
          </w:p>
        </w:tc>
        <w:tc>
          <w:tcPr>
            <w:tcW w:w="851"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2,550,705.36 </w:t>
            </w:r>
          </w:p>
        </w:tc>
        <w:tc>
          <w:tcPr>
            <w:tcW w:w="85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49,490.11</w:t>
            </w:r>
          </w:p>
        </w:tc>
      </w:tr>
      <w:tr w:rsidR="000502E4" w:rsidRPr="0046016A" w:rsidTr="00A92336">
        <w:trPr>
          <w:divId w:val="1316446648"/>
          <w:trHeight w:val="284"/>
          <w:jc w:val="center"/>
        </w:trPr>
        <w:tc>
          <w:tcPr>
            <w:tcW w:w="1593"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、失业保险费</w:t>
            </w:r>
          </w:p>
        </w:tc>
        <w:tc>
          <w:tcPr>
            <w:tcW w:w="851"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3,726.07 </w:t>
            </w:r>
          </w:p>
        </w:tc>
        <w:tc>
          <w:tcPr>
            <w:tcW w:w="851"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208,218.13 </w:t>
            </w:r>
          </w:p>
        </w:tc>
        <w:tc>
          <w:tcPr>
            <w:tcW w:w="851"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207,494.91 </w:t>
            </w:r>
          </w:p>
        </w:tc>
        <w:tc>
          <w:tcPr>
            <w:tcW w:w="852"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4,449.29</w:t>
            </w:r>
          </w:p>
        </w:tc>
      </w:tr>
      <w:tr w:rsidR="000502E4" w:rsidRPr="0046016A" w:rsidTr="00A92336">
        <w:trPr>
          <w:divId w:val="1316446648"/>
          <w:trHeight w:val="284"/>
          <w:jc w:val="center"/>
        </w:trPr>
        <w:tc>
          <w:tcPr>
            <w:tcW w:w="1593"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合计</w:t>
            </w:r>
          </w:p>
        </w:tc>
        <w:tc>
          <w:tcPr>
            <w:tcW w:w="851"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9,056.18 </w:t>
            </w:r>
          </w:p>
        </w:tc>
        <w:tc>
          <w:tcPr>
            <w:tcW w:w="851"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2,803,083.49 </w:t>
            </w:r>
          </w:p>
        </w:tc>
        <w:tc>
          <w:tcPr>
            <w:tcW w:w="851"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2,758,200.27 </w:t>
            </w:r>
          </w:p>
        </w:tc>
        <w:tc>
          <w:tcPr>
            <w:tcW w:w="852"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53,939.40</w:t>
            </w:r>
          </w:p>
        </w:tc>
      </w:tr>
    </w:tbl>
    <w:bookmarkEnd w:id="88"/>
    <w:p w:rsidR="00C70675" w:rsidRPr="0046016A" w:rsidRDefault="00C70675" w:rsidP="0046016A">
      <w:pPr>
        <w:spacing w:line="400" w:lineRule="exact"/>
        <w:ind w:firstLineChars="200" w:firstLine="480"/>
        <w:rPr>
          <w:rFonts w:ascii="Arial" w:hAnsi="Arial" w:cs="Arial"/>
          <w:sz w:val="24"/>
          <w:szCs w:val="24"/>
        </w:rPr>
      </w:pPr>
      <w:r w:rsidRPr="0046016A">
        <w:rPr>
          <w:rFonts w:ascii="Arial" w:hAnsi="Arial" w:cs="Arial"/>
          <w:sz w:val="24"/>
          <w:szCs w:val="24"/>
        </w:rPr>
        <w:t>本公司按规定参加由政府机构设立的养老保险、失业保险计划，根据该等计划，本公司除每月缴存费用外，本公司不再承担进一步支付义务。相应的支出于发生时计入当期损益或相关资产的成本。</w:t>
      </w:r>
    </w:p>
    <w:bookmarkEnd w:id="87"/>
    <w:p w:rsidR="00324271" w:rsidRPr="0046016A" w:rsidRDefault="00FA7AF9"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应交税费</w:t>
      </w:r>
      <w:bookmarkStart w:id="89" w:name="RANGE!B611:D619"/>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324271" w:rsidRPr="0046016A" w:rsidTr="00A92336">
        <w:trPr>
          <w:divId w:val="1698311390"/>
          <w:trHeight w:val="284"/>
          <w:tblHeader/>
          <w:jc w:val="center"/>
        </w:trPr>
        <w:tc>
          <w:tcPr>
            <w:tcW w:w="1666" w:type="pct"/>
            <w:shd w:val="clear" w:color="auto" w:fill="auto"/>
            <w:vAlign w:val="center"/>
            <w:hideMark/>
          </w:tcPr>
          <w:p w:rsidR="00324271" w:rsidRPr="0046016A" w:rsidRDefault="00324271"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324271" w:rsidRPr="0046016A" w:rsidRDefault="0032427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324271" w:rsidRPr="0046016A" w:rsidRDefault="0032427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324271" w:rsidRPr="0046016A" w:rsidTr="00A92336">
        <w:trPr>
          <w:divId w:val="1698311390"/>
          <w:trHeight w:val="284"/>
          <w:jc w:val="center"/>
        </w:trPr>
        <w:tc>
          <w:tcPr>
            <w:tcW w:w="1666" w:type="pct"/>
            <w:shd w:val="clear" w:color="auto" w:fill="auto"/>
            <w:vAlign w:val="center"/>
            <w:hideMark/>
          </w:tcPr>
          <w:p w:rsidR="00324271" w:rsidRPr="0046016A" w:rsidRDefault="00324271" w:rsidP="0046016A">
            <w:pPr>
              <w:spacing w:line="400" w:lineRule="exact"/>
              <w:rPr>
                <w:rFonts w:ascii="Arial Narrow" w:hAnsi="Arial Narrow" w:cs="Arial"/>
                <w:color w:val="000000"/>
                <w:szCs w:val="21"/>
              </w:rPr>
            </w:pPr>
            <w:r w:rsidRPr="0046016A">
              <w:rPr>
                <w:rFonts w:ascii="Arial Narrow" w:hAnsi="Arial Narrow" w:cs="Arial"/>
                <w:color w:val="000000"/>
                <w:szCs w:val="21"/>
              </w:rPr>
              <w:t>企业所得税</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11,721,457.15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10,071,157.35 </w:t>
            </w:r>
          </w:p>
        </w:tc>
      </w:tr>
      <w:tr w:rsidR="00324271" w:rsidRPr="0046016A" w:rsidTr="00A92336">
        <w:trPr>
          <w:divId w:val="1698311390"/>
          <w:trHeight w:val="284"/>
          <w:jc w:val="center"/>
        </w:trPr>
        <w:tc>
          <w:tcPr>
            <w:tcW w:w="1666" w:type="pct"/>
            <w:shd w:val="clear" w:color="auto" w:fill="auto"/>
            <w:vAlign w:val="center"/>
            <w:hideMark/>
          </w:tcPr>
          <w:p w:rsidR="00324271" w:rsidRPr="0046016A" w:rsidRDefault="00324271" w:rsidP="0046016A">
            <w:pPr>
              <w:spacing w:line="400" w:lineRule="exact"/>
              <w:rPr>
                <w:rFonts w:ascii="Arial Narrow" w:hAnsi="Arial Narrow" w:cs="Arial"/>
                <w:color w:val="000000"/>
                <w:szCs w:val="21"/>
              </w:rPr>
            </w:pPr>
            <w:r w:rsidRPr="0046016A">
              <w:rPr>
                <w:rFonts w:ascii="Arial Narrow" w:hAnsi="Arial Narrow" w:cs="Arial"/>
                <w:color w:val="000000"/>
                <w:szCs w:val="21"/>
              </w:rPr>
              <w:t>增值税</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37,691,536.37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45,112,922.65 </w:t>
            </w:r>
          </w:p>
        </w:tc>
      </w:tr>
      <w:tr w:rsidR="00324271" w:rsidRPr="0046016A" w:rsidTr="00A92336">
        <w:trPr>
          <w:divId w:val="1698311390"/>
          <w:trHeight w:val="284"/>
          <w:jc w:val="center"/>
        </w:trPr>
        <w:tc>
          <w:tcPr>
            <w:tcW w:w="1666" w:type="pct"/>
            <w:shd w:val="clear" w:color="auto" w:fill="auto"/>
            <w:vAlign w:val="center"/>
            <w:hideMark/>
          </w:tcPr>
          <w:p w:rsidR="00324271" w:rsidRPr="0046016A" w:rsidRDefault="00324271" w:rsidP="0046016A">
            <w:pPr>
              <w:spacing w:line="400" w:lineRule="exact"/>
              <w:rPr>
                <w:rFonts w:ascii="Arial Narrow" w:hAnsi="Arial Narrow" w:cs="Arial"/>
                <w:color w:val="000000"/>
                <w:szCs w:val="21"/>
              </w:rPr>
            </w:pPr>
            <w:r w:rsidRPr="0046016A">
              <w:rPr>
                <w:rFonts w:ascii="Arial Narrow" w:hAnsi="Arial Narrow" w:cs="Arial"/>
                <w:color w:val="000000"/>
                <w:szCs w:val="21"/>
              </w:rPr>
              <w:t>土地使用税</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292,219.86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160,494.20 </w:t>
            </w:r>
          </w:p>
        </w:tc>
      </w:tr>
      <w:tr w:rsidR="00324271" w:rsidRPr="0046016A" w:rsidTr="00A92336">
        <w:trPr>
          <w:divId w:val="1698311390"/>
          <w:trHeight w:val="284"/>
          <w:jc w:val="center"/>
        </w:trPr>
        <w:tc>
          <w:tcPr>
            <w:tcW w:w="1666" w:type="pct"/>
            <w:shd w:val="clear" w:color="auto" w:fill="auto"/>
            <w:vAlign w:val="center"/>
            <w:hideMark/>
          </w:tcPr>
          <w:p w:rsidR="00324271" w:rsidRPr="0046016A" w:rsidRDefault="00324271" w:rsidP="0046016A">
            <w:pPr>
              <w:spacing w:line="400" w:lineRule="exact"/>
              <w:rPr>
                <w:rFonts w:ascii="Arial Narrow" w:hAnsi="Arial Narrow" w:cs="Arial"/>
                <w:color w:val="000000"/>
                <w:szCs w:val="21"/>
              </w:rPr>
            </w:pPr>
            <w:r w:rsidRPr="0046016A">
              <w:rPr>
                <w:rFonts w:ascii="Arial Narrow" w:hAnsi="Arial Narrow" w:cs="Arial"/>
                <w:color w:val="000000"/>
                <w:szCs w:val="21"/>
              </w:rPr>
              <w:t>城市维护建设税</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93,602.59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405,809.55 </w:t>
            </w:r>
          </w:p>
        </w:tc>
      </w:tr>
      <w:tr w:rsidR="00324271" w:rsidRPr="0046016A" w:rsidTr="00A92336">
        <w:trPr>
          <w:divId w:val="1698311390"/>
          <w:trHeight w:val="284"/>
          <w:jc w:val="center"/>
        </w:trPr>
        <w:tc>
          <w:tcPr>
            <w:tcW w:w="1666" w:type="pct"/>
            <w:shd w:val="clear" w:color="auto" w:fill="auto"/>
            <w:vAlign w:val="center"/>
            <w:hideMark/>
          </w:tcPr>
          <w:p w:rsidR="00324271" w:rsidRPr="0046016A" w:rsidRDefault="00324271" w:rsidP="0046016A">
            <w:pPr>
              <w:spacing w:line="400" w:lineRule="exact"/>
              <w:rPr>
                <w:rFonts w:ascii="Arial Narrow" w:hAnsi="Arial Narrow" w:cs="Arial"/>
                <w:color w:val="000000"/>
                <w:szCs w:val="21"/>
              </w:rPr>
            </w:pPr>
            <w:r w:rsidRPr="0046016A">
              <w:rPr>
                <w:rFonts w:ascii="Arial Narrow" w:hAnsi="Arial Narrow" w:cs="Arial"/>
                <w:color w:val="000000"/>
                <w:szCs w:val="21"/>
              </w:rPr>
              <w:t>教育费附加</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102,999.53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287,891.72 </w:t>
            </w:r>
          </w:p>
        </w:tc>
      </w:tr>
      <w:tr w:rsidR="00324271" w:rsidRPr="0046016A" w:rsidTr="00A92336">
        <w:trPr>
          <w:divId w:val="1698311390"/>
          <w:trHeight w:val="284"/>
          <w:jc w:val="center"/>
        </w:trPr>
        <w:tc>
          <w:tcPr>
            <w:tcW w:w="1666" w:type="pct"/>
            <w:shd w:val="clear" w:color="auto" w:fill="auto"/>
            <w:vAlign w:val="center"/>
            <w:hideMark/>
          </w:tcPr>
          <w:p w:rsidR="00324271" w:rsidRPr="0046016A" w:rsidRDefault="00324271" w:rsidP="0046016A">
            <w:pPr>
              <w:spacing w:line="400" w:lineRule="exact"/>
              <w:rPr>
                <w:rFonts w:ascii="Arial Narrow" w:hAnsi="Arial Narrow" w:cs="Arial"/>
                <w:color w:val="000000"/>
                <w:szCs w:val="21"/>
              </w:rPr>
            </w:pPr>
            <w:r w:rsidRPr="0046016A">
              <w:rPr>
                <w:rFonts w:ascii="Arial Narrow" w:hAnsi="Arial Narrow" w:cs="Arial"/>
                <w:color w:val="000000"/>
                <w:szCs w:val="21"/>
              </w:rPr>
              <w:t>个人所得税</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335,255.54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292,200.67 </w:t>
            </w:r>
          </w:p>
        </w:tc>
      </w:tr>
      <w:tr w:rsidR="00324271" w:rsidRPr="0046016A" w:rsidTr="00A92336">
        <w:trPr>
          <w:divId w:val="1698311390"/>
          <w:trHeight w:val="284"/>
          <w:jc w:val="center"/>
        </w:trPr>
        <w:tc>
          <w:tcPr>
            <w:tcW w:w="1666" w:type="pct"/>
            <w:shd w:val="clear" w:color="auto" w:fill="auto"/>
            <w:vAlign w:val="center"/>
            <w:hideMark/>
          </w:tcPr>
          <w:p w:rsidR="00324271" w:rsidRPr="0046016A" w:rsidRDefault="00324271" w:rsidP="0046016A">
            <w:pPr>
              <w:spacing w:line="400" w:lineRule="exact"/>
              <w:rPr>
                <w:rFonts w:ascii="Arial Narrow" w:hAnsi="Arial Narrow" w:cs="Arial"/>
                <w:color w:val="000000"/>
                <w:szCs w:val="21"/>
              </w:rPr>
            </w:pPr>
            <w:r w:rsidRPr="0046016A">
              <w:rPr>
                <w:rFonts w:ascii="Arial Narrow" w:hAnsi="Arial Narrow" w:cs="Arial"/>
                <w:color w:val="000000"/>
                <w:szCs w:val="21"/>
              </w:rPr>
              <w:t>其他</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206,060.71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382,163.08 </w:t>
            </w:r>
          </w:p>
        </w:tc>
      </w:tr>
      <w:tr w:rsidR="00324271" w:rsidRPr="0046016A" w:rsidTr="00A92336">
        <w:trPr>
          <w:divId w:val="1698311390"/>
          <w:trHeight w:val="284"/>
          <w:jc w:val="center"/>
        </w:trPr>
        <w:tc>
          <w:tcPr>
            <w:tcW w:w="1666" w:type="pct"/>
            <w:shd w:val="clear" w:color="auto" w:fill="auto"/>
            <w:vAlign w:val="center"/>
            <w:hideMark/>
          </w:tcPr>
          <w:p w:rsidR="00324271" w:rsidRPr="0046016A" w:rsidRDefault="00324271"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50,443,131.75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56,712,639.22 </w:t>
            </w:r>
          </w:p>
        </w:tc>
      </w:tr>
    </w:tbl>
    <w:bookmarkEnd w:id="89"/>
    <w:p w:rsidR="00E14273" w:rsidRPr="0046016A" w:rsidRDefault="00E14273"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其他应付款</w:t>
      </w:r>
    </w:p>
    <w:p w:rsidR="00703DB0" w:rsidRPr="0046016A" w:rsidRDefault="00E14273" w:rsidP="0046016A">
      <w:pPr>
        <w:pStyle w:val="af5"/>
        <w:spacing w:line="400" w:lineRule="exact"/>
        <w:ind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）按款项性质列示</w:t>
      </w:r>
      <w:bookmarkStart w:id="90" w:name="RANGE!B623:D629"/>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703DB0" w:rsidRPr="0046016A" w:rsidTr="00A92336">
        <w:trPr>
          <w:divId w:val="2113698397"/>
          <w:trHeight w:val="284"/>
          <w:tblHeader/>
          <w:jc w:val="center"/>
        </w:trPr>
        <w:tc>
          <w:tcPr>
            <w:tcW w:w="1666" w:type="pct"/>
            <w:shd w:val="clear" w:color="auto" w:fill="auto"/>
            <w:vAlign w:val="center"/>
            <w:hideMark/>
          </w:tcPr>
          <w:p w:rsidR="00703DB0" w:rsidRPr="0046016A" w:rsidRDefault="00703DB0"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703DB0" w:rsidRPr="0046016A" w:rsidTr="00A92336">
        <w:trPr>
          <w:divId w:val="2113698397"/>
          <w:trHeight w:val="284"/>
          <w:jc w:val="center"/>
        </w:trPr>
        <w:tc>
          <w:tcPr>
            <w:tcW w:w="1666"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其他应付款</w:t>
            </w:r>
          </w:p>
        </w:tc>
        <w:tc>
          <w:tcPr>
            <w:tcW w:w="1666"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10,344,208.94 </w:t>
            </w:r>
          </w:p>
        </w:tc>
        <w:tc>
          <w:tcPr>
            <w:tcW w:w="1667"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26,125,074.62 </w:t>
            </w:r>
          </w:p>
        </w:tc>
      </w:tr>
      <w:tr w:rsidR="00703DB0" w:rsidRPr="0046016A" w:rsidTr="00A92336">
        <w:trPr>
          <w:divId w:val="2113698397"/>
          <w:trHeight w:val="284"/>
          <w:jc w:val="center"/>
        </w:trPr>
        <w:tc>
          <w:tcPr>
            <w:tcW w:w="1666"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应付利息</w:t>
            </w:r>
          </w:p>
        </w:tc>
        <w:tc>
          <w:tcPr>
            <w:tcW w:w="1666"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624,876.62 </w:t>
            </w:r>
          </w:p>
        </w:tc>
        <w:tc>
          <w:tcPr>
            <w:tcW w:w="1667"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676,491.31 </w:t>
            </w:r>
          </w:p>
        </w:tc>
      </w:tr>
      <w:tr w:rsidR="00703DB0" w:rsidRPr="0046016A" w:rsidTr="00A92336">
        <w:trPr>
          <w:divId w:val="2113698397"/>
          <w:trHeight w:val="284"/>
          <w:jc w:val="center"/>
        </w:trPr>
        <w:tc>
          <w:tcPr>
            <w:tcW w:w="1666"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应付股利</w:t>
            </w:r>
          </w:p>
        </w:tc>
        <w:tc>
          <w:tcPr>
            <w:tcW w:w="1666" w:type="pct"/>
            <w:shd w:val="clear" w:color="auto" w:fill="auto"/>
            <w:vAlign w:val="center"/>
          </w:tcPr>
          <w:p w:rsidR="00703DB0" w:rsidRPr="0046016A" w:rsidRDefault="00703DB0" w:rsidP="0046016A">
            <w:pPr>
              <w:spacing w:line="400" w:lineRule="exact"/>
              <w:jc w:val="right"/>
              <w:rPr>
                <w:rFonts w:ascii="Arial Narrow" w:hAnsi="Arial Narrow" w:cs="Arial"/>
                <w:color w:val="000000"/>
                <w:szCs w:val="21"/>
              </w:rPr>
            </w:pPr>
          </w:p>
        </w:tc>
        <w:tc>
          <w:tcPr>
            <w:tcW w:w="1667" w:type="pct"/>
            <w:shd w:val="clear" w:color="auto" w:fill="auto"/>
            <w:vAlign w:val="center"/>
          </w:tcPr>
          <w:p w:rsidR="00703DB0" w:rsidRPr="0046016A" w:rsidRDefault="00703DB0" w:rsidP="0046016A">
            <w:pPr>
              <w:spacing w:line="400" w:lineRule="exact"/>
              <w:jc w:val="right"/>
              <w:rPr>
                <w:rFonts w:ascii="Arial Narrow" w:hAnsi="Arial Narrow" w:cs="Arial"/>
                <w:color w:val="000000"/>
                <w:szCs w:val="21"/>
              </w:rPr>
            </w:pPr>
          </w:p>
        </w:tc>
      </w:tr>
      <w:tr w:rsidR="00703DB0" w:rsidRPr="0046016A" w:rsidTr="00A92336">
        <w:trPr>
          <w:divId w:val="2113698397"/>
          <w:trHeight w:val="284"/>
          <w:jc w:val="center"/>
        </w:trPr>
        <w:tc>
          <w:tcPr>
            <w:tcW w:w="1666" w:type="pct"/>
            <w:shd w:val="clear" w:color="auto" w:fill="auto"/>
            <w:vAlign w:val="center"/>
            <w:hideMark/>
          </w:tcPr>
          <w:p w:rsidR="00703DB0" w:rsidRPr="0046016A" w:rsidRDefault="00703DB0"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703DB0" w:rsidRPr="0046016A" w:rsidRDefault="00703DB0"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10,969,085.56 </w:t>
            </w:r>
          </w:p>
        </w:tc>
        <w:tc>
          <w:tcPr>
            <w:tcW w:w="1667" w:type="pct"/>
            <w:shd w:val="clear" w:color="auto" w:fill="auto"/>
            <w:vAlign w:val="center"/>
            <w:hideMark/>
          </w:tcPr>
          <w:p w:rsidR="00703DB0" w:rsidRPr="0046016A" w:rsidRDefault="00703DB0"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26,801,565.93 </w:t>
            </w:r>
          </w:p>
        </w:tc>
      </w:tr>
    </w:tbl>
    <w:bookmarkEnd w:id="90"/>
    <w:p w:rsidR="00CF3299" w:rsidRPr="0046016A" w:rsidRDefault="00CF3299" w:rsidP="0046016A">
      <w:pPr>
        <w:tabs>
          <w:tab w:val="left" w:pos="8945"/>
        </w:tabs>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）按款项性质列示其他应付款</w:t>
      </w:r>
    </w:p>
    <w:tbl>
      <w:tblPr>
        <w:tblW w:w="890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000" w:firstRow="0" w:lastRow="0" w:firstColumn="0" w:lastColumn="0" w:noHBand="0" w:noVBand="0"/>
      </w:tblPr>
      <w:tblGrid>
        <w:gridCol w:w="2967"/>
        <w:gridCol w:w="2967"/>
        <w:gridCol w:w="2968"/>
      </w:tblGrid>
      <w:tr w:rsidR="00CF3299" w:rsidRPr="0046016A" w:rsidTr="00A92336">
        <w:trPr>
          <w:trHeight w:val="284"/>
          <w:tblHeader/>
          <w:jc w:val="center"/>
        </w:trPr>
        <w:tc>
          <w:tcPr>
            <w:tcW w:w="1666" w:type="pct"/>
            <w:shd w:val="clear" w:color="auto" w:fill="auto"/>
            <w:noWrap/>
            <w:vAlign w:val="center"/>
          </w:tcPr>
          <w:p w:rsidR="00CF3299" w:rsidRPr="0046016A" w:rsidRDefault="00CF3299" w:rsidP="0046016A">
            <w:pPr>
              <w:widowControl/>
              <w:spacing w:line="400" w:lineRule="exact"/>
              <w:jc w:val="center"/>
              <w:rPr>
                <w:rFonts w:ascii="Arial Narrow" w:hAnsi="Arial Narrow" w:cs="Arial"/>
                <w:kern w:val="0"/>
                <w:szCs w:val="21"/>
              </w:rPr>
            </w:pPr>
            <w:r w:rsidRPr="0046016A">
              <w:rPr>
                <w:rFonts w:ascii="Arial Narrow" w:hAnsi="Arial Narrow" w:cs="Arial"/>
                <w:kern w:val="0"/>
                <w:szCs w:val="21"/>
              </w:rPr>
              <w:t>项目</w:t>
            </w:r>
          </w:p>
        </w:tc>
        <w:tc>
          <w:tcPr>
            <w:tcW w:w="1666" w:type="pct"/>
            <w:shd w:val="clear" w:color="auto" w:fill="auto"/>
            <w:noWrap/>
            <w:vAlign w:val="center"/>
          </w:tcPr>
          <w:p w:rsidR="00CF3299" w:rsidRPr="0046016A" w:rsidRDefault="00CF3299" w:rsidP="0046016A">
            <w:pPr>
              <w:widowControl/>
              <w:spacing w:line="400" w:lineRule="exact"/>
              <w:jc w:val="center"/>
              <w:rPr>
                <w:rFonts w:ascii="Arial Narrow" w:hAnsi="Arial Narrow" w:cs="Arial"/>
                <w:kern w:val="0"/>
                <w:szCs w:val="21"/>
              </w:rPr>
            </w:pPr>
            <w:r w:rsidRPr="0046016A">
              <w:rPr>
                <w:rFonts w:ascii="Arial Narrow" w:hAnsi="Arial Narrow" w:cs="Arial"/>
                <w:kern w:val="0"/>
                <w:szCs w:val="21"/>
              </w:rPr>
              <w:t>年末余额</w:t>
            </w:r>
          </w:p>
        </w:tc>
        <w:tc>
          <w:tcPr>
            <w:tcW w:w="1667" w:type="pct"/>
            <w:shd w:val="clear" w:color="auto" w:fill="auto"/>
            <w:noWrap/>
            <w:vAlign w:val="center"/>
          </w:tcPr>
          <w:p w:rsidR="00CF3299" w:rsidRPr="0046016A" w:rsidRDefault="00CF3299" w:rsidP="0046016A">
            <w:pPr>
              <w:widowControl/>
              <w:spacing w:line="400" w:lineRule="exact"/>
              <w:jc w:val="center"/>
              <w:rPr>
                <w:rFonts w:ascii="Arial Narrow" w:hAnsi="Arial Narrow" w:cs="Arial"/>
                <w:kern w:val="0"/>
                <w:szCs w:val="21"/>
              </w:rPr>
            </w:pPr>
            <w:r w:rsidRPr="0046016A">
              <w:rPr>
                <w:rFonts w:ascii="Arial Narrow" w:hAnsi="Arial Narrow" w:cs="Arial"/>
                <w:kern w:val="0"/>
                <w:szCs w:val="21"/>
              </w:rPr>
              <w:t>年初余额</w:t>
            </w:r>
          </w:p>
        </w:tc>
      </w:tr>
      <w:tr w:rsidR="00CF3299" w:rsidRPr="0046016A" w:rsidTr="00A92336">
        <w:trPr>
          <w:trHeight w:val="284"/>
          <w:jc w:val="center"/>
        </w:trPr>
        <w:tc>
          <w:tcPr>
            <w:tcW w:w="1666" w:type="pct"/>
            <w:shd w:val="clear" w:color="auto" w:fill="auto"/>
            <w:noWrap/>
            <w:vAlign w:val="center"/>
          </w:tcPr>
          <w:p w:rsidR="00CF3299" w:rsidRPr="0046016A" w:rsidRDefault="00CF3299" w:rsidP="0046016A">
            <w:pPr>
              <w:widowControl/>
              <w:spacing w:line="400" w:lineRule="exact"/>
              <w:rPr>
                <w:rFonts w:ascii="Arial Narrow" w:hAnsi="Arial Narrow" w:cs="Arial"/>
                <w:kern w:val="0"/>
                <w:szCs w:val="21"/>
              </w:rPr>
            </w:pPr>
            <w:r w:rsidRPr="0046016A">
              <w:rPr>
                <w:rFonts w:ascii="Arial Narrow" w:hAnsi="Arial Narrow" w:cs="Arial"/>
                <w:kern w:val="0"/>
                <w:szCs w:val="21"/>
              </w:rPr>
              <w:t>押金保证金</w:t>
            </w:r>
          </w:p>
        </w:tc>
        <w:tc>
          <w:tcPr>
            <w:tcW w:w="1666" w:type="pct"/>
            <w:shd w:val="clear" w:color="auto" w:fill="auto"/>
            <w:noWrap/>
            <w:vAlign w:val="center"/>
          </w:tcPr>
          <w:p w:rsidR="00CF3299" w:rsidRPr="0046016A" w:rsidRDefault="00CF3299" w:rsidP="0046016A">
            <w:pPr>
              <w:widowControl/>
              <w:spacing w:line="400" w:lineRule="exact"/>
              <w:jc w:val="right"/>
              <w:rPr>
                <w:rFonts w:ascii="Arial Narrow" w:hAnsi="Arial Narrow" w:cs="Arial"/>
                <w:kern w:val="0"/>
                <w:szCs w:val="21"/>
              </w:rPr>
            </w:pPr>
            <w:r w:rsidRPr="0046016A">
              <w:rPr>
                <w:rFonts w:ascii="Arial Narrow" w:hAnsi="Arial Narrow" w:cs="Arial"/>
                <w:kern w:val="0"/>
                <w:szCs w:val="21"/>
              </w:rPr>
              <w:t>520,940.38</w:t>
            </w:r>
          </w:p>
        </w:tc>
        <w:tc>
          <w:tcPr>
            <w:tcW w:w="1667" w:type="pct"/>
            <w:shd w:val="clear" w:color="auto" w:fill="auto"/>
            <w:noWrap/>
            <w:vAlign w:val="center"/>
          </w:tcPr>
          <w:p w:rsidR="00CF3299" w:rsidRPr="0046016A" w:rsidRDefault="00CF3299" w:rsidP="0046016A">
            <w:pPr>
              <w:widowControl/>
              <w:spacing w:line="400" w:lineRule="exact"/>
              <w:jc w:val="right"/>
              <w:rPr>
                <w:rFonts w:ascii="Arial Narrow" w:hAnsi="Arial Narrow" w:cs="Arial"/>
                <w:kern w:val="0"/>
                <w:szCs w:val="21"/>
              </w:rPr>
            </w:pPr>
            <w:r w:rsidRPr="0046016A">
              <w:rPr>
                <w:rFonts w:ascii="Arial Narrow" w:hAnsi="Arial Narrow" w:cs="Arial"/>
                <w:kern w:val="0"/>
                <w:szCs w:val="21"/>
              </w:rPr>
              <w:t xml:space="preserve">           1,417,219.99 </w:t>
            </w:r>
          </w:p>
        </w:tc>
      </w:tr>
      <w:tr w:rsidR="00CF3299" w:rsidRPr="0046016A" w:rsidTr="00A92336">
        <w:trPr>
          <w:trHeight w:val="284"/>
          <w:jc w:val="center"/>
        </w:trPr>
        <w:tc>
          <w:tcPr>
            <w:tcW w:w="1666" w:type="pct"/>
            <w:shd w:val="clear" w:color="auto" w:fill="auto"/>
            <w:noWrap/>
            <w:vAlign w:val="center"/>
          </w:tcPr>
          <w:p w:rsidR="00CF3299" w:rsidRPr="0046016A" w:rsidRDefault="00CF3299" w:rsidP="0046016A">
            <w:pPr>
              <w:widowControl/>
              <w:spacing w:line="400" w:lineRule="exact"/>
              <w:rPr>
                <w:rFonts w:ascii="Arial Narrow" w:hAnsi="Arial Narrow" w:cs="Arial"/>
                <w:kern w:val="0"/>
                <w:szCs w:val="21"/>
              </w:rPr>
            </w:pPr>
            <w:r w:rsidRPr="0046016A">
              <w:rPr>
                <w:rFonts w:ascii="Arial Narrow" w:hAnsi="Arial Narrow" w:cs="Arial"/>
                <w:kern w:val="0"/>
                <w:szCs w:val="21"/>
              </w:rPr>
              <w:t>预提费用</w:t>
            </w:r>
          </w:p>
        </w:tc>
        <w:tc>
          <w:tcPr>
            <w:tcW w:w="1666" w:type="pct"/>
            <w:shd w:val="clear" w:color="auto" w:fill="auto"/>
            <w:noWrap/>
            <w:vAlign w:val="center"/>
          </w:tcPr>
          <w:p w:rsidR="00CF3299" w:rsidRPr="0046016A" w:rsidRDefault="00CF3299" w:rsidP="0046016A">
            <w:pPr>
              <w:widowControl/>
              <w:spacing w:line="400" w:lineRule="exact"/>
              <w:jc w:val="right"/>
              <w:rPr>
                <w:rFonts w:ascii="Arial Narrow" w:hAnsi="Arial Narrow" w:cs="Arial"/>
                <w:kern w:val="0"/>
                <w:szCs w:val="21"/>
              </w:rPr>
            </w:pPr>
            <w:r w:rsidRPr="0046016A">
              <w:rPr>
                <w:rFonts w:ascii="Arial Narrow" w:hAnsi="Arial Narrow" w:cs="Arial"/>
                <w:kern w:val="0"/>
                <w:szCs w:val="21"/>
              </w:rPr>
              <w:t>1,444,959.45</w:t>
            </w:r>
          </w:p>
        </w:tc>
        <w:tc>
          <w:tcPr>
            <w:tcW w:w="1667" w:type="pct"/>
            <w:shd w:val="clear" w:color="auto" w:fill="auto"/>
            <w:noWrap/>
            <w:vAlign w:val="center"/>
          </w:tcPr>
          <w:p w:rsidR="00CF3299" w:rsidRPr="0046016A" w:rsidRDefault="00CF3299" w:rsidP="0046016A">
            <w:pPr>
              <w:widowControl/>
              <w:spacing w:line="400" w:lineRule="exact"/>
              <w:jc w:val="right"/>
              <w:rPr>
                <w:rFonts w:ascii="Arial Narrow" w:hAnsi="Arial Narrow" w:cs="Arial"/>
                <w:kern w:val="0"/>
                <w:szCs w:val="21"/>
              </w:rPr>
            </w:pPr>
            <w:r w:rsidRPr="0046016A">
              <w:rPr>
                <w:rFonts w:ascii="Arial Narrow" w:hAnsi="Arial Narrow" w:cs="Arial"/>
                <w:kern w:val="0"/>
                <w:szCs w:val="21"/>
              </w:rPr>
              <w:t xml:space="preserve">           1,242,905.09 </w:t>
            </w:r>
          </w:p>
        </w:tc>
      </w:tr>
      <w:tr w:rsidR="00CF3299" w:rsidRPr="0046016A" w:rsidTr="00A92336">
        <w:trPr>
          <w:trHeight w:val="284"/>
          <w:jc w:val="center"/>
        </w:trPr>
        <w:tc>
          <w:tcPr>
            <w:tcW w:w="1666" w:type="pct"/>
            <w:shd w:val="clear" w:color="auto" w:fill="auto"/>
            <w:noWrap/>
            <w:vAlign w:val="center"/>
          </w:tcPr>
          <w:p w:rsidR="00CF3299" w:rsidRPr="0046016A" w:rsidRDefault="00CF3299" w:rsidP="0046016A">
            <w:pPr>
              <w:widowControl/>
              <w:spacing w:line="400" w:lineRule="exact"/>
              <w:rPr>
                <w:rFonts w:ascii="Arial Narrow" w:hAnsi="Arial Narrow" w:cs="Arial"/>
                <w:kern w:val="0"/>
                <w:szCs w:val="21"/>
              </w:rPr>
            </w:pPr>
            <w:r w:rsidRPr="0046016A">
              <w:rPr>
                <w:rFonts w:ascii="Arial Narrow" w:hAnsi="Arial Narrow" w:cs="Arial"/>
                <w:kern w:val="0"/>
                <w:szCs w:val="21"/>
              </w:rPr>
              <w:t>往来款</w:t>
            </w:r>
          </w:p>
        </w:tc>
        <w:tc>
          <w:tcPr>
            <w:tcW w:w="1666" w:type="pct"/>
            <w:shd w:val="clear" w:color="auto" w:fill="auto"/>
            <w:noWrap/>
            <w:vAlign w:val="center"/>
          </w:tcPr>
          <w:p w:rsidR="00CF3299" w:rsidRPr="0046016A" w:rsidRDefault="00703DB0" w:rsidP="0046016A">
            <w:pPr>
              <w:widowControl/>
              <w:spacing w:line="400" w:lineRule="exact"/>
              <w:jc w:val="right"/>
              <w:rPr>
                <w:rFonts w:ascii="Arial Narrow" w:hAnsi="Arial Narrow" w:cs="Arial"/>
                <w:kern w:val="0"/>
                <w:szCs w:val="21"/>
              </w:rPr>
            </w:pPr>
            <w:r w:rsidRPr="0046016A">
              <w:rPr>
                <w:rFonts w:ascii="Arial Narrow" w:hAnsi="Arial Narrow" w:cs="Arial"/>
                <w:kern w:val="0"/>
                <w:szCs w:val="21"/>
              </w:rPr>
              <w:t>4,366,244.42</w:t>
            </w:r>
          </w:p>
        </w:tc>
        <w:tc>
          <w:tcPr>
            <w:tcW w:w="1667" w:type="pct"/>
            <w:shd w:val="clear" w:color="auto" w:fill="auto"/>
            <w:noWrap/>
            <w:vAlign w:val="center"/>
          </w:tcPr>
          <w:p w:rsidR="00CF3299" w:rsidRPr="0046016A" w:rsidRDefault="00CF3299" w:rsidP="0046016A">
            <w:pPr>
              <w:widowControl/>
              <w:spacing w:line="400" w:lineRule="exact"/>
              <w:jc w:val="right"/>
              <w:rPr>
                <w:rFonts w:ascii="Arial Narrow" w:hAnsi="Arial Narrow" w:cs="Arial"/>
                <w:kern w:val="0"/>
                <w:szCs w:val="21"/>
              </w:rPr>
            </w:pPr>
            <w:r w:rsidRPr="0046016A">
              <w:rPr>
                <w:rFonts w:ascii="Arial Narrow" w:hAnsi="Arial Narrow" w:cs="Arial"/>
                <w:kern w:val="0"/>
                <w:szCs w:val="21"/>
              </w:rPr>
              <w:t xml:space="preserve">         16,645,698.55 </w:t>
            </w:r>
          </w:p>
        </w:tc>
      </w:tr>
      <w:tr w:rsidR="00CF3299" w:rsidRPr="0046016A" w:rsidTr="00A92336">
        <w:trPr>
          <w:trHeight w:val="284"/>
          <w:jc w:val="center"/>
        </w:trPr>
        <w:tc>
          <w:tcPr>
            <w:tcW w:w="1666" w:type="pct"/>
            <w:shd w:val="clear" w:color="auto" w:fill="auto"/>
            <w:noWrap/>
            <w:vAlign w:val="center"/>
          </w:tcPr>
          <w:p w:rsidR="00CF3299" w:rsidRPr="0046016A" w:rsidRDefault="00CF3299" w:rsidP="0046016A">
            <w:pPr>
              <w:widowControl/>
              <w:spacing w:line="400" w:lineRule="exact"/>
              <w:rPr>
                <w:rFonts w:ascii="Arial Narrow" w:hAnsi="Arial Narrow" w:cs="Arial"/>
                <w:kern w:val="0"/>
                <w:szCs w:val="21"/>
              </w:rPr>
            </w:pPr>
            <w:r w:rsidRPr="0046016A">
              <w:rPr>
                <w:rFonts w:ascii="Arial Narrow" w:hAnsi="Arial Narrow" w:cs="Arial"/>
                <w:kern w:val="0"/>
                <w:szCs w:val="21"/>
              </w:rPr>
              <w:t>其他</w:t>
            </w:r>
          </w:p>
        </w:tc>
        <w:tc>
          <w:tcPr>
            <w:tcW w:w="1666" w:type="pct"/>
            <w:shd w:val="clear" w:color="auto" w:fill="auto"/>
            <w:noWrap/>
            <w:vAlign w:val="center"/>
          </w:tcPr>
          <w:p w:rsidR="00CF3299" w:rsidRPr="0046016A" w:rsidRDefault="00CF3299" w:rsidP="0046016A">
            <w:pPr>
              <w:widowControl/>
              <w:spacing w:line="400" w:lineRule="exact"/>
              <w:jc w:val="right"/>
              <w:rPr>
                <w:rFonts w:ascii="Arial Narrow" w:hAnsi="Arial Narrow" w:cs="Arial"/>
                <w:kern w:val="0"/>
                <w:szCs w:val="21"/>
              </w:rPr>
            </w:pPr>
            <w:r w:rsidRPr="0046016A">
              <w:rPr>
                <w:rFonts w:ascii="Arial Narrow" w:hAnsi="Arial Narrow" w:cs="Arial"/>
                <w:kern w:val="0"/>
                <w:szCs w:val="21"/>
              </w:rPr>
              <w:t>4,012,064.69</w:t>
            </w:r>
          </w:p>
        </w:tc>
        <w:tc>
          <w:tcPr>
            <w:tcW w:w="1667" w:type="pct"/>
            <w:shd w:val="clear" w:color="auto" w:fill="auto"/>
            <w:noWrap/>
            <w:vAlign w:val="center"/>
          </w:tcPr>
          <w:p w:rsidR="00CF3299" w:rsidRPr="0046016A" w:rsidRDefault="00CF3299" w:rsidP="0046016A">
            <w:pPr>
              <w:widowControl/>
              <w:spacing w:line="400" w:lineRule="exact"/>
              <w:jc w:val="right"/>
              <w:rPr>
                <w:rFonts w:ascii="Arial Narrow" w:hAnsi="Arial Narrow" w:cs="Arial"/>
                <w:kern w:val="0"/>
                <w:szCs w:val="21"/>
              </w:rPr>
            </w:pPr>
            <w:r w:rsidRPr="0046016A">
              <w:rPr>
                <w:rFonts w:ascii="Arial Narrow" w:hAnsi="Arial Narrow" w:cs="Arial"/>
                <w:kern w:val="0"/>
                <w:szCs w:val="21"/>
              </w:rPr>
              <w:t xml:space="preserve">           6,819,250.99 </w:t>
            </w:r>
          </w:p>
        </w:tc>
      </w:tr>
      <w:tr w:rsidR="00CF3299" w:rsidRPr="0046016A" w:rsidTr="00A92336">
        <w:trPr>
          <w:trHeight w:val="284"/>
          <w:jc w:val="center"/>
        </w:trPr>
        <w:tc>
          <w:tcPr>
            <w:tcW w:w="1666" w:type="pct"/>
            <w:shd w:val="clear" w:color="auto" w:fill="auto"/>
            <w:noWrap/>
            <w:vAlign w:val="center"/>
          </w:tcPr>
          <w:p w:rsidR="00CF3299" w:rsidRPr="0046016A" w:rsidRDefault="00CF3299" w:rsidP="0046016A">
            <w:pPr>
              <w:widowControl/>
              <w:spacing w:line="400" w:lineRule="exact"/>
              <w:jc w:val="center"/>
              <w:rPr>
                <w:rFonts w:ascii="Arial Narrow" w:hAnsi="Arial Narrow" w:cs="Arial"/>
                <w:b/>
                <w:kern w:val="0"/>
                <w:szCs w:val="21"/>
              </w:rPr>
            </w:pPr>
            <w:r w:rsidRPr="0046016A">
              <w:rPr>
                <w:rFonts w:ascii="Arial Narrow" w:hAnsi="Arial Narrow" w:cs="Arial"/>
                <w:b/>
                <w:kern w:val="0"/>
                <w:szCs w:val="21"/>
              </w:rPr>
              <w:t>合计</w:t>
            </w:r>
          </w:p>
        </w:tc>
        <w:tc>
          <w:tcPr>
            <w:tcW w:w="1666" w:type="pct"/>
            <w:shd w:val="clear" w:color="auto" w:fill="auto"/>
            <w:noWrap/>
            <w:vAlign w:val="center"/>
          </w:tcPr>
          <w:p w:rsidR="00CF3299" w:rsidRPr="0046016A" w:rsidRDefault="00703DB0" w:rsidP="0046016A">
            <w:pPr>
              <w:widowControl/>
              <w:spacing w:line="400" w:lineRule="exact"/>
              <w:jc w:val="right"/>
              <w:rPr>
                <w:rFonts w:ascii="Arial Narrow" w:hAnsi="Arial Narrow" w:cs="Arial"/>
                <w:b/>
                <w:kern w:val="0"/>
                <w:szCs w:val="21"/>
              </w:rPr>
            </w:pPr>
            <w:r w:rsidRPr="0046016A">
              <w:rPr>
                <w:rFonts w:ascii="Arial Narrow" w:hAnsi="Arial Narrow" w:cs="Arial"/>
                <w:b/>
                <w:kern w:val="0"/>
                <w:szCs w:val="21"/>
              </w:rPr>
              <w:t>10,344,208.94</w:t>
            </w:r>
          </w:p>
        </w:tc>
        <w:tc>
          <w:tcPr>
            <w:tcW w:w="1667" w:type="pct"/>
            <w:shd w:val="clear" w:color="auto" w:fill="auto"/>
            <w:noWrap/>
            <w:vAlign w:val="center"/>
          </w:tcPr>
          <w:p w:rsidR="00CF3299" w:rsidRPr="0046016A" w:rsidRDefault="00CF3299" w:rsidP="0046016A">
            <w:pPr>
              <w:widowControl/>
              <w:spacing w:line="400" w:lineRule="exact"/>
              <w:jc w:val="right"/>
              <w:rPr>
                <w:rFonts w:ascii="Arial Narrow" w:hAnsi="Arial Narrow" w:cs="Arial"/>
                <w:b/>
                <w:kern w:val="0"/>
                <w:szCs w:val="21"/>
              </w:rPr>
            </w:pPr>
            <w:r w:rsidRPr="0046016A">
              <w:rPr>
                <w:rFonts w:ascii="Arial Narrow" w:hAnsi="Arial Narrow" w:cs="Arial"/>
                <w:b/>
                <w:kern w:val="0"/>
                <w:szCs w:val="21"/>
              </w:rPr>
              <w:t xml:space="preserve">         26,125,074.62 </w:t>
            </w:r>
          </w:p>
        </w:tc>
      </w:tr>
    </w:tbl>
    <w:p w:rsidR="00CF3299" w:rsidRPr="0046016A" w:rsidRDefault="00CF3299" w:rsidP="0046016A">
      <w:pPr>
        <w:pStyle w:val="af5"/>
        <w:tabs>
          <w:tab w:val="left" w:pos="8945"/>
        </w:tabs>
        <w:spacing w:line="400" w:lineRule="exact"/>
        <w:ind w:firstLine="480"/>
        <w:rPr>
          <w:rFonts w:ascii="Arial" w:hAnsi="Arial" w:cs="Arial"/>
          <w:sz w:val="24"/>
          <w:szCs w:val="24"/>
        </w:rPr>
      </w:pPr>
    </w:p>
    <w:p w:rsidR="000502E4" w:rsidRPr="0046016A" w:rsidRDefault="00E14273" w:rsidP="002F70F8">
      <w:pPr>
        <w:pStyle w:val="af5"/>
        <w:tabs>
          <w:tab w:val="left" w:pos="8945"/>
        </w:tabs>
        <w:spacing w:line="382" w:lineRule="exact"/>
        <w:ind w:firstLine="480"/>
        <w:rPr>
          <w:rFonts w:ascii="Arial" w:hAnsi="Arial" w:cs="Arial"/>
          <w:kern w:val="0"/>
          <w:sz w:val="24"/>
          <w:szCs w:val="24"/>
        </w:rPr>
      </w:pPr>
      <w:r w:rsidRPr="0046016A">
        <w:rPr>
          <w:rFonts w:ascii="Arial" w:hAnsi="Arial" w:cs="Arial"/>
          <w:sz w:val="24"/>
          <w:szCs w:val="24"/>
        </w:rPr>
        <w:lastRenderedPageBreak/>
        <w:t>（</w:t>
      </w:r>
      <w:r w:rsidR="00CF3299" w:rsidRPr="0046016A">
        <w:rPr>
          <w:rFonts w:ascii="Arial" w:hAnsi="Arial" w:cs="Arial"/>
          <w:sz w:val="24"/>
          <w:szCs w:val="24"/>
        </w:rPr>
        <w:t>3</w:t>
      </w:r>
      <w:r w:rsidRPr="0046016A">
        <w:rPr>
          <w:rFonts w:ascii="Arial" w:hAnsi="Arial" w:cs="Arial"/>
          <w:sz w:val="24"/>
          <w:szCs w:val="24"/>
        </w:rPr>
        <w:t>）账龄超过</w:t>
      </w:r>
      <w:r w:rsidRPr="0046016A">
        <w:rPr>
          <w:rFonts w:ascii="Arial" w:hAnsi="Arial" w:cs="Arial"/>
          <w:sz w:val="24"/>
          <w:szCs w:val="24"/>
        </w:rPr>
        <w:t>1</w:t>
      </w:r>
      <w:r w:rsidRPr="0046016A">
        <w:rPr>
          <w:rFonts w:ascii="Arial" w:hAnsi="Arial" w:cs="Arial"/>
          <w:sz w:val="24"/>
          <w:szCs w:val="24"/>
        </w:rPr>
        <w:t>年的重要其他应付款</w:t>
      </w:r>
      <w:bookmarkStart w:id="91" w:name="RANGE!B633:D63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120"/>
        <w:gridCol w:w="2891"/>
        <w:gridCol w:w="2891"/>
      </w:tblGrid>
      <w:tr w:rsidR="000502E4" w:rsidRPr="0046016A" w:rsidTr="002F70F8">
        <w:trPr>
          <w:divId w:val="1266883919"/>
          <w:trHeight w:val="284"/>
          <w:tblHeader/>
          <w:jc w:val="center"/>
        </w:trPr>
        <w:tc>
          <w:tcPr>
            <w:tcW w:w="1752" w:type="pct"/>
            <w:shd w:val="clear" w:color="auto" w:fill="auto"/>
            <w:vAlign w:val="center"/>
            <w:hideMark/>
          </w:tcPr>
          <w:p w:rsidR="000502E4" w:rsidRPr="0046016A" w:rsidRDefault="000502E4" w:rsidP="002F70F8">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项目</w:t>
            </w:r>
            <w:r w:rsidRPr="0046016A">
              <w:rPr>
                <w:rFonts w:ascii="Arial Narrow" w:hAnsi="Arial Narrow" w:cs="Arial"/>
                <w:color w:val="000000"/>
                <w:szCs w:val="21"/>
              </w:rPr>
              <w:t xml:space="preserve"> </w:t>
            </w:r>
          </w:p>
        </w:tc>
        <w:tc>
          <w:tcPr>
            <w:tcW w:w="1624" w:type="pct"/>
            <w:shd w:val="clear" w:color="auto" w:fill="auto"/>
            <w:vAlign w:val="center"/>
            <w:hideMark/>
          </w:tcPr>
          <w:p w:rsidR="000502E4" w:rsidRPr="0046016A" w:rsidRDefault="000502E4"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年末余额</w:t>
            </w:r>
            <w:r w:rsidRPr="0046016A">
              <w:rPr>
                <w:rFonts w:ascii="Arial Narrow" w:hAnsi="Arial Narrow" w:cs="Arial"/>
                <w:color w:val="000000"/>
                <w:szCs w:val="21"/>
              </w:rPr>
              <w:t xml:space="preserve"> </w:t>
            </w:r>
          </w:p>
        </w:tc>
        <w:tc>
          <w:tcPr>
            <w:tcW w:w="1624" w:type="pct"/>
            <w:shd w:val="clear" w:color="auto" w:fill="auto"/>
            <w:vAlign w:val="center"/>
            <w:hideMark/>
          </w:tcPr>
          <w:p w:rsidR="000502E4" w:rsidRPr="0046016A" w:rsidRDefault="000502E4"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proofErr w:type="gramStart"/>
            <w:r w:rsidRPr="0046016A">
              <w:rPr>
                <w:rFonts w:ascii="Arial Narrow" w:hAnsi="Arial Narrow" w:cs="Arial"/>
                <w:color w:val="000000"/>
                <w:szCs w:val="21"/>
              </w:rPr>
              <w:t>未偿</w:t>
            </w:r>
            <w:proofErr w:type="gramEnd"/>
            <w:r w:rsidRPr="0046016A">
              <w:rPr>
                <w:rFonts w:ascii="Arial Narrow" w:hAnsi="Arial Narrow" w:cs="Arial"/>
                <w:color w:val="000000"/>
                <w:szCs w:val="21"/>
              </w:rPr>
              <w:t>还或结转的原因</w:t>
            </w:r>
            <w:r w:rsidRPr="0046016A">
              <w:rPr>
                <w:rFonts w:ascii="Arial Narrow" w:hAnsi="Arial Narrow" w:cs="Arial"/>
                <w:color w:val="000000"/>
                <w:szCs w:val="21"/>
              </w:rPr>
              <w:t xml:space="preserve"> </w:t>
            </w:r>
          </w:p>
        </w:tc>
      </w:tr>
      <w:tr w:rsidR="000502E4" w:rsidRPr="0046016A" w:rsidTr="002F70F8">
        <w:trPr>
          <w:divId w:val="1266883919"/>
          <w:trHeight w:val="284"/>
          <w:jc w:val="center"/>
        </w:trPr>
        <w:tc>
          <w:tcPr>
            <w:tcW w:w="1752" w:type="pct"/>
            <w:shd w:val="clear" w:color="auto" w:fill="auto"/>
            <w:vAlign w:val="center"/>
            <w:hideMark/>
          </w:tcPr>
          <w:p w:rsidR="000502E4" w:rsidRPr="0046016A" w:rsidRDefault="000502E4" w:rsidP="002F70F8">
            <w:pPr>
              <w:spacing w:line="382" w:lineRule="exact"/>
              <w:jc w:val="left"/>
              <w:rPr>
                <w:rFonts w:ascii="Arial Narrow" w:hAnsi="Arial Narrow" w:cs="Arial"/>
                <w:color w:val="000000"/>
                <w:szCs w:val="21"/>
              </w:rPr>
            </w:pPr>
            <w:r w:rsidRPr="0046016A">
              <w:rPr>
                <w:rFonts w:ascii="Arial Narrow" w:hAnsi="Arial Narrow" w:cs="Arial"/>
                <w:color w:val="000000"/>
                <w:szCs w:val="21"/>
              </w:rPr>
              <w:t>厦门君实投资有限公司</w:t>
            </w:r>
          </w:p>
        </w:tc>
        <w:tc>
          <w:tcPr>
            <w:tcW w:w="1624" w:type="pct"/>
            <w:shd w:val="clear" w:color="auto" w:fill="auto"/>
            <w:vAlign w:val="center"/>
            <w:hideMark/>
          </w:tcPr>
          <w:p w:rsidR="000502E4" w:rsidRPr="0046016A" w:rsidRDefault="000502E4"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2,500,000.00 </w:t>
            </w:r>
          </w:p>
        </w:tc>
        <w:tc>
          <w:tcPr>
            <w:tcW w:w="1624" w:type="pct"/>
            <w:shd w:val="clear" w:color="auto" w:fill="auto"/>
            <w:vAlign w:val="center"/>
            <w:hideMark/>
          </w:tcPr>
          <w:p w:rsidR="000502E4" w:rsidRPr="0046016A" w:rsidRDefault="000502E4"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未到结算期</w:t>
            </w:r>
          </w:p>
        </w:tc>
      </w:tr>
      <w:tr w:rsidR="000502E4" w:rsidRPr="0046016A" w:rsidTr="002F70F8">
        <w:trPr>
          <w:divId w:val="1266883919"/>
          <w:trHeight w:val="284"/>
          <w:jc w:val="center"/>
        </w:trPr>
        <w:tc>
          <w:tcPr>
            <w:tcW w:w="1752" w:type="pct"/>
            <w:shd w:val="clear" w:color="auto" w:fill="auto"/>
            <w:vAlign w:val="center"/>
            <w:hideMark/>
          </w:tcPr>
          <w:p w:rsidR="000502E4" w:rsidRPr="0046016A" w:rsidRDefault="000502E4" w:rsidP="002F70F8">
            <w:pPr>
              <w:spacing w:line="382" w:lineRule="exact"/>
              <w:jc w:val="left"/>
              <w:rPr>
                <w:rFonts w:ascii="Arial Narrow" w:hAnsi="Arial Narrow" w:cs="Arial"/>
                <w:color w:val="000000"/>
                <w:szCs w:val="21"/>
              </w:rPr>
            </w:pPr>
            <w:r w:rsidRPr="0046016A">
              <w:rPr>
                <w:rFonts w:ascii="Arial Narrow" w:hAnsi="Arial Narrow" w:cs="Arial"/>
                <w:color w:val="000000"/>
                <w:szCs w:val="21"/>
              </w:rPr>
              <w:t>邓晓钟</w:t>
            </w:r>
          </w:p>
        </w:tc>
        <w:tc>
          <w:tcPr>
            <w:tcW w:w="1624" w:type="pct"/>
            <w:shd w:val="clear" w:color="auto" w:fill="auto"/>
            <w:vAlign w:val="center"/>
            <w:hideMark/>
          </w:tcPr>
          <w:p w:rsidR="000502E4" w:rsidRPr="0046016A" w:rsidRDefault="000502E4"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490,000.00 </w:t>
            </w:r>
          </w:p>
        </w:tc>
        <w:tc>
          <w:tcPr>
            <w:tcW w:w="1624" w:type="pct"/>
            <w:shd w:val="clear" w:color="auto" w:fill="auto"/>
            <w:vAlign w:val="center"/>
            <w:hideMark/>
          </w:tcPr>
          <w:p w:rsidR="000502E4" w:rsidRPr="0046016A" w:rsidRDefault="000502E4"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未到结算期</w:t>
            </w:r>
          </w:p>
        </w:tc>
      </w:tr>
      <w:tr w:rsidR="000502E4" w:rsidRPr="0046016A" w:rsidTr="002F70F8">
        <w:trPr>
          <w:divId w:val="1266883919"/>
          <w:trHeight w:val="284"/>
          <w:jc w:val="center"/>
        </w:trPr>
        <w:tc>
          <w:tcPr>
            <w:tcW w:w="1752" w:type="pct"/>
            <w:shd w:val="clear" w:color="auto" w:fill="auto"/>
            <w:vAlign w:val="center"/>
            <w:hideMark/>
          </w:tcPr>
          <w:p w:rsidR="000502E4" w:rsidRPr="0046016A" w:rsidRDefault="000502E4" w:rsidP="002F70F8">
            <w:pPr>
              <w:spacing w:line="382" w:lineRule="exact"/>
              <w:jc w:val="left"/>
              <w:rPr>
                <w:rFonts w:ascii="Arial Narrow" w:hAnsi="Arial Narrow" w:cs="Arial"/>
                <w:color w:val="000000"/>
                <w:szCs w:val="21"/>
              </w:rPr>
            </w:pPr>
            <w:r w:rsidRPr="0046016A">
              <w:rPr>
                <w:rFonts w:ascii="Arial Narrow" w:hAnsi="Arial Narrow" w:cs="Arial"/>
                <w:color w:val="000000"/>
                <w:szCs w:val="21"/>
              </w:rPr>
              <w:t>厦门东方万里石进出口有限公司</w:t>
            </w:r>
          </w:p>
        </w:tc>
        <w:tc>
          <w:tcPr>
            <w:tcW w:w="1624" w:type="pct"/>
            <w:shd w:val="clear" w:color="auto" w:fill="auto"/>
            <w:vAlign w:val="center"/>
            <w:hideMark/>
          </w:tcPr>
          <w:p w:rsidR="000502E4" w:rsidRPr="0046016A" w:rsidRDefault="000502E4"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449,000.00 </w:t>
            </w:r>
          </w:p>
        </w:tc>
        <w:tc>
          <w:tcPr>
            <w:tcW w:w="1624" w:type="pct"/>
            <w:shd w:val="clear" w:color="auto" w:fill="auto"/>
            <w:vAlign w:val="center"/>
            <w:hideMark/>
          </w:tcPr>
          <w:p w:rsidR="000502E4" w:rsidRPr="0046016A" w:rsidRDefault="000502E4"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未到结算期</w:t>
            </w:r>
          </w:p>
        </w:tc>
      </w:tr>
      <w:tr w:rsidR="000502E4" w:rsidRPr="0046016A" w:rsidTr="002F70F8">
        <w:trPr>
          <w:divId w:val="1266883919"/>
          <w:trHeight w:val="284"/>
          <w:jc w:val="center"/>
        </w:trPr>
        <w:tc>
          <w:tcPr>
            <w:tcW w:w="1752" w:type="pct"/>
            <w:shd w:val="clear" w:color="auto" w:fill="auto"/>
            <w:vAlign w:val="center"/>
            <w:hideMark/>
          </w:tcPr>
          <w:p w:rsidR="000502E4" w:rsidRPr="0046016A" w:rsidRDefault="000502E4" w:rsidP="002F70F8">
            <w:pPr>
              <w:spacing w:line="382" w:lineRule="exact"/>
              <w:jc w:val="center"/>
              <w:rPr>
                <w:rFonts w:ascii="Arial Narrow" w:hAnsi="Arial Narrow" w:cs="Arial"/>
                <w:b/>
                <w:color w:val="000000"/>
                <w:szCs w:val="21"/>
              </w:rPr>
            </w:pPr>
            <w:r w:rsidRPr="0046016A">
              <w:rPr>
                <w:rFonts w:ascii="Arial Narrow" w:hAnsi="Arial Narrow" w:cs="Arial"/>
                <w:b/>
                <w:color w:val="000000"/>
                <w:szCs w:val="21"/>
              </w:rPr>
              <w:t xml:space="preserve"> </w:t>
            </w:r>
            <w:r w:rsidRPr="0046016A">
              <w:rPr>
                <w:rFonts w:ascii="Arial Narrow" w:hAnsi="Arial Narrow" w:cs="Arial"/>
                <w:b/>
                <w:color w:val="000000"/>
                <w:szCs w:val="21"/>
              </w:rPr>
              <w:t>合计</w:t>
            </w:r>
            <w:r w:rsidRPr="0046016A">
              <w:rPr>
                <w:rFonts w:ascii="Arial Narrow" w:hAnsi="Arial Narrow" w:cs="Arial"/>
                <w:b/>
                <w:color w:val="000000"/>
                <w:szCs w:val="21"/>
              </w:rPr>
              <w:t xml:space="preserve"> </w:t>
            </w:r>
          </w:p>
        </w:tc>
        <w:tc>
          <w:tcPr>
            <w:tcW w:w="1624" w:type="pct"/>
            <w:shd w:val="clear" w:color="auto" w:fill="auto"/>
            <w:vAlign w:val="center"/>
            <w:hideMark/>
          </w:tcPr>
          <w:p w:rsidR="000502E4" w:rsidRPr="0046016A" w:rsidRDefault="000502E4" w:rsidP="002F70F8">
            <w:pPr>
              <w:spacing w:line="382" w:lineRule="exact"/>
              <w:jc w:val="right"/>
              <w:rPr>
                <w:rFonts w:ascii="Arial Narrow" w:hAnsi="Arial Narrow" w:cs="Arial"/>
                <w:b/>
                <w:color w:val="000000"/>
                <w:szCs w:val="21"/>
              </w:rPr>
            </w:pPr>
            <w:r w:rsidRPr="0046016A">
              <w:rPr>
                <w:rFonts w:ascii="Arial Narrow" w:hAnsi="Arial Narrow" w:cs="Arial"/>
                <w:b/>
                <w:color w:val="000000"/>
                <w:szCs w:val="21"/>
              </w:rPr>
              <w:t xml:space="preserve">3,439,000.00 </w:t>
            </w:r>
          </w:p>
        </w:tc>
        <w:tc>
          <w:tcPr>
            <w:tcW w:w="1624" w:type="pct"/>
            <w:shd w:val="clear" w:color="auto" w:fill="auto"/>
            <w:vAlign w:val="center"/>
            <w:hideMark/>
          </w:tcPr>
          <w:p w:rsidR="000502E4" w:rsidRPr="0046016A" w:rsidRDefault="000502E4" w:rsidP="002F70F8">
            <w:pPr>
              <w:spacing w:line="382" w:lineRule="exact"/>
              <w:rPr>
                <w:rFonts w:ascii="Arial Narrow" w:hAnsi="Arial Narrow" w:cs="Arial"/>
                <w:b/>
                <w:color w:val="000000"/>
                <w:szCs w:val="21"/>
              </w:rPr>
            </w:pPr>
            <w:r w:rsidRPr="0046016A">
              <w:rPr>
                <w:rFonts w:ascii="Arial Narrow" w:hAnsi="Arial Narrow" w:cs="Arial"/>
                <w:b/>
                <w:color w:val="000000"/>
                <w:szCs w:val="21"/>
              </w:rPr>
              <w:t xml:space="preserve">　</w:t>
            </w:r>
          </w:p>
        </w:tc>
      </w:tr>
    </w:tbl>
    <w:bookmarkEnd w:id="91"/>
    <w:p w:rsidR="000502E4" w:rsidRPr="0046016A" w:rsidRDefault="00E14273" w:rsidP="002F70F8">
      <w:pPr>
        <w:spacing w:line="382" w:lineRule="exact"/>
        <w:ind w:firstLineChars="200" w:firstLine="480"/>
        <w:rPr>
          <w:rFonts w:ascii="Arial" w:hAnsi="Arial" w:cs="Arial"/>
          <w:kern w:val="0"/>
          <w:sz w:val="24"/>
          <w:szCs w:val="24"/>
        </w:rPr>
      </w:pPr>
      <w:r w:rsidRPr="0046016A">
        <w:rPr>
          <w:rFonts w:ascii="Arial" w:hAnsi="Arial" w:cs="Arial"/>
          <w:sz w:val="24"/>
          <w:szCs w:val="24"/>
        </w:rPr>
        <w:t>（</w:t>
      </w:r>
      <w:r w:rsidR="00CF3299" w:rsidRPr="0046016A">
        <w:rPr>
          <w:rFonts w:ascii="Arial" w:hAnsi="Arial" w:cs="Arial"/>
          <w:sz w:val="24"/>
          <w:szCs w:val="24"/>
        </w:rPr>
        <w:t>4</w:t>
      </w:r>
      <w:r w:rsidRPr="0046016A">
        <w:rPr>
          <w:rFonts w:ascii="Arial" w:hAnsi="Arial" w:cs="Arial"/>
          <w:sz w:val="24"/>
          <w:szCs w:val="24"/>
        </w:rPr>
        <w:t>）应付利息情况</w:t>
      </w:r>
      <w:bookmarkStart w:id="92" w:name="RANGE!B640:D64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2F70F8">
        <w:trPr>
          <w:divId w:val="708992159"/>
          <w:trHeight w:val="284"/>
          <w:tblHeader/>
          <w:jc w:val="center"/>
        </w:trPr>
        <w:tc>
          <w:tcPr>
            <w:tcW w:w="1666" w:type="pct"/>
            <w:shd w:val="clear" w:color="auto" w:fill="auto"/>
            <w:vAlign w:val="center"/>
            <w:hideMark/>
          </w:tcPr>
          <w:p w:rsidR="000502E4" w:rsidRPr="0046016A" w:rsidRDefault="000502E4" w:rsidP="002F70F8">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502E4" w:rsidRPr="0046016A" w:rsidRDefault="000502E4"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0502E4" w:rsidRPr="0046016A" w:rsidRDefault="000502E4"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2F70F8">
        <w:trPr>
          <w:divId w:val="708992159"/>
          <w:trHeight w:val="284"/>
          <w:jc w:val="center"/>
        </w:trPr>
        <w:tc>
          <w:tcPr>
            <w:tcW w:w="1666" w:type="pct"/>
            <w:shd w:val="clear" w:color="auto" w:fill="auto"/>
            <w:vAlign w:val="center"/>
            <w:hideMark/>
          </w:tcPr>
          <w:p w:rsidR="000502E4" w:rsidRPr="0046016A" w:rsidRDefault="000502E4" w:rsidP="002F70F8">
            <w:pPr>
              <w:spacing w:line="382" w:lineRule="exact"/>
              <w:rPr>
                <w:rFonts w:ascii="Arial Narrow" w:hAnsi="Arial Narrow" w:cs="Arial"/>
                <w:color w:val="000000"/>
                <w:szCs w:val="21"/>
              </w:rPr>
            </w:pPr>
            <w:r w:rsidRPr="0046016A">
              <w:rPr>
                <w:rFonts w:ascii="Arial Narrow" w:hAnsi="Arial Narrow" w:cs="Arial"/>
                <w:color w:val="000000"/>
                <w:szCs w:val="21"/>
              </w:rPr>
              <w:t>短期借款应付利息</w:t>
            </w:r>
          </w:p>
        </w:tc>
        <w:tc>
          <w:tcPr>
            <w:tcW w:w="1666" w:type="pct"/>
            <w:shd w:val="clear" w:color="auto" w:fill="auto"/>
            <w:vAlign w:val="center"/>
            <w:hideMark/>
          </w:tcPr>
          <w:p w:rsidR="000502E4" w:rsidRPr="0046016A" w:rsidRDefault="000502E4"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624,876.62 </w:t>
            </w:r>
          </w:p>
        </w:tc>
        <w:tc>
          <w:tcPr>
            <w:tcW w:w="1667" w:type="pct"/>
            <w:shd w:val="clear" w:color="auto" w:fill="auto"/>
            <w:vAlign w:val="center"/>
            <w:hideMark/>
          </w:tcPr>
          <w:p w:rsidR="000502E4" w:rsidRPr="0046016A" w:rsidRDefault="000502E4"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676,491.31 </w:t>
            </w:r>
          </w:p>
        </w:tc>
      </w:tr>
    </w:tbl>
    <w:bookmarkEnd w:id="92"/>
    <w:p w:rsidR="00634708" w:rsidRPr="0046016A" w:rsidRDefault="00E14273" w:rsidP="002F70F8">
      <w:pPr>
        <w:spacing w:line="382" w:lineRule="exact"/>
        <w:ind w:firstLineChars="200" w:firstLine="480"/>
        <w:rPr>
          <w:rFonts w:ascii="Arial" w:hAnsi="Arial" w:cs="Arial"/>
          <w:kern w:val="0"/>
          <w:sz w:val="24"/>
          <w:szCs w:val="24"/>
        </w:rPr>
      </w:pPr>
      <w:r w:rsidRPr="0046016A">
        <w:rPr>
          <w:rFonts w:ascii="Arial" w:hAnsi="Arial" w:cs="Arial"/>
          <w:sz w:val="24"/>
          <w:szCs w:val="24"/>
        </w:rPr>
        <w:t>（</w:t>
      </w:r>
      <w:r w:rsidR="00CF3299" w:rsidRPr="0046016A">
        <w:rPr>
          <w:rFonts w:ascii="Arial" w:hAnsi="Arial" w:cs="Arial"/>
          <w:sz w:val="24"/>
          <w:szCs w:val="24"/>
        </w:rPr>
        <w:t>5</w:t>
      </w:r>
      <w:r w:rsidRPr="0046016A">
        <w:rPr>
          <w:rFonts w:ascii="Arial" w:hAnsi="Arial" w:cs="Arial"/>
          <w:sz w:val="24"/>
          <w:szCs w:val="24"/>
        </w:rPr>
        <w:t>）</w:t>
      </w:r>
      <w:r w:rsidR="00DC0E91" w:rsidRPr="0046016A">
        <w:rPr>
          <w:rFonts w:ascii="Arial" w:hAnsi="Arial" w:cs="Arial"/>
          <w:sz w:val="24"/>
          <w:szCs w:val="24"/>
        </w:rPr>
        <w:t>无</w:t>
      </w:r>
      <w:r w:rsidRPr="0046016A">
        <w:rPr>
          <w:rFonts w:ascii="Arial" w:hAnsi="Arial" w:cs="Arial"/>
          <w:sz w:val="24"/>
          <w:szCs w:val="24"/>
        </w:rPr>
        <w:t>应付股利</w:t>
      </w:r>
      <w:bookmarkStart w:id="93" w:name="RANGE!B645:D651"/>
      <w:bookmarkStart w:id="94" w:name="OLE_LINK50"/>
    </w:p>
    <w:bookmarkEnd w:id="93"/>
    <w:p w:rsidR="000502E4" w:rsidRPr="0046016A" w:rsidRDefault="002F4B34" w:rsidP="002F70F8">
      <w:pPr>
        <w:numPr>
          <w:ilvl w:val="0"/>
          <w:numId w:val="16"/>
        </w:numPr>
        <w:spacing w:line="382" w:lineRule="exact"/>
        <w:ind w:left="0" w:firstLineChars="200" w:firstLine="482"/>
        <w:outlineLvl w:val="1"/>
        <w:rPr>
          <w:rFonts w:ascii="Arial" w:hAnsi="Arial" w:cs="Arial"/>
          <w:b/>
          <w:sz w:val="24"/>
          <w:szCs w:val="24"/>
        </w:rPr>
      </w:pPr>
      <w:r w:rsidRPr="0046016A">
        <w:rPr>
          <w:rFonts w:ascii="Arial" w:hAnsi="Arial" w:cs="Arial"/>
          <w:b/>
          <w:sz w:val="24"/>
          <w:szCs w:val="24"/>
        </w:rPr>
        <w:t>一年内到期的非流动负债</w:t>
      </w:r>
      <w:bookmarkStart w:id="95" w:name="RANGE!B655:D65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2F70F8">
        <w:trPr>
          <w:divId w:val="1924098700"/>
          <w:trHeight w:val="284"/>
          <w:tblHeader/>
          <w:jc w:val="center"/>
        </w:trPr>
        <w:tc>
          <w:tcPr>
            <w:tcW w:w="1666" w:type="pct"/>
            <w:shd w:val="clear" w:color="auto" w:fill="auto"/>
            <w:vAlign w:val="center"/>
            <w:hideMark/>
          </w:tcPr>
          <w:p w:rsidR="000502E4" w:rsidRPr="0046016A" w:rsidRDefault="000502E4" w:rsidP="002F70F8">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502E4" w:rsidRPr="0046016A" w:rsidRDefault="000502E4"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0502E4" w:rsidRPr="0046016A" w:rsidRDefault="000502E4"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2F70F8">
        <w:trPr>
          <w:divId w:val="1924098700"/>
          <w:trHeight w:val="284"/>
          <w:jc w:val="center"/>
        </w:trPr>
        <w:tc>
          <w:tcPr>
            <w:tcW w:w="1666" w:type="pct"/>
            <w:shd w:val="clear" w:color="auto" w:fill="auto"/>
            <w:vAlign w:val="center"/>
            <w:hideMark/>
          </w:tcPr>
          <w:p w:rsidR="000502E4" w:rsidRPr="0046016A" w:rsidRDefault="000502E4" w:rsidP="002F70F8">
            <w:pPr>
              <w:spacing w:line="382"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年内到期的长期应付款</w:t>
            </w:r>
          </w:p>
        </w:tc>
        <w:tc>
          <w:tcPr>
            <w:tcW w:w="1666" w:type="pct"/>
            <w:shd w:val="clear" w:color="auto" w:fill="auto"/>
            <w:vAlign w:val="center"/>
            <w:hideMark/>
          </w:tcPr>
          <w:p w:rsidR="000502E4" w:rsidRPr="0046016A" w:rsidRDefault="000502E4"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589,967.54 </w:t>
            </w:r>
          </w:p>
        </w:tc>
        <w:tc>
          <w:tcPr>
            <w:tcW w:w="1667" w:type="pct"/>
            <w:shd w:val="clear" w:color="auto" w:fill="auto"/>
            <w:vAlign w:val="center"/>
            <w:hideMark/>
          </w:tcPr>
          <w:p w:rsidR="000502E4" w:rsidRPr="0046016A" w:rsidRDefault="000502E4"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2,652,597.70 </w:t>
            </w:r>
          </w:p>
        </w:tc>
      </w:tr>
    </w:tbl>
    <w:p w:rsidR="003B557B" w:rsidRPr="0046016A" w:rsidRDefault="003B557B" w:rsidP="002F70F8">
      <w:pPr>
        <w:numPr>
          <w:ilvl w:val="0"/>
          <w:numId w:val="16"/>
        </w:numPr>
        <w:spacing w:line="382" w:lineRule="exact"/>
        <w:ind w:left="0" w:firstLineChars="200" w:firstLine="482"/>
        <w:outlineLvl w:val="1"/>
        <w:rPr>
          <w:rFonts w:ascii="Arial" w:hAnsi="Arial" w:cs="Arial"/>
          <w:b/>
          <w:sz w:val="24"/>
          <w:szCs w:val="24"/>
        </w:rPr>
      </w:pPr>
      <w:bookmarkStart w:id="96" w:name="OLE_LINK150"/>
      <w:bookmarkEnd w:id="95"/>
      <w:r w:rsidRPr="0046016A">
        <w:rPr>
          <w:rFonts w:ascii="Arial" w:hAnsi="Arial" w:cs="Arial"/>
          <w:b/>
          <w:sz w:val="24"/>
          <w:szCs w:val="24"/>
        </w:rPr>
        <w:t>其他流动负债</w:t>
      </w:r>
      <w:bookmarkEnd w:id="96"/>
    </w:p>
    <w:tbl>
      <w:tblPr>
        <w:tblW w:w="8902" w:type="dxa"/>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000" w:firstRow="0" w:lastRow="0" w:firstColumn="0" w:lastColumn="0" w:noHBand="0" w:noVBand="0"/>
      </w:tblPr>
      <w:tblGrid>
        <w:gridCol w:w="2967"/>
        <w:gridCol w:w="2967"/>
        <w:gridCol w:w="2968"/>
      </w:tblGrid>
      <w:tr w:rsidR="003B557B" w:rsidRPr="0046016A" w:rsidTr="002F70F8">
        <w:trPr>
          <w:trHeight w:val="284"/>
          <w:tblHeader/>
        </w:trPr>
        <w:tc>
          <w:tcPr>
            <w:tcW w:w="2967" w:type="dxa"/>
            <w:shd w:val="clear" w:color="auto" w:fill="auto"/>
            <w:noWrap/>
            <w:vAlign w:val="center"/>
          </w:tcPr>
          <w:p w:rsidR="003B557B" w:rsidRPr="0046016A" w:rsidRDefault="003B557B" w:rsidP="002F70F8">
            <w:pPr>
              <w:widowControl/>
              <w:spacing w:line="382" w:lineRule="exact"/>
              <w:jc w:val="center"/>
              <w:rPr>
                <w:rFonts w:ascii="Arial Narrow" w:hAnsi="Arial Narrow" w:cs="Arial"/>
                <w:kern w:val="0"/>
                <w:szCs w:val="21"/>
              </w:rPr>
            </w:pPr>
            <w:r w:rsidRPr="0046016A">
              <w:rPr>
                <w:rFonts w:ascii="Arial Narrow" w:hAnsi="Arial Narrow" w:cs="Arial"/>
                <w:kern w:val="0"/>
                <w:szCs w:val="21"/>
              </w:rPr>
              <w:t>项目</w:t>
            </w:r>
          </w:p>
        </w:tc>
        <w:tc>
          <w:tcPr>
            <w:tcW w:w="2967" w:type="dxa"/>
            <w:shd w:val="clear" w:color="auto" w:fill="auto"/>
            <w:noWrap/>
            <w:vAlign w:val="center"/>
          </w:tcPr>
          <w:p w:rsidR="003B557B" w:rsidRPr="0046016A" w:rsidRDefault="003B557B" w:rsidP="002F70F8">
            <w:pPr>
              <w:widowControl/>
              <w:spacing w:line="382" w:lineRule="exact"/>
              <w:jc w:val="center"/>
              <w:rPr>
                <w:rFonts w:ascii="Arial Narrow" w:hAnsi="Arial Narrow" w:cs="Arial"/>
                <w:kern w:val="0"/>
                <w:szCs w:val="21"/>
              </w:rPr>
            </w:pPr>
            <w:r w:rsidRPr="0046016A">
              <w:rPr>
                <w:rFonts w:ascii="Arial Narrow" w:hAnsi="Arial Narrow" w:cs="Arial"/>
                <w:kern w:val="0"/>
                <w:szCs w:val="21"/>
              </w:rPr>
              <w:t>年末余额</w:t>
            </w:r>
          </w:p>
        </w:tc>
        <w:tc>
          <w:tcPr>
            <w:tcW w:w="2968" w:type="dxa"/>
            <w:shd w:val="clear" w:color="auto" w:fill="auto"/>
            <w:noWrap/>
            <w:vAlign w:val="center"/>
          </w:tcPr>
          <w:p w:rsidR="003B557B" w:rsidRPr="0046016A" w:rsidRDefault="003B557B" w:rsidP="002F70F8">
            <w:pPr>
              <w:widowControl/>
              <w:spacing w:line="382" w:lineRule="exact"/>
              <w:jc w:val="center"/>
              <w:rPr>
                <w:rFonts w:ascii="Arial Narrow" w:hAnsi="Arial Narrow" w:cs="Arial"/>
                <w:kern w:val="0"/>
                <w:szCs w:val="21"/>
              </w:rPr>
            </w:pPr>
            <w:r w:rsidRPr="0046016A">
              <w:rPr>
                <w:rFonts w:ascii="Arial Narrow" w:hAnsi="Arial Narrow" w:cs="Arial"/>
                <w:kern w:val="0"/>
                <w:szCs w:val="21"/>
              </w:rPr>
              <w:t>年初余额</w:t>
            </w:r>
          </w:p>
        </w:tc>
      </w:tr>
      <w:tr w:rsidR="00BB12A3" w:rsidRPr="0046016A" w:rsidTr="002F70F8">
        <w:trPr>
          <w:trHeight w:val="284"/>
          <w:tblHeader/>
        </w:trPr>
        <w:tc>
          <w:tcPr>
            <w:tcW w:w="2967" w:type="dxa"/>
            <w:shd w:val="clear" w:color="auto" w:fill="auto"/>
            <w:noWrap/>
            <w:vAlign w:val="center"/>
          </w:tcPr>
          <w:p w:rsidR="00BB12A3" w:rsidRPr="0046016A" w:rsidRDefault="00BB12A3" w:rsidP="002F70F8">
            <w:pPr>
              <w:widowControl/>
              <w:spacing w:line="382" w:lineRule="exact"/>
              <w:jc w:val="left"/>
              <w:rPr>
                <w:rFonts w:ascii="Arial Narrow" w:hAnsi="Arial Narrow" w:cs="Arial"/>
                <w:kern w:val="0"/>
                <w:szCs w:val="21"/>
              </w:rPr>
            </w:pPr>
            <w:r w:rsidRPr="0046016A">
              <w:rPr>
                <w:rFonts w:ascii="Arial Narrow" w:hAnsi="Arial Narrow" w:cs="Arial"/>
                <w:kern w:val="0"/>
                <w:szCs w:val="21"/>
              </w:rPr>
              <w:t>其他</w:t>
            </w:r>
            <w:r w:rsidR="003D0881" w:rsidRPr="0046016A">
              <w:rPr>
                <w:rFonts w:ascii="Arial Narrow" w:hAnsi="Arial Narrow" w:cs="Arial"/>
                <w:kern w:val="0"/>
                <w:szCs w:val="21"/>
              </w:rPr>
              <w:t>商业借款</w:t>
            </w:r>
          </w:p>
        </w:tc>
        <w:tc>
          <w:tcPr>
            <w:tcW w:w="2967" w:type="dxa"/>
            <w:shd w:val="clear" w:color="auto" w:fill="auto"/>
            <w:noWrap/>
            <w:vAlign w:val="center"/>
          </w:tcPr>
          <w:p w:rsidR="00BB12A3" w:rsidRPr="0046016A" w:rsidRDefault="001F0733" w:rsidP="002F70F8">
            <w:pPr>
              <w:widowControl/>
              <w:spacing w:line="382" w:lineRule="exact"/>
              <w:jc w:val="right"/>
              <w:rPr>
                <w:rFonts w:ascii="Arial Narrow" w:hAnsi="Arial Narrow" w:cs="Arial"/>
                <w:kern w:val="0"/>
                <w:szCs w:val="21"/>
              </w:rPr>
            </w:pPr>
            <w:r w:rsidRPr="0046016A">
              <w:rPr>
                <w:rFonts w:ascii="Arial Narrow" w:hAnsi="Arial Narrow" w:cs="Arial"/>
                <w:kern w:val="0"/>
                <w:szCs w:val="21"/>
              </w:rPr>
              <w:t>11,062,696.00</w:t>
            </w:r>
          </w:p>
        </w:tc>
        <w:tc>
          <w:tcPr>
            <w:tcW w:w="2968" w:type="dxa"/>
            <w:shd w:val="clear" w:color="auto" w:fill="auto"/>
            <w:noWrap/>
            <w:vAlign w:val="center"/>
          </w:tcPr>
          <w:p w:rsidR="00BB12A3" w:rsidRPr="0046016A" w:rsidRDefault="00BB12A3" w:rsidP="002F70F8">
            <w:pPr>
              <w:widowControl/>
              <w:spacing w:line="382" w:lineRule="exact"/>
              <w:jc w:val="center"/>
              <w:rPr>
                <w:rFonts w:ascii="Arial Narrow" w:hAnsi="Arial Narrow" w:cs="Arial"/>
                <w:kern w:val="0"/>
                <w:szCs w:val="21"/>
              </w:rPr>
            </w:pPr>
          </w:p>
        </w:tc>
      </w:tr>
      <w:tr w:rsidR="00BB12A3" w:rsidRPr="0046016A" w:rsidTr="002F70F8">
        <w:trPr>
          <w:trHeight w:val="284"/>
        </w:trPr>
        <w:tc>
          <w:tcPr>
            <w:tcW w:w="2967" w:type="dxa"/>
            <w:shd w:val="clear" w:color="auto" w:fill="auto"/>
            <w:noWrap/>
            <w:vAlign w:val="bottom"/>
          </w:tcPr>
          <w:p w:rsidR="00BB12A3" w:rsidRPr="0046016A" w:rsidRDefault="00BB12A3" w:rsidP="002F70F8">
            <w:pPr>
              <w:widowControl/>
              <w:spacing w:line="382" w:lineRule="exact"/>
              <w:jc w:val="center"/>
              <w:rPr>
                <w:rFonts w:ascii="Arial Narrow" w:hAnsi="Arial Narrow" w:cs="Arial"/>
                <w:b/>
                <w:kern w:val="0"/>
                <w:szCs w:val="21"/>
              </w:rPr>
            </w:pPr>
            <w:r w:rsidRPr="0046016A">
              <w:rPr>
                <w:rFonts w:ascii="Arial Narrow" w:hAnsi="Arial Narrow" w:cs="Arial"/>
                <w:b/>
                <w:kern w:val="0"/>
                <w:szCs w:val="21"/>
              </w:rPr>
              <w:t>合计</w:t>
            </w:r>
          </w:p>
        </w:tc>
        <w:tc>
          <w:tcPr>
            <w:tcW w:w="2967" w:type="dxa"/>
            <w:shd w:val="clear" w:color="auto" w:fill="auto"/>
            <w:noWrap/>
            <w:vAlign w:val="center"/>
          </w:tcPr>
          <w:p w:rsidR="00BB12A3" w:rsidRPr="0046016A" w:rsidRDefault="001F0733" w:rsidP="002F70F8">
            <w:pPr>
              <w:widowControl/>
              <w:spacing w:line="382" w:lineRule="exact"/>
              <w:jc w:val="right"/>
              <w:rPr>
                <w:rFonts w:ascii="Arial Narrow" w:hAnsi="Arial Narrow" w:cs="Arial"/>
                <w:b/>
                <w:kern w:val="0"/>
                <w:szCs w:val="21"/>
              </w:rPr>
            </w:pPr>
            <w:r w:rsidRPr="0046016A">
              <w:rPr>
                <w:rFonts w:ascii="Arial Narrow" w:hAnsi="Arial Narrow" w:cs="Arial"/>
                <w:b/>
                <w:kern w:val="0"/>
                <w:szCs w:val="21"/>
              </w:rPr>
              <w:t>11,062,696.00</w:t>
            </w:r>
          </w:p>
        </w:tc>
        <w:tc>
          <w:tcPr>
            <w:tcW w:w="2968" w:type="dxa"/>
            <w:shd w:val="clear" w:color="auto" w:fill="auto"/>
            <w:noWrap/>
            <w:vAlign w:val="center"/>
          </w:tcPr>
          <w:p w:rsidR="00BB12A3" w:rsidRPr="0046016A" w:rsidRDefault="00BB12A3" w:rsidP="002F70F8">
            <w:pPr>
              <w:widowControl/>
              <w:spacing w:line="382" w:lineRule="exact"/>
              <w:jc w:val="right"/>
              <w:rPr>
                <w:rFonts w:ascii="Arial Narrow" w:hAnsi="Arial Narrow" w:cs="Arial"/>
                <w:b/>
                <w:kern w:val="0"/>
                <w:szCs w:val="21"/>
              </w:rPr>
            </w:pPr>
          </w:p>
        </w:tc>
      </w:tr>
    </w:tbl>
    <w:p w:rsidR="001830B3" w:rsidRPr="0046016A" w:rsidRDefault="001830B3" w:rsidP="002F70F8">
      <w:pPr>
        <w:numPr>
          <w:ilvl w:val="0"/>
          <w:numId w:val="16"/>
        </w:numPr>
        <w:spacing w:line="382" w:lineRule="exact"/>
        <w:ind w:left="0" w:firstLineChars="200" w:firstLine="482"/>
        <w:outlineLvl w:val="1"/>
        <w:rPr>
          <w:rFonts w:ascii="Arial" w:hAnsi="Arial" w:cs="Arial"/>
          <w:b/>
          <w:sz w:val="24"/>
          <w:szCs w:val="24"/>
        </w:rPr>
      </w:pPr>
      <w:r w:rsidRPr="0046016A">
        <w:rPr>
          <w:rFonts w:ascii="Arial" w:hAnsi="Arial" w:cs="Arial"/>
          <w:b/>
          <w:sz w:val="24"/>
          <w:szCs w:val="24"/>
        </w:rPr>
        <w:t>长期借款</w:t>
      </w:r>
    </w:p>
    <w:tbl>
      <w:tblPr>
        <w:tblW w:w="890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000" w:firstRow="0" w:lastRow="0" w:firstColumn="0" w:lastColumn="0" w:noHBand="0" w:noVBand="0"/>
      </w:tblPr>
      <w:tblGrid>
        <w:gridCol w:w="2967"/>
        <w:gridCol w:w="2967"/>
        <w:gridCol w:w="2968"/>
      </w:tblGrid>
      <w:tr w:rsidR="001830B3" w:rsidRPr="0046016A" w:rsidTr="00D5091A">
        <w:trPr>
          <w:trHeight w:val="284"/>
          <w:tblHeader/>
          <w:jc w:val="center"/>
        </w:trPr>
        <w:tc>
          <w:tcPr>
            <w:tcW w:w="2967" w:type="dxa"/>
            <w:shd w:val="clear" w:color="auto" w:fill="auto"/>
            <w:vAlign w:val="center"/>
          </w:tcPr>
          <w:p w:rsidR="001830B3" w:rsidRPr="0046016A" w:rsidRDefault="001830B3" w:rsidP="00D5091A">
            <w:pPr>
              <w:pStyle w:val="af5"/>
              <w:widowControl/>
              <w:spacing w:line="382" w:lineRule="exact"/>
              <w:ind w:firstLineChars="0" w:firstLine="0"/>
              <w:jc w:val="center"/>
              <w:rPr>
                <w:rFonts w:ascii="Arial Narrow" w:hAnsi="Arial Narrow" w:cs="Arial"/>
                <w:kern w:val="0"/>
                <w:szCs w:val="21"/>
              </w:rPr>
            </w:pPr>
            <w:r w:rsidRPr="0046016A">
              <w:rPr>
                <w:rFonts w:ascii="Arial Narrow" w:hAnsi="Arial Narrow" w:cs="Arial"/>
                <w:kern w:val="0"/>
                <w:szCs w:val="21"/>
              </w:rPr>
              <w:t>项目</w:t>
            </w:r>
          </w:p>
        </w:tc>
        <w:tc>
          <w:tcPr>
            <w:tcW w:w="2967" w:type="dxa"/>
            <w:shd w:val="clear" w:color="auto" w:fill="auto"/>
            <w:vAlign w:val="bottom"/>
          </w:tcPr>
          <w:p w:rsidR="001830B3" w:rsidRPr="0046016A" w:rsidRDefault="001830B3" w:rsidP="002F70F8">
            <w:pPr>
              <w:widowControl/>
              <w:spacing w:line="382" w:lineRule="exact"/>
              <w:jc w:val="center"/>
              <w:rPr>
                <w:rFonts w:ascii="Arial Narrow" w:hAnsi="Arial Narrow" w:cs="Arial"/>
                <w:kern w:val="0"/>
                <w:szCs w:val="21"/>
              </w:rPr>
            </w:pPr>
            <w:r w:rsidRPr="0046016A">
              <w:rPr>
                <w:rFonts w:ascii="Arial Narrow" w:hAnsi="Arial Narrow" w:cs="Arial"/>
                <w:kern w:val="0"/>
                <w:szCs w:val="21"/>
              </w:rPr>
              <w:t>年末余额</w:t>
            </w:r>
          </w:p>
        </w:tc>
        <w:tc>
          <w:tcPr>
            <w:tcW w:w="2968" w:type="dxa"/>
            <w:shd w:val="clear" w:color="auto" w:fill="auto"/>
            <w:vAlign w:val="bottom"/>
          </w:tcPr>
          <w:p w:rsidR="001830B3" w:rsidRPr="0046016A" w:rsidRDefault="001830B3" w:rsidP="002F70F8">
            <w:pPr>
              <w:widowControl/>
              <w:spacing w:line="382" w:lineRule="exact"/>
              <w:jc w:val="center"/>
              <w:rPr>
                <w:rFonts w:ascii="Arial Narrow" w:hAnsi="Arial Narrow" w:cs="Arial"/>
                <w:kern w:val="0"/>
                <w:szCs w:val="21"/>
              </w:rPr>
            </w:pPr>
            <w:r w:rsidRPr="0046016A">
              <w:rPr>
                <w:rFonts w:ascii="Arial Narrow" w:hAnsi="Arial Narrow" w:cs="Arial"/>
                <w:kern w:val="0"/>
                <w:szCs w:val="21"/>
              </w:rPr>
              <w:t>年初余额</w:t>
            </w:r>
          </w:p>
        </w:tc>
      </w:tr>
      <w:tr w:rsidR="00BB12A3" w:rsidRPr="0046016A" w:rsidTr="002F70F8">
        <w:trPr>
          <w:trHeight w:val="284"/>
          <w:tblHeader/>
          <w:jc w:val="center"/>
        </w:trPr>
        <w:tc>
          <w:tcPr>
            <w:tcW w:w="2967" w:type="dxa"/>
            <w:shd w:val="clear" w:color="auto" w:fill="auto"/>
            <w:vAlign w:val="center"/>
          </w:tcPr>
          <w:p w:rsidR="00BB12A3" w:rsidRPr="0046016A" w:rsidRDefault="00BB12A3" w:rsidP="002F70F8">
            <w:pPr>
              <w:widowControl/>
              <w:spacing w:line="382" w:lineRule="exact"/>
              <w:rPr>
                <w:rFonts w:ascii="Arial Narrow" w:hAnsi="Arial Narrow" w:cs="Arial"/>
                <w:kern w:val="0"/>
                <w:szCs w:val="21"/>
              </w:rPr>
            </w:pPr>
            <w:r w:rsidRPr="0046016A">
              <w:rPr>
                <w:rFonts w:ascii="Arial Narrow" w:hAnsi="Arial Narrow" w:cs="Arial"/>
                <w:kern w:val="0"/>
                <w:szCs w:val="21"/>
              </w:rPr>
              <w:t>抵押借款</w:t>
            </w:r>
          </w:p>
        </w:tc>
        <w:tc>
          <w:tcPr>
            <w:tcW w:w="2967" w:type="dxa"/>
            <w:shd w:val="clear" w:color="auto" w:fill="auto"/>
            <w:vAlign w:val="bottom"/>
          </w:tcPr>
          <w:p w:rsidR="00BB12A3" w:rsidRPr="0046016A" w:rsidRDefault="00BB12A3" w:rsidP="002F70F8">
            <w:pPr>
              <w:widowControl/>
              <w:spacing w:line="382" w:lineRule="exact"/>
              <w:jc w:val="right"/>
              <w:rPr>
                <w:rFonts w:ascii="Arial Narrow" w:hAnsi="Arial Narrow" w:cs="Arial"/>
                <w:kern w:val="0"/>
                <w:szCs w:val="21"/>
              </w:rPr>
            </w:pPr>
            <w:r w:rsidRPr="0046016A">
              <w:rPr>
                <w:rFonts w:ascii="Arial Narrow" w:hAnsi="Arial Narrow" w:cs="Arial"/>
                <w:kern w:val="0"/>
                <w:szCs w:val="21"/>
              </w:rPr>
              <w:t>5,556,597.71</w:t>
            </w:r>
          </w:p>
        </w:tc>
        <w:tc>
          <w:tcPr>
            <w:tcW w:w="2968" w:type="dxa"/>
            <w:shd w:val="clear" w:color="auto" w:fill="auto"/>
            <w:vAlign w:val="bottom"/>
          </w:tcPr>
          <w:p w:rsidR="00BB12A3" w:rsidRPr="0046016A" w:rsidRDefault="00BB12A3" w:rsidP="002F70F8">
            <w:pPr>
              <w:widowControl/>
              <w:spacing w:line="382" w:lineRule="exact"/>
              <w:jc w:val="center"/>
              <w:rPr>
                <w:rFonts w:ascii="Arial Narrow" w:hAnsi="Arial Narrow" w:cs="Arial"/>
                <w:kern w:val="0"/>
                <w:szCs w:val="21"/>
              </w:rPr>
            </w:pPr>
          </w:p>
        </w:tc>
      </w:tr>
      <w:tr w:rsidR="001830B3" w:rsidRPr="0046016A" w:rsidTr="002F70F8">
        <w:trPr>
          <w:trHeight w:val="284"/>
          <w:jc w:val="center"/>
        </w:trPr>
        <w:tc>
          <w:tcPr>
            <w:tcW w:w="2967" w:type="dxa"/>
            <w:shd w:val="clear" w:color="auto" w:fill="auto"/>
            <w:vAlign w:val="center"/>
          </w:tcPr>
          <w:p w:rsidR="001830B3" w:rsidRPr="0046016A" w:rsidRDefault="001830B3" w:rsidP="002F70F8">
            <w:pPr>
              <w:widowControl/>
              <w:spacing w:line="382" w:lineRule="exact"/>
              <w:jc w:val="center"/>
              <w:rPr>
                <w:rFonts w:ascii="Arial Narrow" w:hAnsi="Arial Narrow" w:cs="Arial"/>
                <w:b/>
                <w:kern w:val="0"/>
                <w:szCs w:val="21"/>
              </w:rPr>
            </w:pPr>
            <w:r w:rsidRPr="0046016A">
              <w:rPr>
                <w:rFonts w:ascii="Arial Narrow" w:hAnsi="Arial Narrow" w:cs="Arial"/>
                <w:b/>
                <w:kern w:val="0"/>
                <w:szCs w:val="21"/>
              </w:rPr>
              <w:t>合计</w:t>
            </w:r>
          </w:p>
        </w:tc>
        <w:tc>
          <w:tcPr>
            <w:tcW w:w="2967" w:type="dxa"/>
            <w:shd w:val="clear" w:color="auto" w:fill="auto"/>
            <w:vAlign w:val="center"/>
          </w:tcPr>
          <w:p w:rsidR="001830B3" w:rsidRPr="0046016A" w:rsidRDefault="001830B3" w:rsidP="002F70F8">
            <w:pPr>
              <w:widowControl/>
              <w:spacing w:line="382" w:lineRule="exact"/>
              <w:jc w:val="right"/>
              <w:rPr>
                <w:rFonts w:ascii="Arial Narrow" w:hAnsi="Arial Narrow" w:cs="Arial"/>
                <w:b/>
                <w:kern w:val="0"/>
                <w:szCs w:val="21"/>
              </w:rPr>
            </w:pPr>
            <w:r w:rsidRPr="0046016A">
              <w:rPr>
                <w:rFonts w:ascii="Arial Narrow" w:hAnsi="Arial Narrow" w:cs="Arial"/>
                <w:b/>
                <w:kern w:val="0"/>
                <w:szCs w:val="21"/>
              </w:rPr>
              <w:t>5,556,597.71</w:t>
            </w:r>
          </w:p>
        </w:tc>
        <w:tc>
          <w:tcPr>
            <w:tcW w:w="2968" w:type="dxa"/>
            <w:shd w:val="clear" w:color="auto" w:fill="auto"/>
            <w:vAlign w:val="center"/>
          </w:tcPr>
          <w:p w:rsidR="001830B3" w:rsidRPr="0046016A" w:rsidRDefault="001830B3" w:rsidP="002F70F8">
            <w:pPr>
              <w:widowControl/>
              <w:spacing w:line="382" w:lineRule="exact"/>
              <w:jc w:val="right"/>
              <w:rPr>
                <w:rFonts w:ascii="Arial Narrow" w:hAnsi="Arial Narrow" w:cs="Arial"/>
                <w:b/>
                <w:kern w:val="0"/>
                <w:szCs w:val="21"/>
              </w:rPr>
            </w:pPr>
          </w:p>
        </w:tc>
      </w:tr>
    </w:tbl>
    <w:p w:rsidR="001830B3" w:rsidRPr="0046016A" w:rsidRDefault="001830B3" w:rsidP="002F70F8">
      <w:pPr>
        <w:spacing w:line="382" w:lineRule="exact"/>
        <w:ind w:firstLineChars="200" w:firstLine="480"/>
        <w:rPr>
          <w:rFonts w:ascii="Arial" w:hAnsi="Arial" w:cs="Arial"/>
          <w:bCs/>
          <w:sz w:val="24"/>
          <w:szCs w:val="24"/>
        </w:rPr>
      </w:pPr>
      <w:r w:rsidRPr="0046016A">
        <w:rPr>
          <w:rFonts w:ascii="Arial" w:hAnsi="Arial" w:cs="Arial"/>
          <w:bCs/>
          <w:sz w:val="24"/>
          <w:szCs w:val="24"/>
        </w:rPr>
        <w:t>抵押借款的抵押资产类别以及金额</w:t>
      </w:r>
      <w:r w:rsidRPr="0046016A">
        <w:rPr>
          <w:rFonts w:ascii="Arial" w:hAnsi="Arial" w:cs="Arial"/>
          <w:bCs/>
          <w:sz w:val="24"/>
          <w:szCs w:val="24"/>
        </w:rPr>
        <w:t>,</w:t>
      </w:r>
      <w:r w:rsidRPr="0046016A">
        <w:rPr>
          <w:rFonts w:ascii="Arial" w:hAnsi="Arial" w:cs="Arial"/>
          <w:bCs/>
          <w:sz w:val="24"/>
          <w:szCs w:val="24"/>
        </w:rPr>
        <w:t>参见附注</w:t>
      </w:r>
      <w:r w:rsidR="00BB12A3" w:rsidRPr="0046016A">
        <w:rPr>
          <w:rFonts w:ascii="Arial" w:hAnsi="Arial" w:cs="Arial"/>
          <w:bCs/>
          <w:sz w:val="24"/>
          <w:szCs w:val="24"/>
        </w:rPr>
        <w:t>六、</w:t>
      </w:r>
      <w:r w:rsidR="00BB12A3" w:rsidRPr="0046016A">
        <w:rPr>
          <w:rFonts w:ascii="Arial" w:hAnsi="Arial" w:cs="Arial"/>
          <w:bCs/>
          <w:sz w:val="24"/>
          <w:szCs w:val="24"/>
        </w:rPr>
        <w:t>4</w:t>
      </w:r>
      <w:r w:rsidR="00303A0C" w:rsidRPr="0046016A">
        <w:rPr>
          <w:rFonts w:ascii="Arial" w:hAnsi="Arial" w:cs="Arial"/>
          <w:bCs/>
          <w:sz w:val="24"/>
          <w:szCs w:val="24"/>
        </w:rPr>
        <w:t>7</w:t>
      </w:r>
      <w:r w:rsidRPr="0046016A">
        <w:rPr>
          <w:rFonts w:ascii="Arial" w:hAnsi="Arial" w:cs="Arial"/>
          <w:bCs/>
          <w:sz w:val="24"/>
          <w:szCs w:val="24"/>
        </w:rPr>
        <w:t>。</w:t>
      </w:r>
      <w:r w:rsidR="00BB12A3" w:rsidRPr="0046016A">
        <w:rPr>
          <w:rFonts w:ascii="Arial" w:hAnsi="Arial" w:cs="Arial"/>
          <w:bCs/>
          <w:sz w:val="24"/>
          <w:szCs w:val="24"/>
        </w:rPr>
        <w:t>长期借款利率为</w:t>
      </w:r>
      <w:r w:rsidR="00BB12A3" w:rsidRPr="0046016A">
        <w:rPr>
          <w:rFonts w:ascii="Arial" w:hAnsi="Arial" w:cs="Arial"/>
          <w:bCs/>
          <w:sz w:val="24"/>
          <w:szCs w:val="24"/>
        </w:rPr>
        <w:t>5.05%</w:t>
      </w:r>
      <w:r w:rsidR="00BB12A3" w:rsidRPr="0046016A">
        <w:rPr>
          <w:rFonts w:ascii="Arial" w:hAnsi="Arial" w:cs="Arial"/>
          <w:bCs/>
          <w:sz w:val="24"/>
          <w:szCs w:val="24"/>
        </w:rPr>
        <w:t>、</w:t>
      </w:r>
      <w:r w:rsidR="00BB12A3" w:rsidRPr="0046016A">
        <w:rPr>
          <w:rFonts w:ascii="Arial" w:hAnsi="Arial" w:cs="Arial"/>
          <w:bCs/>
          <w:sz w:val="24"/>
          <w:szCs w:val="24"/>
        </w:rPr>
        <w:t>5.25%</w:t>
      </w:r>
      <w:r w:rsidR="00BB12A3" w:rsidRPr="0046016A">
        <w:rPr>
          <w:rFonts w:ascii="Arial" w:hAnsi="Arial" w:cs="Arial"/>
          <w:bCs/>
          <w:sz w:val="24"/>
          <w:szCs w:val="24"/>
        </w:rPr>
        <w:t>。</w:t>
      </w:r>
    </w:p>
    <w:p w:rsidR="002F4B34" w:rsidRPr="0046016A" w:rsidRDefault="002F4B34" w:rsidP="002F70F8">
      <w:pPr>
        <w:numPr>
          <w:ilvl w:val="0"/>
          <w:numId w:val="16"/>
        </w:numPr>
        <w:spacing w:line="382" w:lineRule="exact"/>
        <w:ind w:left="0" w:firstLineChars="200" w:firstLine="482"/>
        <w:outlineLvl w:val="1"/>
        <w:rPr>
          <w:rFonts w:ascii="Arial" w:hAnsi="Arial" w:cs="Arial"/>
          <w:b/>
          <w:sz w:val="24"/>
          <w:szCs w:val="24"/>
        </w:rPr>
      </w:pPr>
      <w:r w:rsidRPr="0046016A">
        <w:rPr>
          <w:rFonts w:ascii="Arial" w:hAnsi="Arial" w:cs="Arial"/>
          <w:b/>
          <w:sz w:val="24"/>
          <w:szCs w:val="24"/>
        </w:rPr>
        <w:t>长期应付款</w:t>
      </w:r>
    </w:p>
    <w:p w:rsidR="000502E4" w:rsidRPr="0046016A" w:rsidRDefault="002F4B34" w:rsidP="002F70F8">
      <w:pPr>
        <w:spacing w:line="382" w:lineRule="exact"/>
        <w:ind w:firstLineChars="200" w:firstLine="480"/>
        <w:rPr>
          <w:rFonts w:ascii="Arial" w:hAnsi="Arial" w:cs="Arial"/>
          <w:kern w:val="0"/>
          <w:sz w:val="24"/>
          <w:szCs w:val="24"/>
        </w:rPr>
      </w:pPr>
      <w:r w:rsidRPr="0046016A">
        <w:rPr>
          <w:rFonts w:ascii="Arial" w:hAnsi="Arial" w:cs="Arial"/>
          <w:sz w:val="24"/>
          <w:szCs w:val="24"/>
        </w:rPr>
        <w:t>长期应付款分类列示</w:t>
      </w:r>
      <w:bookmarkStart w:id="97" w:name="RANGE!B660:D66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2F70F8">
        <w:trPr>
          <w:divId w:val="432895258"/>
          <w:trHeight w:val="284"/>
          <w:tblHeader/>
          <w:jc w:val="center"/>
        </w:trPr>
        <w:tc>
          <w:tcPr>
            <w:tcW w:w="1666" w:type="pct"/>
            <w:shd w:val="clear" w:color="auto" w:fill="auto"/>
            <w:vAlign w:val="center"/>
            <w:hideMark/>
          </w:tcPr>
          <w:p w:rsidR="000502E4" w:rsidRPr="0046016A" w:rsidRDefault="000502E4" w:rsidP="002F70F8">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502E4" w:rsidRPr="0046016A" w:rsidRDefault="000502E4"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0502E4" w:rsidRPr="0046016A" w:rsidRDefault="000502E4"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2F70F8">
        <w:trPr>
          <w:divId w:val="432895258"/>
          <w:trHeight w:val="284"/>
          <w:jc w:val="center"/>
        </w:trPr>
        <w:tc>
          <w:tcPr>
            <w:tcW w:w="1666" w:type="pct"/>
            <w:shd w:val="clear" w:color="auto" w:fill="auto"/>
            <w:vAlign w:val="center"/>
            <w:hideMark/>
          </w:tcPr>
          <w:p w:rsidR="000502E4" w:rsidRPr="0046016A" w:rsidRDefault="000502E4" w:rsidP="002F70F8">
            <w:pPr>
              <w:spacing w:line="382" w:lineRule="exact"/>
              <w:rPr>
                <w:rFonts w:ascii="Arial Narrow" w:hAnsi="Arial Narrow" w:cs="Arial"/>
                <w:color w:val="000000"/>
                <w:szCs w:val="21"/>
              </w:rPr>
            </w:pPr>
            <w:r w:rsidRPr="0046016A">
              <w:rPr>
                <w:rFonts w:ascii="Arial Narrow" w:hAnsi="Arial Narrow" w:cs="Arial"/>
                <w:color w:val="000000"/>
                <w:szCs w:val="21"/>
              </w:rPr>
              <w:t>应付房贷款</w:t>
            </w:r>
          </w:p>
        </w:tc>
        <w:tc>
          <w:tcPr>
            <w:tcW w:w="1666" w:type="pct"/>
            <w:shd w:val="clear" w:color="auto" w:fill="auto"/>
            <w:vAlign w:val="center"/>
            <w:hideMark/>
          </w:tcPr>
          <w:p w:rsidR="000502E4" w:rsidRPr="0046016A" w:rsidRDefault="00D423BB"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589,967.54</w:t>
            </w:r>
            <w:r w:rsidR="000502E4" w:rsidRPr="0046016A">
              <w:rPr>
                <w:rFonts w:ascii="Arial Narrow" w:hAnsi="Arial Narrow" w:cs="Arial"/>
                <w:color w:val="000000"/>
                <w:szCs w:val="21"/>
              </w:rPr>
              <w:t xml:space="preserve">　</w:t>
            </w:r>
          </w:p>
        </w:tc>
        <w:tc>
          <w:tcPr>
            <w:tcW w:w="1667" w:type="pct"/>
            <w:shd w:val="clear" w:color="auto" w:fill="auto"/>
            <w:vAlign w:val="center"/>
            <w:hideMark/>
          </w:tcPr>
          <w:p w:rsidR="000502E4" w:rsidRPr="0046016A" w:rsidRDefault="000502E4"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606,471.77 </w:t>
            </w:r>
          </w:p>
        </w:tc>
      </w:tr>
      <w:tr w:rsidR="00D423BB" w:rsidRPr="0046016A" w:rsidTr="002F70F8">
        <w:trPr>
          <w:divId w:val="432895258"/>
          <w:trHeight w:val="284"/>
          <w:jc w:val="center"/>
        </w:trPr>
        <w:tc>
          <w:tcPr>
            <w:tcW w:w="1666" w:type="pct"/>
            <w:shd w:val="clear" w:color="auto" w:fill="auto"/>
            <w:vAlign w:val="center"/>
          </w:tcPr>
          <w:p w:rsidR="00D423BB" w:rsidRPr="0046016A" w:rsidRDefault="00D423BB" w:rsidP="002F70F8">
            <w:pPr>
              <w:spacing w:line="382" w:lineRule="exact"/>
              <w:rPr>
                <w:rFonts w:ascii="Arial Narrow" w:hAnsi="Arial Narrow" w:cs="Arial"/>
                <w:color w:val="000000"/>
                <w:szCs w:val="21"/>
              </w:rPr>
            </w:pPr>
            <w:r w:rsidRPr="0046016A">
              <w:rPr>
                <w:rFonts w:ascii="Arial Narrow" w:hAnsi="Arial Narrow" w:cs="Arial"/>
                <w:color w:val="000000"/>
                <w:szCs w:val="21"/>
              </w:rPr>
              <w:t>减：一年内到期部分</w:t>
            </w:r>
          </w:p>
        </w:tc>
        <w:tc>
          <w:tcPr>
            <w:tcW w:w="1666" w:type="pct"/>
            <w:shd w:val="clear" w:color="auto" w:fill="auto"/>
            <w:vAlign w:val="center"/>
          </w:tcPr>
          <w:p w:rsidR="00D423BB" w:rsidRPr="0046016A" w:rsidRDefault="00D423BB"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589,967.54</w:t>
            </w:r>
          </w:p>
        </w:tc>
        <w:tc>
          <w:tcPr>
            <w:tcW w:w="1667" w:type="pct"/>
            <w:shd w:val="clear" w:color="auto" w:fill="auto"/>
            <w:vAlign w:val="center"/>
          </w:tcPr>
          <w:p w:rsidR="00D423BB" w:rsidRPr="0046016A" w:rsidRDefault="00D423BB" w:rsidP="002F70F8">
            <w:pPr>
              <w:spacing w:line="382" w:lineRule="exact"/>
              <w:jc w:val="right"/>
              <w:rPr>
                <w:rFonts w:ascii="Arial Narrow" w:hAnsi="Arial Narrow" w:cs="Arial"/>
                <w:color w:val="000000"/>
                <w:szCs w:val="21"/>
              </w:rPr>
            </w:pPr>
          </w:p>
        </w:tc>
      </w:tr>
      <w:tr w:rsidR="000502E4" w:rsidRPr="0046016A" w:rsidTr="002F70F8">
        <w:trPr>
          <w:divId w:val="432895258"/>
          <w:trHeight w:val="284"/>
          <w:jc w:val="center"/>
        </w:trPr>
        <w:tc>
          <w:tcPr>
            <w:tcW w:w="1666" w:type="pct"/>
            <w:shd w:val="clear" w:color="auto" w:fill="auto"/>
            <w:vAlign w:val="center"/>
            <w:hideMark/>
          </w:tcPr>
          <w:p w:rsidR="000502E4" w:rsidRPr="0046016A" w:rsidRDefault="000502E4" w:rsidP="002F70F8">
            <w:pPr>
              <w:spacing w:line="382" w:lineRule="exact"/>
              <w:rPr>
                <w:rFonts w:ascii="Arial Narrow" w:hAnsi="Arial Narrow" w:cs="Arial"/>
                <w:color w:val="000000"/>
                <w:szCs w:val="21"/>
              </w:rPr>
            </w:pPr>
            <w:r w:rsidRPr="0046016A">
              <w:rPr>
                <w:rFonts w:ascii="Arial Narrow" w:hAnsi="Arial Narrow" w:cs="Arial"/>
                <w:color w:val="000000"/>
                <w:szCs w:val="21"/>
              </w:rPr>
              <w:t>应付设备租赁款</w:t>
            </w:r>
          </w:p>
        </w:tc>
        <w:tc>
          <w:tcPr>
            <w:tcW w:w="1666" w:type="pct"/>
            <w:shd w:val="clear" w:color="auto" w:fill="auto"/>
            <w:vAlign w:val="center"/>
            <w:hideMark/>
          </w:tcPr>
          <w:p w:rsidR="000502E4" w:rsidRPr="0046016A" w:rsidRDefault="000502E4"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130,394.88 </w:t>
            </w:r>
          </w:p>
        </w:tc>
        <w:tc>
          <w:tcPr>
            <w:tcW w:w="1667" w:type="pct"/>
            <w:shd w:val="clear" w:color="auto" w:fill="auto"/>
            <w:vAlign w:val="center"/>
            <w:hideMark/>
          </w:tcPr>
          <w:p w:rsidR="000502E4" w:rsidRPr="0046016A" w:rsidRDefault="000502E4"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259,197.44 </w:t>
            </w:r>
          </w:p>
        </w:tc>
      </w:tr>
      <w:tr w:rsidR="000502E4" w:rsidRPr="0046016A" w:rsidTr="002F70F8">
        <w:trPr>
          <w:divId w:val="432895258"/>
          <w:trHeight w:val="284"/>
          <w:jc w:val="center"/>
        </w:trPr>
        <w:tc>
          <w:tcPr>
            <w:tcW w:w="1666" w:type="pct"/>
            <w:shd w:val="clear" w:color="auto" w:fill="auto"/>
            <w:vAlign w:val="center"/>
            <w:hideMark/>
          </w:tcPr>
          <w:p w:rsidR="000502E4" w:rsidRPr="0046016A" w:rsidRDefault="000502E4" w:rsidP="002F70F8">
            <w:pPr>
              <w:spacing w:line="382"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0502E4" w:rsidRPr="0046016A" w:rsidRDefault="000502E4" w:rsidP="002F70F8">
            <w:pPr>
              <w:spacing w:line="38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130,394.88 </w:t>
            </w:r>
          </w:p>
        </w:tc>
        <w:tc>
          <w:tcPr>
            <w:tcW w:w="1667" w:type="pct"/>
            <w:shd w:val="clear" w:color="auto" w:fill="auto"/>
            <w:vAlign w:val="center"/>
            <w:hideMark/>
          </w:tcPr>
          <w:p w:rsidR="000502E4" w:rsidRPr="0046016A" w:rsidRDefault="000502E4" w:rsidP="002F70F8">
            <w:pPr>
              <w:spacing w:line="38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865,669.21 </w:t>
            </w:r>
          </w:p>
        </w:tc>
      </w:tr>
    </w:tbl>
    <w:bookmarkEnd w:id="97"/>
    <w:p w:rsidR="00BB12A3" w:rsidRPr="0046016A" w:rsidRDefault="002F4B34" w:rsidP="002F70F8">
      <w:pPr>
        <w:numPr>
          <w:ilvl w:val="0"/>
          <w:numId w:val="16"/>
        </w:numPr>
        <w:spacing w:line="382" w:lineRule="exact"/>
        <w:ind w:left="0" w:firstLineChars="200" w:firstLine="482"/>
        <w:outlineLvl w:val="1"/>
        <w:rPr>
          <w:rFonts w:ascii="Arial" w:hAnsi="Arial" w:cs="Arial"/>
          <w:b/>
          <w:sz w:val="24"/>
          <w:szCs w:val="24"/>
        </w:rPr>
      </w:pPr>
      <w:r w:rsidRPr="0046016A">
        <w:rPr>
          <w:rFonts w:ascii="Arial" w:hAnsi="Arial" w:cs="Arial"/>
          <w:b/>
          <w:sz w:val="24"/>
          <w:szCs w:val="24"/>
        </w:rPr>
        <w:t>预计负债</w:t>
      </w:r>
      <w:bookmarkStart w:id="98" w:name="RANGE!B667:F668"/>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76"/>
        <w:gridCol w:w="1482"/>
        <w:gridCol w:w="1482"/>
        <w:gridCol w:w="1481"/>
        <w:gridCol w:w="1481"/>
      </w:tblGrid>
      <w:tr w:rsidR="00BB12A3" w:rsidRPr="0046016A" w:rsidTr="002F70F8">
        <w:trPr>
          <w:divId w:val="1218131913"/>
          <w:trHeight w:val="284"/>
          <w:tblHeader/>
          <w:jc w:val="center"/>
        </w:trPr>
        <w:tc>
          <w:tcPr>
            <w:tcW w:w="1670" w:type="pct"/>
            <w:shd w:val="clear" w:color="auto" w:fill="auto"/>
            <w:vAlign w:val="center"/>
            <w:hideMark/>
          </w:tcPr>
          <w:p w:rsidR="00BB12A3" w:rsidRPr="0046016A" w:rsidRDefault="00BB12A3" w:rsidP="002F70F8">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32" w:type="pct"/>
            <w:shd w:val="clear" w:color="auto" w:fill="auto"/>
            <w:vAlign w:val="center"/>
            <w:hideMark/>
          </w:tcPr>
          <w:p w:rsidR="00BB12A3" w:rsidRPr="0046016A" w:rsidRDefault="00BB12A3"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832" w:type="pct"/>
            <w:shd w:val="clear" w:color="auto" w:fill="auto"/>
            <w:vAlign w:val="center"/>
            <w:hideMark/>
          </w:tcPr>
          <w:p w:rsidR="00BB12A3" w:rsidRPr="0046016A" w:rsidRDefault="00BB12A3"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本年增加</w:t>
            </w:r>
          </w:p>
        </w:tc>
        <w:tc>
          <w:tcPr>
            <w:tcW w:w="832" w:type="pct"/>
            <w:shd w:val="clear" w:color="auto" w:fill="auto"/>
            <w:vAlign w:val="center"/>
            <w:hideMark/>
          </w:tcPr>
          <w:p w:rsidR="00BB12A3" w:rsidRPr="0046016A" w:rsidRDefault="00BB12A3"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本年减少</w:t>
            </w:r>
          </w:p>
        </w:tc>
        <w:tc>
          <w:tcPr>
            <w:tcW w:w="832" w:type="pct"/>
            <w:shd w:val="clear" w:color="auto" w:fill="auto"/>
            <w:vAlign w:val="center"/>
            <w:hideMark/>
          </w:tcPr>
          <w:p w:rsidR="00BB12A3" w:rsidRPr="0046016A" w:rsidRDefault="00BB12A3" w:rsidP="002F70F8">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年末余额</w:t>
            </w:r>
            <w:r w:rsidRPr="0046016A">
              <w:rPr>
                <w:rFonts w:ascii="Arial Narrow" w:hAnsi="Arial Narrow" w:cs="Arial"/>
                <w:color w:val="000000"/>
                <w:szCs w:val="21"/>
              </w:rPr>
              <w:t xml:space="preserve"> </w:t>
            </w:r>
          </w:p>
        </w:tc>
      </w:tr>
      <w:tr w:rsidR="00BB12A3" w:rsidRPr="0046016A" w:rsidTr="002F70F8">
        <w:trPr>
          <w:divId w:val="1218131913"/>
          <w:trHeight w:val="284"/>
          <w:jc w:val="center"/>
        </w:trPr>
        <w:tc>
          <w:tcPr>
            <w:tcW w:w="1670" w:type="pct"/>
            <w:shd w:val="clear" w:color="auto" w:fill="auto"/>
            <w:vAlign w:val="center"/>
            <w:hideMark/>
          </w:tcPr>
          <w:p w:rsidR="00BB12A3" w:rsidRPr="0046016A" w:rsidRDefault="00BB12A3" w:rsidP="002F70F8">
            <w:pPr>
              <w:spacing w:line="382" w:lineRule="exact"/>
              <w:jc w:val="left"/>
              <w:rPr>
                <w:rFonts w:ascii="Arial Narrow" w:hAnsi="Arial Narrow" w:cs="Arial"/>
                <w:color w:val="000000"/>
                <w:szCs w:val="21"/>
              </w:rPr>
            </w:pPr>
            <w:r w:rsidRPr="0046016A">
              <w:rPr>
                <w:rFonts w:ascii="Arial Narrow" w:hAnsi="Arial Narrow" w:cs="Arial"/>
                <w:color w:val="000000"/>
                <w:szCs w:val="21"/>
              </w:rPr>
              <w:t>弃置费用</w:t>
            </w:r>
          </w:p>
        </w:tc>
        <w:tc>
          <w:tcPr>
            <w:tcW w:w="832" w:type="pct"/>
            <w:shd w:val="clear" w:color="auto" w:fill="auto"/>
            <w:vAlign w:val="center"/>
            <w:hideMark/>
          </w:tcPr>
          <w:p w:rsidR="00BB12A3" w:rsidRPr="0046016A" w:rsidRDefault="00BB12A3"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498,116.46 </w:t>
            </w:r>
          </w:p>
        </w:tc>
        <w:tc>
          <w:tcPr>
            <w:tcW w:w="832" w:type="pct"/>
            <w:shd w:val="clear" w:color="auto" w:fill="auto"/>
            <w:vAlign w:val="center"/>
            <w:hideMark/>
          </w:tcPr>
          <w:p w:rsidR="00BB12A3" w:rsidRPr="0046016A" w:rsidRDefault="00BB12A3"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28,195.27 </w:t>
            </w:r>
          </w:p>
        </w:tc>
        <w:tc>
          <w:tcPr>
            <w:tcW w:w="832" w:type="pct"/>
            <w:shd w:val="clear" w:color="auto" w:fill="auto"/>
            <w:vAlign w:val="center"/>
            <w:hideMark/>
          </w:tcPr>
          <w:p w:rsidR="00BB12A3" w:rsidRPr="0046016A" w:rsidRDefault="00BB12A3"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2" w:type="pct"/>
            <w:shd w:val="clear" w:color="auto" w:fill="auto"/>
            <w:vAlign w:val="center"/>
            <w:hideMark/>
          </w:tcPr>
          <w:p w:rsidR="00BB12A3" w:rsidRPr="0046016A" w:rsidRDefault="00BB12A3" w:rsidP="002F70F8">
            <w:pPr>
              <w:spacing w:line="382" w:lineRule="exact"/>
              <w:jc w:val="right"/>
              <w:rPr>
                <w:rFonts w:ascii="Arial Narrow" w:hAnsi="Arial Narrow" w:cs="Arial"/>
                <w:color w:val="000000"/>
                <w:szCs w:val="21"/>
              </w:rPr>
            </w:pPr>
            <w:r w:rsidRPr="0046016A">
              <w:rPr>
                <w:rFonts w:ascii="Arial Narrow" w:hAnsi="Arial Narrow" w:cs="Arial"/>
                <w:color w:val="000000"/>
                <w:szCs w:val="21"/>
              </w:rPr>
              <w:t>526,311.73</w:t>
            </w:r>
          </w:p>
        </w:tc>
      </w:tr>
    </w:tbl>
    <w:bookmarkEnd w:id="98"/>
    <w:p w:rsidR="002F4B34" w:rsidRPr="0046016A" w:rsidRDefault="002F4B34" w:rsidP="002F70F8">
      <w:pPr>
        <w:overflowPunct w:val="0"/>
        <w:autoSpaceDE w:val="0"/>
        <w:autoSpaceDN w:val="0"/>
        <w:spacing w:line="382" w:lineRule="exact"/>
        <w:ind w:firstLineChars="200" w:firstLine="480"/>
        <w:textAlignment w:val="bottom"/>
        <w:rPr>
          <w:rFonts w:ascii="Arial" w:hAnsi="Arial" w:cs="Arial"/>
          <w:sz w:val="24"/>
          <w:szCs w:val="24"/>
        </w:rPr>
      </w:pPr>
      <w:r w:rsidRPr="0046016A">
        <w:rPr>
          <w:rFonts w:ascii="Arial" w:hAnsi="Arial" w:cs="Arial"/>
          <w:sz w:val="24"/>
          <w:szCs w:val="24"/>
        </w:rPr>
        <w:t>弃置费用系根据相关规定计提的矿山开采预计环境治理恢复成本，详细情况见附注十一、</w:t>
      </w:r>
      <w:r w:rsidRPr="0046016A">
        <w:rPr>
          <w:rFonts w:ascii="Arial" w:hAnsi="Arial" w:cs="Arial"/>
          <w:sz w:val="24"/>
          <w:szCs w:val="24"/>
        </w:rPr>
        <w:t>2</w:t>
      </w:r>
      <w:r w:rsidRPr="0046016A">
        <w:rPr>
          <w:rFonts w:ascii="Arial" w:hAnsi="Arial" w:cs="Arial"/>
          <w:sz w:val="24"/>
          <w:szCs w:val="24"/>
        </w:rPr>
        <w:t>、或有事项。</w:t>
      </w:r>
    </w:p>
    <w:bookmarkEnd w:id="94"/>
    <w:p w:rsidR="002F4B34" w:rsidRPr="0046016A" w:rsidRDefault="002F4B34" w:rsidP="00D95109">
      <w:pPr>
        <w:numPr>
          <w:ilvl w:val="0"/>
          <w:numId w:val="16"/>
        </w:numPr>
        <w:spacing w:line="358"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政府补助</w:t>
      </w:r>
    </w:p>
    <w:p w:rsidR="002F4B34" w:rsidRPr="0046016A" w:rsidRDefault="002F4B34" w:rsidP="00D95109">
      <w:pPr>
        <w:tabs>
          <w:tab w:val="left" w:pos="9000"/>
        </w:tabs>
        <w:spacing w:line="358"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）本年初始确认的政府补助的基本情况</w:t>
      </w:r>
    </w:p>
    <w:p w:rsidR="002F4B34" w:rsidRPr="0046016A" w:rsidRDefault="002F4B34" w:rsidP="00D95109">
      <w:pPr>
        <w:tabs>
          <w:tab w:val="left" w:pos="9000"/>
        </w:tabs>
        <w:spacing w:line="358" w:lineRule="exact"/>
        <w:ind w:firstLineChars="200" w:firstLine="480"/>
        <w:rPr>
          <w:rFonts w:ascii="Arial" w:hAnsi="Arial" w:cs="Arial"/>
          <w:sz w:val="24"/>
          <w:szCs w:val="24"/>
        </w:rPr>
      </w:pPr>
      <w:r w:rsidRPr="0046016A">
        <w:rPr>
          <w:rFonts w:ascii="Arial" w:hAnsi="Arial" w:cs="Arial"/>
          <w:sz w:val="24"/>
          <w:szCs w:val="24"/>
        </w:rPr>
        <w:t>注：本年</w:t>
      </w:r>
      <w:proofErr w:type="gramStart"/>
      <w:r w:rsidRPr="0046016A">
        <w:rPr>
          <w:rFonts w:ascii="Arial" w:hAnsi="Arial" w:cs="Arial"/>
          <w:sz w:val="24"/>
          <w:szCs w:val="24"/>
        </w:rPr>
        <w:t>无尚未</w:t>
      </w:r>
      <w:proofErr w:type="gramEnd"/>
      <w:r w:rsidRPr="0046016A">
        <w:rPr>
          <w:rFonts w:ascii="Arial" w:hAnsi="Arial" w:cs="Arial"/>
          <w:sz w:val="24"/>
          <w:szCs w:val="24"/>
        </w:rPr>
        <w:t>实际收到的政府补助。</w:t>
      </w:r>
    </w:p>
    <w:p w:rsidR="000502E4" w:rsidRPr="0046016A" w:rsidRDefault="002F4B34" w:rsidP="00D95109">
      <w:pPr>
        <w:tabs>
          <w:tab w:val="left" w:pos="9000"/>
        </w:tabs>
        <w:spacing w:line="358"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）计入本年损益的政府补助情况</w:t>
      </w:r>
      <w:bookmarkStart w:id="99" w:name="RANGE!B672:E68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507"/>
        <w:gridCol w:w="1799"/>
        <w:gridCol w:w="1798"/>
        <w:gridCol w:w="1798"/>
      </w:tblGrid>
      <w:tr w:rsidR="000502E4" w:rsidRPr="0046016A" w:rsidTr="00D95109">
        <w:trPr>
          <w:divId w:val="1975719101"/>
          <w:trHeight w:val="284"/>
          <w:tblHeader/>
          <w:jc w:val="center"/>
        </w:trPr>
        <w:tc>
          <w:tcPr>
            <w:tcW w:w="1969" w:type="pct"/>
            <w:shd w:val="clear" w:color="auto" w:fill="auto"/>
            <w:vAlign w:val="center"/>
            <w:hideMark/>
          </w:tcPr>
          <w:p w:rsidR="000502E4" w:rsidRPr="0046016A" w:rsidRDefault="000502E4" w:rsidP="00D95109">
            <w:pPr>
              <w:widowControl/>
              <w:spacing w:line="358" w:lineRule="exact"/>
              <w:jc w:val="center"/>
              <w:rPr>
                <w:rFonts w:ascii="Arial Narrow" w:hAnsi="Arial Narrow" w:cs="Arial"/>
                <w:color w:val="000000"/>
                <w:szCs w:val="21"/>
              </w:rPr>
            </w:pPr>
            <w:r w:rsidRPr="0046016A">
              <w:rPr>
                <w:rFonts w:ascii="Arial Narrow" w:hAnsi="Arial Narrow" w:cs="Arial"/>
                <w:color w:val="000000"/>
                <w:szCs w:val="21"/>
              </w:rPr>
              <w:t>补助项目</w:t>
            </w:r>
          </w:p>
        </w:tc>
        <w:tc>
          <w:tcPr>
            <w:tcW w:w="101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与资产</w:t>
            </w:r>
            <w:r w:rsidRPr="0046016A">
              <w:rPr>
                <w:rFonts w:ascii="Arial Narrow" w:hAnsi="Arial Narrow" w:cs="Arial"/>
                <w:color w:val="000000"/>
                <w:szCs w:val="21"/>
              </w:rPr>
              <w:t>/</w:t>
            </w:r>
            <w:r w:rsidRPr="0046016A">
              <w:rPr>
                <w:rFonts w:ascii="Arial Narrow" w:hAnsi="Arial Narrow" w:cs="Arial"/>
                <w:color w:val="000000"/>
                <w:szCs w:val="21"/>
              </w:rPr>
              <w:t>收益相关</w:t>
            </w:r>
          </w:p>
        </w:tc>
        <w:tc>
          <w:tcPr>
            <w:tcW w:w="101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计入其他收益</w:t>
            </w:r>
          </w:p>
        </w:tc>
        <w:tc>
          <w:tcPr>
            <w:tcW w:w="101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计入营业外收入</w:t>
            </w:r>
          </w:p>
        </w:tc>
      </w:tr>
      <w:tr w:rsidR="000502E4" w:rsidRPr="0046016A" w:rsidTr="00D95109">
        <w:trPr>
          <w:divId w:val="1975719101"/>
          <w:trHeight w:val="284"/>
          <w:jc w:val="center"/>
        </w:trPr>
        <w:tc>
          <w:tcPr>
            <w:tcW w:w="1969"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proofErr w:type="gramStart"/>
            <w:r w:rsidRPr="0046016A">
              <w:rPr>
                <w:rFonts w:ascii="Arial Narrow" w:hAnsi="Arial Narrow" w:cs="Arial"/>
                <w:color w:val="000000"/>
                <w:szCs w:val="21"/>
              </w:rPr>
              <w:t>稳岗补贴</w:t>
            </w:r>
            <w:proofErr w:type="gramEnd"/>
          </w:p>
        </w:tc>
        <w:tc>
          <w:tcPr>
            <w:tcW w:w="101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与收益相关</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24,774.88 </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D95109">
        <w:trPr>
          <w:divId w:val="1975719101"/>
          <w:trHeight w:val="284"/>
          <w:jc w:val="center"/>
        </w:trPr>
        <w:tc>
          <w:tcPr>
            <w:tcW w:w="1969"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招用应届毕业生社保补贴</w:t>
            </w:r>
          </w:p>
        </w:tc>
        <w:tc>
          <w:tcPr>
            <w:tcW w:w="101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与收益相关</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36,296.52 </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D95109">
        <w:trPr>
          <w:divId w:val="1975719101"/>
          <w:trHeight w:val="284"/>
          <w:jc w:val="center"/>
        </w:trPr>
        <w:tc>
          <w:tcPr>
            <w:tcW w:w="1969"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招用本市农村劳动力社保补助</w:t>
            </w:r>
          </w:p>
        </w:tc>
        <w:tc>
          <w:tcPr>
            <w:tcW w:w="101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与收益相关</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88,503.90 </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D95109">
        <w:trPr>
          <w:divId w:val="1975719101"/>
          <w:trHeight w:val="284"/>
          <w:jc w:val="center"/>
        </w:trPr>
        <w:tc>
          <w:tcPr>
            <w:tcW w:w="1969"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劳务协作奖励</w:t>
            </w:r>
          </w:p>
        </w:tc>
        <w:tc>
          <w:tcPr>
            <w:tcW w:w="101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与收益相关</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120,787.52 </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D95109">
        <w:trPr>
          <w:divId w:val="1975719101"/>
          <w:trHeight w:val="284"/>
          <w:jc w:val="center"/>
        </w:trPr>
        <w:tc>
          <w:tcPr>
            <w:tcW w:w="1969"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外经贸发展专项资金</w:t>
            </w:r>
          </w:p>
        </w:tc>
        <w:tc>
          <w:tcPr>
            <w:tcW w:w="101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与收益相关</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46,960.00 </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D95109">
        <w:trPr>
          <w:divId w:val="1975719101"/>
          <w:trHeight w:val="284"/>
          <w:jc w:val="center"/>
        </w:trPr>
        <w:tc>
          <w:tcPr>
            <w:tcW w:w="1969"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出口型企业专项补助</w:t>
            </w:r>
          </w:p>
        </w:tc>
        <w:tc>
          <w:tcPr>
            <w:tcW w:w="101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与收益相关</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78,916.00 </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D95109">
        <w:trPr>
          <w:divId w:val="1975719101"/>
          <w:trHeight w:val="284"/>
          <w:jc w:val="center"/>
        </w:trPr>
        <w:tc>
          <w:tcPr>
            <w:tcW w:w="1969"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大理石深加工及技术改造项目补贴</w:t>
            </w:r>
          </w:p>
        </w:tc>
        <w:tc>
          <w:tcPr>
            <w:tcW w:w="101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与资产相关</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27,500.00 </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D95109">
        <w:trPr>
          <w:divId w:val="1975719101"/>
          <w:trHeight w:val="284"/>
          <w:jc w:val="center"/>
        </w:trPr>
        <w:tc>
          <w:tcPr>
            <w:tcW w:w="1969" w:type="pct"/>
            <w:shd w:val="clear" w:color="auto" w:fill="auto"/>
            <w:vAlign w:val="center"/>
            <w:hideMark/>
          </w:tcPr>
          <w:p w:rsidR="000502E4" w:rsidRPr="0046016A" w:rsidRDefault="000502E4" w:rsidP="00D95109">
            <w:pPr>
              <w:spacing w:line="358" w:lineRule="exact"/>
              <w:jc w:val="center"/>
              <w:rPr>
                <w:rFonts w:ascii="Arial Narrow" w:hAnsi="Arial Narrow" w:cs="Arial"/>
                <w:b/>
                <w:bCs/>
                <w:color w:val="000000"/>
                <w:szCs w:val="21"/>
              </w:rPr>
            </w:pPr>
            <w:r w:rsidRPr="0046016A">
              <w:rPr>
                <w:rFonts w:ascii="Arial Narrow" w:hAnsi="Arial Narrow" w:cs="Arial"/>
                <w:b/>
                <w:bCs/>
                <w:color w:val="000000"/>
                <w:szCs w:val="21"/>
              </w:rPr>
              <w:t>合计</w:t>
            </w:r>
          </w:p>
        </w:tc>
        <w:tc>
          <w:tcPr>
            <w:tcW w:w="101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423,738.82 </w:t>
            </w:r>
          </w:p>
        </w:tc>
        <w:tc>
          <w:tcPr>
            <w:tcW w:w="1010" w:type="pct"/>
            <w:shd w:val="clear" w:color="auto" w:fill="auto"/>
            <w:vAlign w:val="center"/>
            <w:hideMark/>
          </w:tcPr>
          <w:p w:rsidR="000502E4" w:rsidRPr="0046016A" w:rsidRDefault="000502E4" w:rsidP="00D95109">
            <w:pPr>
              <w:spacing w:line="358"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　</w:t>
            </w:r>
          </w:p>
        </w:tc>
      </w:tr>
    </w:tbl>
    <w:bookmarkEnd w:id="99"/>
    <w:p w:rsidR="000502E4" w:rsidRPr="0046016A" w:rsidRDefault="005674E8" w:rsidP="00D95109">
      <w:pPr>
        <w:numPr>
          <w:ilvl w:val="0"/>
          <w:numId w:val="16"/>
        </w:numPr>
        <w:spacing w:line="358" w:lineRule="exact"/>
        <w:ind w:left="0" w:firstLineChars="200" w:firstLine="482"/>
        <w:outlineLvl w:val="1"/>
        <w:rPr>
          <w:rFonts w:ascii="Arial" w:hAnsi="Arial" w:cs="Arial"/>
          <w:b/>
          <w:sz w:val="24"/>
          <w:szCs w:val="24"/>
        </w:rPr>
      </w:pPr>
      <w:r w:rsidRPr="0046016A">
        <w:rPr>
          <w:rFonts w:ascii="Arial" w:hAnsi="Arial" w:cs="Arial"/>
          <w:b/>
          <w:sz w:val="24"/>
          <w:szCs w:val="24"/>
        </w:rPr>
        <w:t>递延收益</w:t>
      </w:r>
      <w:bookmarkStart w:id="100" w:name="RANGE!B690:G69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286"/>
        <w:gridCol w:w="1287"/>
        <w:gridCol w:w="1287"/>
        <w:gridCol w:w="1287"/>
        <w:gridCol w:w="1287"/>
        <w:gridCol w:w="2468"/>
      </w:tblGrid>
      <w:tr w:rsidR="000502E4" w:rsidRPr="0046016A" w:rsidTr="00D95109">
        <w:trPr>
          <w:divId w:val="1341465421"/>
          <w:trHeight w:val="284"/>
          <w:tblHeader/>
          <w:jc w:val="center"/>
        </w:trPr>
        <w:tc>
          <w:tcPr>
            <w:tcW w:w="722" w:type="pct"/>
            <w:shd w:val="clear" w:color="auto" w:fill="auto"/>
            <w:vAlign w:val="center"/>
            <w:hideMark/>
          </w:tcPr>
          <w:p w:rsidR="000502E4" w:rsidRPr="0046016A" w:rsidRDefault="000502E4" w:rsidP="00D95109">
            <w:pPr>
              <w:widowControl/>
              <w:spacing w:line="358"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723"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723"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本年增加</w:t>
            </w:r>
          </w:p>
        </w:tc>
        <w:tc>
          <w:tcPr>
            <w:tcW w:w="723"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本年减少</w:t>
            </w:r>
          </w:p>
        </w:tc>
        <w:tc>
          <w:tcPr>
            <w:tcW w:w="723"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年末余额</w:t>
            </w:r>
            <w:r w:rsidRPr="0046016A">
              <w:rPr>
                <w:rFonts w:ascii="Arial Narrow" w:hAnsi="Arial Narrow" w:cs="Arial"/>
                <w:color w:val="000000"/>
                <w:szCs w:val="21"/>
              </w:rPr>
              <w:t xml:space="preserve"> </w:t>
            </w:r>
          </w:p>
        </w:tc>
        <w:tc>
          <w:tcPr>
            <w:tcW w:w="1386"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形成原因</w:t>
            </w:r>
          </w:p>
        </w:tc>
      </w:tr>
      <w:tr w:rsidR="000502E4" w:rsidRPr="0046016A" w:rsidTr="00D95109">
        <w:trPr>
          <w:divId w:val="1341465421"/>
          <w:trHeight w:val="284"/>
          <w:jc w:val="center"/>
        </w:trPr>
        <w:tc>
          <w:tcPr>
            <w:tcW w:w="722"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政府补助</w:t>
            </w:r>
          </w:p>
        </w:tc>
        <w:tc>
          <w:tcPr>
            <w:tcW w:w="723"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1,017,500.00 </w:t>
            </w:r>
          </w:p>
        </w:tc>
        <w:tc>
          <w:tcPr>
            <w:tcW w:w="723"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23"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27,500.00 </w:t>
            </w:r>
          </w:p>
        </w:tc>
        <w:tc>
          <w:tcPr>
            <w:tcW w:w="723"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990,000.00</w:t>
            </w:r>
          </w:p>
        </w:tc>
        <w:tc>
          <w:tcPr>
            <w:tcW w:w="1386"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收到大理石深加工及技术改造项目的政府补助</w:t>
            </w:r>
          </w:p>
        </w:tc>
      </w:tr>
    </w:tbl>
    <w:bookmarkEnd w:id="100"/>
    <w:p w:rsidR="00BB12A3" w:rsidRPr="0046016A" w:rsidRDefault="00523DB4" w:rsidP="00D95109">
      <w:pPr>
        <w:overflowPunct w:val="0"/>
        <w:autoSpaceDE w:val="0"/>
        <w:autoSpaceDN w:val="0"/>
        <w:spacing w:line="358" w:lineRule="exact"/>
        <w:ind w:firstLineChars="200" w:firstLine="480"/>
        <w:textAlignment w:val="bottom"/>
        <w:rPr>
          <w:rFonts w:ascii="Arial" w:hAnsi="Arial" w:cs="Arial"/>
          <w:kern w:val="0"/>
          <w:sz w:val="24"/>
          <w:szCs w:val="24"/>
        </w:rPr>
      </w:pPr>
      <w:r w:rsidRPr="0046016A">
        <w:rPr>
          <w:rFonts w:ascii="Arial" w:hAnsi="Arial" w:cs="Arial"/>
          <w:sz w:val="24"/>
          <w:szCs w:val="24"/>
        </w:rPr>
        <w:t>其中，递延收益明细如下：</w:t>
      </w:r>
      <w:bookmarkStart w:id="101" w:name="RANGE!B695:H69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562"/>
        <w:gridCol w:w="1223"/>
        <w:gridCol w:w="1043"/>
        <w:gridCol w:w="1405"/>
        <w:gridCol w:w="1223"/>
        <w:gridCol w:w="1223"/>
        <w:gridCol w:w="1223"/>
      </w:tblGrid>
      <w:tr w:rsidR="00BB12A3" w:rsidRPr="0046016A" w:rsidTr="00D95109">
        <w:trPr>
          <w:divId w:val="1940865834"/>
          <w:trHeight w:val="400"/>
          <w:tblHeader/>
          <w:jc w:val="center"/>
        </w:trPr>
        <w:tc>
          <w:tcPr>
            <w:tcW w:w="877" w:type="pct"/>
            <w:vMerge w:val="restart"/>
            <w:shd w:val="clear" w:color="auto" w:fill="auto"/>
            <w:vAlign w:val="center"/>
            <w:hideMark/>
          </w:tcPr>
          <w:p w:rsidR="00BB12A3" w:rsidRPr="0046016A" w:rsidRDefault="00BB12A3" w:rsidP="00D95109">
            <w:pPr>
              <w:widowControl/>
              <w:spacing w:line="358" w:lineRule="exact"/>
              <w:jc w:val="center"/>
              <w:rPr>
                <w:rFonts w:ascii="Arial Narrow" w:hAnsi="Arial Narrow" w:cs="Arial"/>
                <w:color w:val="000000"/>
                <w:szCs w:val="21"/>
              </w:rPr>
            </w:pPr>
            <w:r w:rsidRPr="0046016A">
              <w:rPr>
                <w:rFonts w:ascii="Arial Narrow" w:hAnsi="Arial Narrow" w:cs="Arial"/>
                <w:color w:val="000000"/>
                <w:szCs w:val="21"/>
              </w:rPr>
              <w:t>负债项目</w:t>
            </w:r>
          </w:p>
        </w:tc>
        <w:tc>
          <w:tcPr>
            <w:tcW w:w="687" w:type="pct"/>
            <w:vMerge w:val="restar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586" w:type="pct"/>
            <w:vMerge w:val="restart"/>
            <w:shd w:val="clear" w:color="auto" w:fill="auto"/>
            <w:vAlign w:val="center"/>
            <w:hideMark/>
          </w:tcPr>
          <w:p w:rsidR="00D95109"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本年新增</w:t>
            </w:r>
          </w:p>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补助金额</w:t>
            </w:r>
          </w:p>
        </w:tc>
        <w:tc>
          <w:tcPr>
            <w:tcW w:w="789" w:type="pct"/>
            <w:vMerge w:val="restart"/>
            <w:shd w:val="clear" w:color="auto" w:fill="auto"/>
            <w:vAlign w:val="center"/>
            <w:hideMark/>
          </w:tcPr>
          <w:p w:rsidR="00D95109"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本年计入</w:t>
            </w:r>
          </w:p>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其他收益金额</w:t>
            </w:r>
          </w:p>
        </w:tc>
        <w:tc>
          <w:tcPr>
            <w:tcW w:w="687" w:type="pct"/>
            <w:vMerge w:val="restar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其他变动</w:t>
            </w:r>
            <w:r w:rsidRPr="0046016A">
              <w:rPr>
                <w:rFonts w:ascii="Arial Narrow" w:hAnsi="Arial Narrow" w:cs="Arial"/>
                <w:color w:val="000000"/>
                <w:szCs w:val="21"/>
              </w:rPr>
              <w:t xml:space="preserve"> </w:t>
            </w:r>
          </w:p>
        </w:tc>
        <w:tc>
          <w:tcPr>
            <w:tcW w:w="687" w:type="pct"/>
            <w:vMerge w:val="restar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687" w:type="pct"/>
            <w:vMerge w:val="restar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与资产相关</w:t>
            </w:r>
            <w:r w:rsidRPr="0046016A">
              <w:rPr>
                <w:rFonts w:ascii="Arial Narrow" w:hAnsi="Arial Narrow" w:cs="Arial"/>
                <w:color w:val="000000"/>
                <w:szCs w:val="21"/>
              </w:rPr>
              <w:t>/</w:t>
            </w:r>
            <w:r w:rsidRPr="0046016A">
              <w:rPr>
                <w:rFonts w:ascii="Arial Narrow" w:hAnsi="Arial Narrow" w:cs="Arial"/>
                <w:color w:val="000000"/>
                <w:szCs w:val="21"/>
              </w:rPr>
              <w:t>与收益相关</w:t>
            </w:r>
          </w:p>
        </w:tc>
      </w:tr>
      <w:tr w:rsidR="00BB12A3" w:rsidRPr="0046016A" w:rsidTr="00D95109">
        <w:trPr>
          <w:divId w:val="1940865834"/>
          <w:trHeight w:val="400"/>
          <w:tblHeader/>
          <w:jc w:val="center"/>
        </w:trPr>
        <w:tc>
          <w:tcPr>
            <w:tcW w:w="877"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687"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586" w:type="pct"/>
            <w:vMerge/>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p>
        </w:tc>
        <w:tc>
          <w:tcPr>
            <w:tcW w:w="789"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687"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687"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687" w:type="pct"/>
            <w:vMerge/>
            <w:vAlign w:val="center"/>
            <w:hideMark/>
          </w:tcPr>
          <w:p w:rsidR="00BB12A3" w:rsidRPr="0046016A" w:rsidRDefault="00BB12A3" w:rsidP="00D95109">
            <w:pPr>
              <w:spacing w:line="358" w:lineRule="exact"/>
              <w:rPr>
                <w:rFonts w:ascii="Arial Narrow" w:hAnsi="Arial Narrow" w:cs="Arial"/>
                <w:color w:val="000000"/>
                <w:szCs w:val="21"/>
              </w:rPr>
            </w:pPr>
          </w:p>
        </w:tc>
      </w:tr>
      <w:tr w:rsidR="00BB12A3" w:rsidRPr="0046016A" w:rsidTr="00D95109">
        <w:trPr>
          <w:divId w:val="1940865834"/>
          <w:trHeight w:val="284"/>
          <w:jc w:val="center"/>
        </w:trPr>
        <w:tc>
          <w:tcPr>
            <w:tcW w:w="877" w:type="pct"/>
            <w:shd w:val="clear" w:color="auto" w:fill="auto"/>
            <w:vAlign w:val="center"/>
            <w:hideMark/>
          </w:tcPr>
          <w:p w:rsidR="00D95109" w:rsidRDefault="00BB12A3" w:rsidP="00D95109">
            <w:pPr>
              <w:spacing w:line="358" w:lineRule="exact"/>
              <w:rPr>
                <w:rFonts w:ascii="Arial Narrow" w:hAnsi="Arial Narrow" w:cs="Arial"/>
                <w:color w:val="000000"/>
                <w:szCs w:val="21"/>
              </w:rPr>
            </w:pPr>
            <w:r w:rsidRPr="0046016A">
              <w:rPr>
                <w:rFonts w:ascii="Arial Narrow" w:hAnsi="Arial Narrow" w:cs="Arial"/>
                <w:color w:val="000000"/>
                <w:szCs w:val="21"/>
              </w:rPr>
              <w:t>大理石深加工及</w:t>
            </w:r>
          </w:p>
          <w:p w:rsidR="00BB12A3" w:rsidRPr="0046016A" w:rsidRDefault="00BB12A3" w:rsidP="00D95109">
            <w:pPr>
              <w:spacing w:line="358" w:lineRule="exact"/>
              <w:rPr>
                <w:rFonts w:ascii="Arial Narrow" w:hAnsi="Arial Narrow" w:cs="Arial"/>
                <w:color w:val="000000"/>
                <w:szCs w:val="21"/>
              </w:rPr>
            </w:pPr>
            <w:r w:rsidRPr="0046016A">
              <w:rPr>
                <w:rFonts w:ascii="Arial Narrow" w:hAnsi="Arial Narrow" w:cs="Arial"/>
                <w:color w:val="000000"/>
                <w:szCs w:val="21"/>
              </w:rPr>
              <w:t>技术改造项目</w:t>
            </w:r>
          </w:p>
        </w:tc>
        <w:tc>
          <w:tcPr>
            <w:tcW w:w="687" w:type="pct"/>
            <w:shd w:val="clear" w:color="auto" w:fill="auto"/>
            <w:vAlign w:val="center"/>
            <w:hideMark/>
          </w:tcPr>
          <w:p w:rsidR="00BB12A3" w:rsidRPr="0046016A" w:rsidRDefault="00BB12A3"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1,017,500.00 </w:t>
            </w:r>
          </w:p>
        </w:tc>
        <w:tc>
          <w:tcPr>
            <w:tcW w:w="586" w:type="pct"/>
            <w:shd w:val="clear" w:color="auto" w:fill="auto"/>
            <w:vAlign w:val="center"/>
            <w:hideMark/>
          </w:tcPr>
          <w:p w:rsidR="00BB12A3" w:rsidRPr="0046016A" w:rsidRDefault="00BB12A3"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89" w:type="pct"/>
            <w:shd w:val="clear" w:color="auto" w:fill="auto"/>
            <w:vAlign w:val="center"/>
            <w:hideMark/>
          </w:tcPr>
          <w:p w:rsidR="00BB12A3" w:rsidRPr="0046016A" w:rsidRDefault="00BB12A3"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27,500.00 </w:t>
            </w:r>
          </w:p>
        </w:tc>
        <w:tc>
          <w:tcPr>
            <w:tcW w:w="687" w:type="pct"/>
            <w:shd w:val="clear" w:color="auto" w:fill="auto"/>
            <w:vAlign w:val="center"/>
            <w:hideMark/>
          </w:tcPr>
          <w:p w:rsidR="00BB12A3" w:rsidRPr="0046016A" w:rsidRDefault="00BB12A3"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87" w:type="pct"/>
            <w:shd w:val="clear" w:color="auto" w:fill="auto"/>
            <w:vAlign w:val="center"/>
            <w:hideMark/>
          </w:tcPr>
          <w:p w:rsidR="00BB12A3" w:rsidRPr="0046016A" w:rsidRDefault="00BB12A3"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 xml:space="preserve">990,000.00 </w:t>
            </w:r>
          </w:p>
        </w:tc>
        <w:tc>
          <w:tcPr>
            <w:tcW w:w="687" w:type="pc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与资产相关</w:t>
            </w:r>
          </w:p>
        </w:tc>
      </w:tr>
    </w:tbl>
    <w:bookmarkEnd w:id="101"/>
    <w:p w:rsidR="00BB12A3" w:rsidRPr="0046016A" w:rsidRDefault="00FA7AF9" w:rsidP="00D95109">
      <w:pPr>
        <w:numPr>
          <w:ilvl w:val="0"/>
          <w:numId w:val="16"/>
        </w:numPr>
        <w:spacing w:line="358" w:lineRule="exact"/>
        <w:ind w:left="0" w:firstLineChars="200" w:firstLine="482"/>
        <w:outlineLvl w:val="1"/>
        <w:rPr>
          <w:rFonts w:ascii="Arial" w:hAnsi="Arial" w:cs="Arial"/>
          <w:b/>
          <w:sz w:val="24"/>
          <w:szCs w:val="24"/>
        </w:rPr>
      </w:pPr>
      <w:r w:rsidRPr="0046016A">
        <w:rPr>
          <w:rFonts w:ascii="Arial" w:hAnsi="Arial" w:cs="Arial"/>
          <w:b/>
          <w:sz w:val="24"/>
          <w:szCs w:val="24"/>
        </w:rPr>
        <w:t>股本</w:t>
      </w:r>
      <w:bookmarkStart w:id="102" w:name="RANGE!B701:I70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562"/>
        <w:gridCol w:w="1276"/>
        <w:gridCol w:w="920"/>
        <w:gridCol w:w="922"/>
        <w:gridCol w:w="920"/>
        <w:gridCol w:w="922"/>
        <w:gridCol w:w="922"/>
        <w:gridCol w:w="1458"/>
      </w:tblGrid>
      <w:tr w:rsidR="00BB12A3" w:rsidRPr="0046016A" w:rsidTr="00D95109">
        <w:trPr>
          <w:divId w:val="1211847098"/>
          <w:trHeight w:val="284"/>
          <w:tblHeader/>
          <w:jc w:val="center"/>
        </w:trPr>
        <w:tc>
          <w:tcPr>
            <w:tcW w:w="877" w:type="pct"/>
            <w:vMerge w:val="restart"/>
            <w:shd w:val="clear" w:color="auto" w:fill="auto"/>
            <w:vAlign w:val="center"/>
            <w:hideMark/>
          </w:tcPr>
          <w:p w:rsidR="00BB12A3" w:rsidRPr="0046016A" w:rsidRDefault="00BB12A3" w:rsidP="00D95109">
            <w:pPr>
              <w:widowControl/>
              <w:spacing w:line="358"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716" w:type="pct"/>
            <w:vMerge w:val="restar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2588" w:type="pct"/>
            <w:gridSpan w:val="5"/>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本年增减变动（</w:t>
            </w:r>
            <w:r w:rsidRPr="0046016A">
              <w:rPr>
                <w:rFonts w:ascii="Arial Narrow" w:hAnsi="Arial Narrow" w:cs="Arial"/>
                <w:color w:val="000000"/>
                <w:szCs w:val="21"/>
              </w:rPr>
              <w:t xml:space="preserve">+ </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p>
        </w:tc>
        <w:tc>
          <w:tcPr>
            <w:tcW w:w="819" w:type="pct"/>
            <w:vMerge w:val="restar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D95109" w:rsidRPr="0046016A" w:rsidTr="00D95109">
        <w:trPr>
          <w:divId w:val="1211847098"/>
          <w:trHeight w:val="400"/>
          <w:tblHeader/>
          <w:jc w:val="center"/>
        </w:trPr>
        <w:tc>
          <w:tcPr>
            <w:tcW w:w="877"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716"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517" w:type="pct"/>
            <w:vMerge w:val="restar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发行新股</w:t>
            </w:r>
          </w:p>
        </w:tc>
        <w:tc>
          <w:tcPr>
            <w:tcW w:w="518" w:type="pct"/>
            <w:vMerge w:val="restar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送股</w:t>
            </w:r>
          </w:p>
        </w:tc>
        <w:tc>
          <w:tcPr>
            <w:tcW w:w="517" w:type="pct"/>
            <w:vMerge w:val="restar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公积金转股</w:t>
            </w:r>
            <w:r w:rsidRPr="0046016A">
              <w:rPr>
                <w:rFonts w:ascii="Arial Narrow" w:hAnsi="Arial Narrow" w:cs="Arial"/>
                <w:color w:val="000000"/>
                <w:szCs w:val="21"/>
              </w:rPr>
              <w:t xml:space="preserve"> </w:t>
            </w:r>
          </w:p>
        </w:tc>
        <w:tc>
          <w:tcPr>
            <w:tcW w:w="518" w:type="pct"/>
            <w:vMerge w:val="restar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其他</w:t>
            </w:r>
          </w:p>
        </w:tc>
        <w:tc>
          <w:tcPr>
            <w:tcW w:w="518" w:type="pct"/>
            <w:vMerge w:val="restar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小计</w:t>
            </w:r>
          </w:p>
        </w:tc>
        <w:tc>
          <w:tcPr>
            <w:tcW w:w="819" w:type="pct"/>
            <w:vMerge/>
            <w:vAlign w:val="center"/>
            <w:hideMark/>
          </w:tcPr>
          <w:p w:rsidR="00BB12A3" w:rsidRPr="0046016A" w:rsidRDefault="00BB12A3" w:rsidP="00D95109">
            <w:pPr>
              <w:spacing w:line="358" w:lineRule="exact"/>
              <w:rPr>
                <w:rFonts w:ascii="Arial Narrow" w:hAnsi="Arial Narrow" w:cs="Arial"/>
                <w:color w:val="000000"/>
                <w:szCs w:val="21"/>
              </w:rPr>
            </w:pPr>
          </w:p>
        </w:tc>
      </w:tr>
      <w:tr w:rsidR="00D95109" w:rsidRPr="0046016A" w:rsidTr="00D95109">
        <w:trPr>
          <w:divId w:val="1211847098"/>
          <w:trHeight w:val="400"/>
          <w:tblHeader/>
          <w:jc w:val="center"/>
        </w:trPr>
        <w:tc>
          <w:tcPr>
            <w:tcW w:w="877"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716"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517" w:type="pct"/>
            <w:vMerge/>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p>
        </w:tc>
        <w:tc>
          <w:tcPr>
            <w:tcW w:w="518"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517" w:type="pct"/>
            <w:vMerge/>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p>
        </w:tc>
        <w:tc>
          <w:tcPr>
            <w:tcW w:w="518"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518" w:type="pct"/>
            <w:vMerge/>
            <w:vAlign w:val="center"/>
            <w:hideMark/>
          </w:tcPr>
          <w:p w:rsidR="00BB12A3" w:rsidRPr="0046016A" w:rsidRDefault="00BB12A3" w:rsidP="00D95109">
            <w:pPr>
              <w:spacing w:line="358" w:lineRule="exact"/>
              <w:rPr>
                <w:rFonts w:ascii="Arial Narrow" w:hAnsi="Arial Narrow" w:cs="Arial"/>
                <w:color w:val="000000"/>
                <w:szCs w:val="21"/>
              </w:rPr>
            </w:pPr>
          </w:p>
        </w:tc>
        <w:tc>
          <w:tcPr>
            <w:tcW w:w="819" w:type="pct"/>
            <w:vMerge/>
            <w:vAlign w:val="center"/>
            <w:hideMark/>
          </w:tcPr>
          <w:p w:rsidR="00BB12A3" w:rsidRPr="0046016A" w:rsidRDefault="00BB12A3" w:rsidP="00D95109">
            <w:pPr>
              <w:spacing w:line="358" w:lineRule="exact"/>
              <w:rPr>
                <w:rFonts w:ascii="Arial Narrow" w:hAnsi="Arial Narrow" w:cs="Arial"/>
                <w:color w:val="000000"/>
                <w:szCs w:val="21"/>
              </w:rPr>
            </w:pPr>
          </w:p>
        </w:tc>
      </w:tr>
      <w:tr w:rsidR="00D95109" w:rsidRPr="0046016A" w:rsidTr="00D95109">
        <w:trPr>
          <w:divId w:val="1211847098"/>
          <w:trHeight w:val="284"/>
          <w:jc w:val="center"/>
        </w:trPr>
        <w:tc>
          <w:tcPr>
            <w:tcW w:w="877" w:type="pc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股份总数</w:t>
            </w:r>
          </w:p>
        </w:tc>
        <w:tc>
          <w:tcPr>
            <w:tcW w:w="716" w:type="pc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200,000,000.00 </w:t>
            </w:r>
          </w:p>
        </w:tc>
        <w:tc>
          <w:tcPr>
            <w:tcW w:w="517" w:type="pc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518" w:type="pc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517" w:type="pc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518" w:type="pc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518" w:type="pc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819" w:type="pct"/>
            <w:shd w:val="clear" w:color="auto" w:fill="auto"/>
            <w:vAlign w:val="center"/>
            <w:hideMark/>
          </w:tcPr>
          <w:p w:rsidR="00BB12A3" w:rsidRPr="0046016A" w:rsidRDefault="00BB12A3"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200,000,000.00 </w:t>
            </w:r>
          </w:p>
        </w:tc>
      </w:tr>
    </w:tbl>
    <w:bookmarkEnd w:id="102"/>
    <w:p w:rsidR="000502E4" w:rsidRPr="0046016A" w:rsidRDefault="00FA7AF9" w:rsidP="00D95109">
      <w:pPr>
        <w:numPr>
          <w:ilvl w:val="0"/>
          <w:numId w:val="16"/>
        </w:numPr>
        <w:spacing w:line="358" w:lineRule="exact"/>
        <w:ind w:left="0" w:firstLineChars="200" w:firstLine="482"/>
        <w:outlineLvl w:val="1"/>
        <w:rPr>
          <w:rFonts w:ascii="Arial" w:hAnsi="Arial" w:cs="Arial"/>
          <w:b/>
          <w:sz w:val="24"/>
          <w:szCs w:val="24"/>
        </w:rPr>
      </w:pPr>
      <w:r w:rsidRPr="0046016A">
        <w:rPr>
          <w:rFonts w:ascii="Arial" w:hAnsi="Arial" w:cs="Arial"/>
          <w:b/>
          <w:sz w:val="24"/>
          <w:szCs w:val="24"/>
        </w:rPr>
        <w:t>资本公积</w:t>
      </w:r>
      <w:bookmarkStart w:id="103" w:name="RANGE!B708:F713"/>
      <w:bookmarkStart w:id="104" w:name="OLE_LINK25"/>
      <w:bookmarkStart w:id="105" w:name="OLE_LINK28"/>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345"/>
        <w:gridCol w:w="1389"/>
        <w:gridCol w:w="1389"/>
        <w:gridCol w:w="1389"/>
        <w:gridCol w:w="1390"/>
      </w:tblGrid>
      <w:tr w:rsidR="000502E4" w:rsidRPr="0046016A" w:rsidTr="0083353A">
        <w:trPr>
          <w:divId w:val="1985313435"/>
          <w:trHeight w:val="284"/>
          <w:tblHeader/>
          <w:jc w:val="center"/>
        </w:trPr>
        <w:tc>
          <w:tcPr>
            <w:tcW w:w="1879" w:type="pct"/>
            <w:shd w:val="clear" w:color="auto" w:fill="auto"/>
            <w:vAlign w:val="center"/>
            <w:hideMark/>
          </w:tcPr>
          <w:p w:rsidR="000502E4" w:rsidRPr="0046016A" w:rsidRDefault="000502E4" w:rsidP="00D95109">
            <w:pPr>
              <w:widowControl/>
              <w:spacing w:line="358"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78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78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本年增加</w:t>
            </w:r>
          </w:p>
        </w:tc>
        <w:tc>
          <w:tcPr>
            <w:tcW w:w="780"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本年减少</w:t>
            </w:r>
          </w:p>
        </w:tc>
        <w:tc>
          <w:tcPr>
            <w:tcW w:w="781" w:type="pct"/>
            <w:shd w:val="clear" w:color="auto" w:fill="auto"/>
            <w:vAlign w:val="center"/>
            <w:hideMark/>
          </w:tcPr>
          <w:p w:rsidR="000502E4" w:rsidRPr="0046016A" w:rsidRDefault="000502E4" w:rsidP="00D95109">
            <w:pPr>
              <w:spacing w:line="358"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年末余额</w:t>
            </w:r>
            <w:r w:rsidRPr="0046016A">
              <w:rPr>
                <w:rFonts w:ascii="Arial Narrow" w:hAnsi="Arial Narrow" w:cs="Arial"/>
                <w:color w:val="000000"/>
                <w:szCs w:val="21"/>
              </w:rPr>
              <w:t xml:space="preserve"> </w:t>
            </w:r>
          </w:p>
        </w:tc>
      </w:tr>
      <w:tr w:rsidR="000502E4" w:rsidRPr="0046016A" w:rsidTr="0083353A">
        <w:trPr>
          <w:divId w:val="1985313435"/>
          <w:trHeight w:val="284"/>
          <w:jc w:val="center"/>
        </w:trPr>
        <w:tc>
          <w:tcPr>
            <w:tcW w:w="1879"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资本溢价</w:t>
            </w: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171,851,893.37</w:t>
            </w: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p>
        </w:tc>
        <w:tc>
          <w:tcPr>
            <w:tcW w:w="781"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171,851,893.37</w:t>
            </w:r>
          </w:p>
        </w:tc>
      </w:tr>
      <w:tr w:rsidR="000502E4" w:rsidRPr="0046016A" w:rsidTr="0083353A">
        <w:trPr>
          <w:divId w:val="1985313435"/>
          <w:trHeight w:val="284"/>
          <w:jc w:val="center"/>
        </w:trPr>
        <w:tc>
          <w:tcPr>
            <w:tcW w:w="1879"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其他资本公积</w:t>
            </w: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1,474,920.77</w:t>
            </w: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p>
        </w:tc>
        <w:tc>
          <w:tcPr>
            <w:tcW w:w="781"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1,474,920.77</w:t>
            </w:r>
          </w:p>
        </w:tc>
      </w:tr>
      <w:tr w:rsidR="000502E4" w:rsidRPr="0046016A" w:rsidTr="0083353A">
        <w:trPr>
          <w:divId w:val="1985313435"/>
          <w:trHeight w:val="284"/>
          <w:jc w:val="center"/>
        </w:trPr>
        <w:tc>
          <w:tcPr>
            <w:tcW w:w="1879"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其中：子公司的其他权益变动</w:t>
            </w: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2,808,676.35</w:t>
            </w: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p>
        </w:tc>
        <w:tc>
          <w:tcPr>
            <w:tcW w:w="781"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2,808,676.35</w:t>
            </w:r>
          </w:p>
        </w:tc>
      </w:tr>
      <w:tr w:rsidR="000502E4" w:rsidRPr="0046016A" w:rsidTr="0083353A">
        <w:trPr>
          <w:divId w:val="1985313435"/>
          <w:trHeight w:val="284"/>
          <w:jc w:val="center"/>
        </w:trPr>
        <w:tc>
          <w:tcPr>
            <w:tcW w:w="1879" w:type="pct"/>
            <w:shd w:val="clear" w:color="auto" w:fill="auto"/>
            <w:vAlign w:val="center"/>
            <w:hideMark/>
          </w:tcPr>
          <w:p w:rsidR="000502E4" w:rsidRPr="0046016A" w:rsidRDefault="000502E4" w:rsidP="00D95109">
            <w:pPr>
              <w:spacing w:line="358" w:lineRule="exact"/>
              <w:rPr>
                <w:rFonts w:ascii="Arial Narrow" w:hAnsi="Arial Narrow" w:cs="Arial"/>
                <w:color w:val="000000"/>
                <w:szCs w:val="21"/>
              </w:rPr>
            </w:pPr>
            <w:r w:rsidRPr="0046016A">
              <w:rPr>
                <w:rFonts w:ascii="Arial Narrow" w:hAnsi="Arial Narrow" w:cs="Arial"/>
                <w:color w:val="000000"/>
                <w:szCs w:val="21"/>
              </w:rPr>
              <w:t>购买子公司少数股权新取得的长期股权投资与按照新增持股比例计算应享有子公司自购买日开始持续计算的净资产份额之间的差额</w:t>
            </w: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-1,333,755.58</w:t>
            </w: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p>
        </w:tc>
        <w:tc>
          <w:tcPr>
            <w:tcW w:w="781" w:type="pct"/>
            <w:shd w:val="clear" w:color="auto" w:fill="auto"/>
            <w:vAlign w:val="center"/>
            <w:hideMark/>
          </w:tcPr>
          <w:p w:rsidR="000502E4" w:rsidRPr="0046016A" w:rsidRDefault="000502E4" w:rsidP="00D95109">
            <w:pPr>
              <w:spacing w:line="358" w:lineRule="exact"/>
              <w:jc w:val="right"/>
              <w:rPr>
                <w:rFonts w:ascii="Arial Narrow" w:hAnsi="Arial Narrow" w:cs="Arial"/>
                <w:color w:val="000000"/>
                <w:szCs w:val="21"/>
              </w:rPr>
            </w:pPr>
            <w:r w:rsidRPr="0046016A">
              <w:rPr>
                <w:rFonts w:ascii="Arial Narrow" w:hAnsi="Arial Narrow" w:cs="Arial"/>
                <w:color w:val="000000"/>
                <w:szCs w:val="21"/>
              </w:rPr>
              <w:t>-1,333,755.58</w:t>
            </w:r>
          </w:p>
        </w:tc>
      </w:tr>
      <w:tr w:rsidR="000502E4" w:rsidRPr="0046016A" w:rsidTr="0083353A">
        <w:trPr>
          <w:divId w:val="1985313435"/>
          <w:trHeight w:val="284"/>
          <w:jc w:val="center"/>
        </w:trPr>
        <w:tc>
          <w:tcPr>
            <w:tcW w:w="1879" w:type="pct"/>
            <w:shd w:val="clear" w:color="auto" w:fill="auto"/>
            <w:vAlign w:val="center"/>
            <w:hideMark/>
          </w:tcPr>
          <w:p w:rsidR="000502E4" w:rsidRPr="0046016A" w:rsidRDefault="000502E4" w:rsidP="00D95109">
            <w:pPr>
              <w:spacing w:line="358"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b/>
                <w:bCs/>
                <w:color w:val="000000"/>
                <w:szCs w:val="21"/>
              </w:rPr>
            </w:pPr>
            <w:r w:rsidRPr="0046016A">
              <w:rPr>
                <w:rFonts w:ascii="Arial Narrow" w:hAnsi="Arial Narrow" w:cs="Arial"/>
                <w:b/>
                <w:bCs/>
                <w:color w:val="000000"/>
                <w:szCs w:val="21"/>
              </w:rPr>
              <w:t>173,326,814.14</w:t>
            </w: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b/>
                <w:bCs/>
                <w:color w:val="000000"/>
                <w:szCs w:val="21"/>
              </w:rPr>
            </w:pPr>
          </w:p>
        </w:tc>
        <w:tc>
          <w:tcPr>
            <w:tcW w:w="780" w:type="pct"/>
            <w:shd w:val="clear" w:color="auto" w:fill="auto"/>
            <w:vAlign w:val="center"/>
            <w:hideMark/>
          </w:tcPr>
          <w:p w:rsidR="000502E4" w:rsidRPr="0046016A" w:rsidRDefault="000502E4" w:rsidP="00D95109">
            <w:pPr>
              <w:spacing w:line="358" w:lineRule="exact"/>
              <w:jc w:val="right"/>
              <w:rPr>
                <w:rFonts w:ascii="Arial Narrow" w:hAnsi="Arial Narrow" w:cs="Arial"/>
                <w:b/>
                <w:bCs/>
                <w:color w:val="000000"/>
                <w:szCs w:val="21"/>
              </w:rPr>
            </w:pPr>
          </w:p>
        </w:tc>
        <w:tc>
          <w:tcPr>
            <w:tcW w:w="781" w:type="pct"/>
            <w:shd w:val="clear" w:color="auto" w:fill="auto"/>
            <w:vAlign w:val="center"/>
            <w:hideMark/>
          </w:tcPr>
          <w:p w:rsidR="000502E4" w:rsidRPr="0046016A" w:rsidRDefault="000502E4" w:rsidP="00D95109">
            <w:pPr>
              <w:spacing w:line="358" w:lineRule="exact"/>
              <w:jc w:val="right"/>
              <w:rPr>
                <w:rFonts w:ascii="Arial Narrow" w:hAnsi="Arial Narrow" w:cs="Arial"/>
                <w:b/>
                <w:bCs/>
                <w:color w:val="000000"/>
                <w:szCs w:val="21"/>
              </w:rPr>
            </w:pPr>
            <w:r w:rsidRPr="0046016A">
              <w:rPr>
                <w:rFonts w:ascii="Arial Narrow" w:hAnsi="Arial Narrow" w:cs="Arial"/>
                <w:b/>
                <w:bCs/>
                <w:color w:val="000000"/>
                <w:szCs w:val="21"/>
              </w:rPr>
              <w:t>173,326,814.14</w:t>
            </w:r>
          </w:p>
        </w:tc>
      </w:tr>
    </w:tbl>
    <w:bookmarkEnd w:id="103"/>
    <w:p w:rsidR="00466C51" w:rsidRPr="0046016A" w:rsidRDefault="00AC3287" w:rsidP="00142BEB">
      <w:pPr>
        <w:numPr>
          <w:ilvl w:val="0"/>
          <w:numId w:val="16"/>
        </w:numPr>
        <w:spacing w:line="352"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其他综合收益</w:t>
      </w:r>
      <w:bookmarkStart w:id="106" w:name="RANGE!B717:I73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419"/>
        <w:gridCol w:w="1134"/>
        <w:gridCol w:w="1138"/>
        <w:gridCol w:w="1271"/>
        <w:gridCol w:w="709"/>
        <w:gridCol w:w="1134"/>
        <w:gridCol w:w="995"/>
        <w:gridCol w:w="1102"/>
      </w:tblGrid>
      <w:tr w:rsidR="00466C51" w:rsidRPr="0046016A" w:rsidTr="00DC6796">
        <w:trPr>
          <w:divId w:val="880635106"/>
          <w:trHeight w:val="284"/>
          <w:tblHeader/>
          <w:jc w:val="center"/>
        </w:trPr>
        <w:tc>
          <w:tcPr>
            <w:tcW w:w="797" w:type="pct"/>
            <w:vMerge w:val="restart"/>
            <w:shd w:val="clear" w:color="auto" w:fill="auto"/>
            <w:vAlign w:val="center"/>
            <w:hideMark/>
          </w:tcPr>
          <w:p w:rsidR="00466C51" w:rsidRPr="0046016A" w:rsidRDefault="00466C51" w:rsidP="00142BEB">
            <w:pPr>
              <w:widowControl/>
              <w:spacing w:line="35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637" w:type="pct"/>
            <w:vMerge w:val="restart"/>
            <w:shd w:val="clear" w:color="auto" w:fill="auto"/>
            <w:vAlign w:val="center"/>
            <w:hideMark/>
          </w:tcPr>
          <w:p w:rsidR="00466C51" w:rsidRPr="0046016A" w:rsidRDefault="00466C51"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2947" w:type="pct"/>
            <w:gridSpan w:val="5"/>
            <w:shd w:val="clear" w:color="auto" w:fill="auto"/>
            <w:vAlign w:val="center"/>
            <w:hideMark/>
          </w:tcPr>
          <w:p w:rsidR="00466C51" w:rsidRPr="0046016A" w:rsidRDefault="00466C51"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发生金额</w:t>
            </w:r>
          </w:p>
        </w:tc>
        <w:tc>
          <w:tcPr>
            <w:tcW w:w="619" w:type="pct"/>
            <w:vMerge w:val="restart"/>
            <w:shd w:val="clear" w:color="auto" w:fill="auto"/>
            <w:vAlign w:val="center"/>
            <w:hideMark/>
          </w:tcPr>
          <w:p w:rsidR="00466C51" w:rsidRPr="0046016A" w:rsidRDefault="00466C51"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DC6796" w:rsidRPr="0046016A" w:rsidTr="00DC6796">
        <w:trPr>
          <w:divId w:val="880635106"/>
          <w:trHeight w:val="400"/>
          <w:tblHeader/>
          <w:jc w:val="center"/>
        </w:trPr>
        <w:tc>
          <w:tcPr>
            <w:tcW w:w="797" w:type="pct"/>
            <w:vMerge/>
            <w:vAlign w:val="center"/>
            <w:hideMark/>
          </w:tcPr>
          <w:p w:rsidR="00466C51" w:rsidRPr="0046016A" w:rsidRDefault="00466C51" w:rsidP="00142BEB">
            <w:pPr>
              <w:spacing w:line="352" w:lineRule="exact"/>
              <w:rPr>
                <w:rFonts w:ascii="Arial Narrow" w:hAnsi="Arial Narrow" w:cs="Arial"/>
                <w:color w:val="000000"/>
                <w:szCs w:val="21"/>
              </w:rPr>
            </w:pPr>
          </w:p>
        </w:tc>
        <w:tc>
          <w:tcPr>
            <w:tcW w:w="637" w:type="pct"/>
            <w:vMerge/>
            <w:vAlign w:val="center"/>
            <w:hideMark/>
          </w:tcPr>
          <w:p w:rsidR="00466C51" w:rsidRPr="0046016A" w:rsidRDefault="00466C51" w:rsidP="00142BEB">
            <w:pPr>
              <w:spacing w:line="352" w:lineRule="exact"/>
              <w:rPr>
                <w:rFonts w:ascii="Arial Narrow" w:hAnsi="Arial Narrow" w:cs="Arial"/>
                <w:color w:val="000000"/>
                <w:szCs w:val="21"/>
              </w:rPr>
            </w:pPr>
          </w:p>
        </w:tc>
        <w:tc>
          <w:tcPr>
            <w:tcW w:w="639" w:type="pct"/>
            <w:vMerge w:val="restart"/>
            <w:shd w:val="clear" w:color="auto" w:fill="auto"/>
            <w:vAlign w:val="center"/>
            <w:hideMark/>
          </w:tcPr>
          <w:p w:rsidR="00DC6796" w:rsidRDefault="00466C51"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所得税前</w:t>
            </w:r>
          </w:p>
          <w:p w:rsidR="00466C51" w:rsidRPr="0046016A" w:rsidRDefault="00466C51"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发生额</w:t>
            </w:r>
          </w:p>
        </w:tc>
        <w:tc>
          <w:tcPr>
            <w:tcW w:w="714" w:type="pct"/>
            <w:vMerge w:val="restart"/>
            <w:shd w:val="clear" w:color="auto" w:fill="auto"/>
            <w:vAlign w:val="center"/>
            <w:hideMark/>
          </w:tcPr>
          <w:p w:rsidR="00466C51" w:rsidRPr="0046016A" w:rsidRDefault="00466C51"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减：前期计入其他综合收益当期转入损益</w:t>
            </w:r>
          </w:p>
        </w:tc>
        <w:tc>
          <w:tcPr>
            <w:tcW w:w="398" w:type="pct"/>
            <w:vMerge w:val="restart"/>
            <w:shd w:val="clear" w:color="auto" w:fill="auto"/>
            <w:vAlign w:val="center"/>
            <w:hideMark/>
          </w:tcPr>
          <w:p w:rsidR="00DC6796" w:rsidRDefault="00466C51"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减：</w:t>
            </w:r>
          </w:p>
          <w:p w:rsidR="00466C51" w:rsidRPr="0046016A" w:rsidRDefault="00466C51"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所得税费用</w:t>
            </w:r>
            <w:r w:rsidRPr="0046016A">
              <w:rPr>
                <w:rFonts w:ascii="Arial Narrow" w:hAnsi="Arial Narrow" w:cs="Arial"/>
                <w:color w:val="000000"/>
                <w:szCs w:val="21"/>
              </w:rPr>
              <w:t xml:space="preserve"> </w:t>
            </w:r>
          </w:p>
        </w:tc>
        <w:tc>
          <w:tcPr>
            <w:tcW w:w="637" w:type="pct"/>
            <w:vMerge w:val="restart"/>
            <w:shd w:val="clear" w:color="auto" w:fill="auto"/>
            <w:vAlign w:val="center"/>
            <w:hideMark/>
          </w:tcPr>
          <w:p w:rsidR="00466C51" w:rsidRPr="0046016A" w:rsidRDefault="00466C51"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税后归属于母公司</w:t>
            </w:r>
          </w:p>
        </w:tc>
        <w:tc>
          <w:tcPr>
            <w:tcW w:w="559" w:type="pct"/>
            <w:vMerge w:val="restart"/>
            <w:shd w:val="clear" w:color="auto" w:fill="auto"/>
            <w:vAlign w:val="center"/>
            <w:hideMark/>
          </w:tcPr>
          <w:p w:rsidR="00DC6796" w:rsidRDefault="00466C51"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税后归</w:t>
            </w:r>
          </w:p>
          <w:p w:rsidR="00466C51" w:rsidRPr="0046016A" w:rsidRDefault="00466C51"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属于少数股东</w:t>
            </w:r>
          </w:p>
        </w:tc>
        <w:tc>
          <w:tcPr>
            <w:tcW w:w="619" w:type="pct"/>
            <w:vMerge/>
            <w:vAlign w:val="center"/>
            <w:hideMark/>
          </w:tcPr>
          <w:p w:rsidR="00466C51" w:rsidRPr="0046016A" w:rsidRDefault="00466C51" w:rsidP="00142BEB">
            <w:pPr>
              <w:spacing w:line="352" w:lineRule="exact"/>
              <w:rPr>
                <w:rFonts w:ascii="Arial Narrow" w:hAnsi="Arial Narrow" w:cs="Arial"/>
                <w:color w:val="000000"/>
                <w:szCs w:val="21"/>
              </w:rPr>
            </w:pPr>
          </w:p>
        </w:tc>
      </w:tr>
      <w:tr w:rsidR="00DC6796" w:rsidRPr="0046016A" w:rsidTr="00DC6796">
        <w:trPr>
          <w:divId w:val="880635106"/>
          <w:trHeight w:val="400"/>
          <w:tblHeader/>
          <w:jc w:val="center"/>
        </w:trPr>
        <w:tc>
          <w:tcPr>
            <w:tcW w:w="797" w:type="pct"/>
            <w:vMerge/>
            <w:vAlign w:val="center"/>
            <w:hideMark/>
          </w:tcPr>
          <w:p w:rsidR="00466C51" w:rsidRPr="0046016A" w:rsidRDefault="00466C51" w:rsidP="00142BEB">
            <w:pPr>
              <w:spacing w:line="352" w:lineRule="exact"/>
              <w:rPr>
                <w:rFonts w:ascii="Arial Narrow" w:hAnsi="Arial Narrow" w:cs="Arial"/>
                <w:color w:val="000000"/>
                <w:szCs w:val="21"/>
              </w:rPr>
            </w:pPr>
          </w:p>
        </w:tc>
        <w:tc>
          <w:tcPr>
            <w:tcW w:w="637" w:type="pct"/>
            <w:vMerge/>
            <w:vAlign w:val="center"/>
            <w:hideMark/>
          </w:tcPr>
          <w:p w:rsidR="00466C51" w:rsidRPr="0046016A" w:rsidRDefault="00466C51" w:rsidP="00142BEB">
            <w:pPr>
              <w:spacing w:line="352" w:lineRule="exact"/>
              <w:rPr>
                <w:rFonts w:ascii="Arial Narrow" w:hAnsi="Arial Narrow" w:cs="Arial"/>
                <w:color w:val="000000"/>
                <w:szCs w:val="21"/>
              </w:rPr>
            </w:pPr>
          </w:p>
        </w:tc>
        <w:tc>
          <w:tcPr>
            <w:tcW w:w="639" w:type="pct"/>
            <w:vMerge/>
            <w:shd w:val="clear" w:color="auto" w:fill="auto"/>
            <w:vAlign w:val="center"/>
            <w:hideMark/>
          </w:tcPr>
          <w:p w:rsidR="00466C51" w:rsidRPr="0046016A" w:rsidRDefault="00466C51" w:rsidP="00142BEB">
            <w:pPr>
              <w:spacing w:line="352" w:lineRule="exact"/>
              <w:jc w:val="center"/>
              <w:rPr>
                <w:rFonts w:ascii="Arial Narrow" w:hAnsi="Arial Narrow" w:cs="Arial"/>
                <w:color w:val="000000"/>
                <w:szCs w:val="21"/>
              </w:rPr>
            </w:pPr>
          </w:p>
        </w:tc>
        <w:tc>
          <w:tcPr>
            <w:tcW w:w="714" w:type="pct"/>
            <w:vMerge/>
            <w:shd w:val="clear" w:color="auto" w:fill="auto"/>
            <w:vAlign w:val="center"/>
            <w:hideMark/>
          </w:tcPr>
          <w:p w:rsidR="00466C51" w:rsidRPr="0046016A" w:rsidRDefault="00466C51" w:rsidP="00142BEB">
            <w:pPr>
              <w:spacing w:line="352" w:lineRule="exact"/>
              <w:jc w:val="center"/>
              <w:rPr>
                <w:rFonts w:ascii="Arial Narrow" w:hAnsi="Arial Narrow" w:cs="Arial"/>
                <w:color w:val="000000"/>
                <w:szCs w:val="21"/>
              </w:rPr>
            </w:pPr>
          </w:p>
        </w:tc>
        <w:tc>
          <w:tcPr>
            <w:tcW w:w="398" w:type="pct"/>
            <w:vMerge/>
            <w:shd w:val="clear" w:color="auto" w:fill="auto"/>
            <w:vAlign w:val="center"/>
            <w:hideMark/>
          </w:tcPr>
          <w:p w:rsidR="00466C51" w:rsidRPr="0046016A" w:rsidRDefault="00466C51" w:rsidP="00142BEB">
            <w:pPr>
              <w:spacing w:line="352" w:lineRule="exact"/>
              <w:jc w:val="center"/>
              <w:rPr>
                <w:rFonts w:ascii="Arial Narrow" w:hAnsi="Arial Narrow" w:cs="Arial"/>
                <w:color w:val="000000"/>
                <w:szCs w:val="21"/>
              </w:rPr>
            </w:pPr>
          </w:p>
        </w:tc>
        <w:tc>
          <w:tcPr>
            <w:tcW w:w="637" w:type="pct"/>
            <w:vMerge/>
            <w:shd w:val="clear" w:color="auto" w:fill="auto"/>
            <w:vAlign w:val="center"/>
            <w:hideMark/>
          </w:tcPr>
          <w:p w:rsidR="00466C51" w:rsidRPr="0046016A" w:rsidRDefault="00466C51" w:rsidP="00142BEB">
            <w:pPr>
              <w:spacing w:line="352" w:lineRule="exact"/>
              <w:jc w:val="center"/>
              <w:rPr>
                <w:rFonts w:ascii="Arial Narrow" w:hAnsi="Arial Narrow" w:cs="Arial"/>
                <w:color w:val="000000"/>
                <w:szCs w:val="21"/>
              </w:rPr>
            </w:pPr>
          </w:p>
        </w:tc>
        <w:tc>
          <w:tcPr>
            <w:tcW w:w="559" w:type="pct"/>
            <w:vMerge/>
            <w:shd w:val="clear" w:color="auto" w:fill="auto"/>
            <w:vAlign w:val="center"/>
            <w:hideMark/>
          </w:tcPr>
          <w:p w:rsidR="00466C51" w:rsidRPr="0046016A" w:rsidRDefault="00466C51" w:rsidP="00142BEB">
            <w:pPr>
              <w:spacing w:line="352" w:lineRule="exact"/>
              <w:jc w:val="center"/>
              <w:rPr>
                <w:rFonts w:ascii="Arial Narrow" w:hAnsi="Arial Narrow" w:cs="Arial"/>
                <w:color w:val="000000"/>
                <w:szCs w:val="21"/>
              </w:rPr>
            </w:pPr>
          </w:p>
        </w:tc>
        <w:tc>
          <w:tcPr>
            <w:tcW w:w="619" w:type="pct"/>
            <w:vMerge/>
            <w:vAlign w:val="center"/>
            <w:hideMark/>
          </w:tcPr>
          <w:p w:rsidR="00466C51" w:rsidRPr="0046016A" w:rsidRDefault="00466C51" w:rsidP="00142BEB">
            <w:pPr>
              <w:spacing w:line="352" w:lineRule="exact"/>
              <w:rPr>
                <w:rFonts w:ascii="Arial Narrow" w:hAnsi="Arial Narrow" w:cs="Arial"/>
                <w:color w:val="000000"/>
                <w:szCs w:val="21"/>
              </w:rPr>
            </w:pPr>
          </w:p>
        </w:tc>
      </w:tr>
      <w:tr w:rsidR="00DC6796" w:rsidRPr="0046016A" w:rsidTr="00DC6796">
        <w:trPr>
          <w:divId w:val="880635106"/>
          <w:trHeight w:val="284"/>
          <w:jc w:val="center"/>
        </w:trPr>
        <w:tc>
          <w:tcPr>
            <w:tcW w:w="797" w:type="pct"/>
            <w:vAlign w:val="center"/>
            <w:hideMark/>
          </w:tcPr>
          <w:p w:rsidR="00DC6796" w:rsidRDefault="00466C51" w:rsidP="00142BEB">
            <w:pPr>
              <w:spacing w:line="352" w:lineRule="exact"/>
              <w:rPr>
                <w:rFonts w:ascii="Arial Narrow" w:hAnsi="Arial Narrow" w:cs="Arial"/>
                <w:color w:val="000000"/>
                <w:szCs w:val="21"/>
              </w:rPr>
            </w:pPr>
            <w:r w:rsidRPr="0046016A">
              <w:rPr>
                <w:rFonts w:ascii="Arial Narrow" w:hAnsi="Arial Narrow" w:cs="Arial"/>
                <w:color w:val="000000"/>
                <w:szCs w:val="21"/>
              </w:rPr>
              <w:t>一、以后不能重分类进损益的其他综合</w:t>
            </w:r>
          </w:p>
          <w:p w:rsidR="00466C51" w:rsidRPr="0046016A" w:rsidRDefault="00466C51" w:rsidP="00142BEB">
            <w:pPr>
              <w:spacing w:line="352" w:lineRule="exact"/>
              <w:rPr>
                <w:rFonts w:ascii="Arial Narrow" w:hAnsi="Arial Narrow" w:cs="Arial"/>
                <w:color w:val="000000"/>
                <w:szCs w:val="21"/>
              </w:rPr>
            </w:pPr>
            <w:r w:rsidRPr="0046016A">
              <w:rPr>
                <w:rFonts w:ascii="Arial Narrow" w:hAnsi="Arial Narrow" w:cs="Arial"/>
                <w:color w:val="000000"/>
                <w:szCs w:val="21"/>
              </w:rPr>
              <w:t>收益</w:t>
            </w:r>
          </w:p>
        </w:tc>
        <w:tc>
          <w:tcPr>
            <w:tcW w:w="637" w:type="pct"/>
            <w:vAlign w:val="center"/>
            <w:hideMark/>
          </w:tcPr>
          <w:p w:rsidR="00466C51" w:rsidRPr="0046016A" w:rsidRDefault="00466C51" w:rsidP="00142BEB">
            <w:pPr>
              <w:spacing w:line="352" w:lineRule="exact"/>
              <w:jc w:val="right"/>
              <w:rPr>
                <w:rFonts w:ascii="Arial Narrow" w:hAnsi="Arial Narrow" w:cs="Arial"/>
                <w:color w:val="000000"/>
                <w:szCs w:val="21"/>
              </w:rPr>
            </w:pPr>
          </w:p>
        </w:tc>
        <w:tc>
          <w:tcPr>
            <w:tcW w:w="639"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p>
        </w:tc>
        <w:tc>
          <w:tcPr>
            <w:tcW w:w="714"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p>
        </w:tc>
        <w:tc>
          <w:tcPr>
            <w:tcW w:w="398"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p>
        </w:tc>
        <w:tc>
          <w:tcPr>
            <w:tcW w:w="637"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p>
        </w:tc>
        <w:tc>
          <w:tcPr>
            <w:tcW w:w="559"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p>
        </w:tc>
        <w:tc>
          <w:tcPr>
            <w:tcW w:w="619" w:type="pct"/>
            <w:vAlign w:val="center"/>
            <w:hideMark/>
          </w:tcPr>
          <w:p w:rsidR="00466C51" w:rsidRPr="0046016A" w:rsidRDefault="00466C51" w:rsidP="00142BEB">
            <w:pPr>
              <w:spacing w:line="352" w:lineRule="exact"/>
              <w:jc w:val="right"/>
              <w:rPr>
                <w:rFonts w:ascii="Arial Narrow" w:hAnsi="Arial Narrow" w:cs="Arial"/>
                <w:color w:val="000000"/>
                <w:szCs w:val="21"/>
              </w:rPr>
            </w:pPr>
          </w:p>
        </w:tc>
      </w:tr>
      <w:tr w:rsidR="00DC6796" w:rsidRPr="0046016A" w:rsidTr="00DC6796">
        <w:trPr>
          <w:divId w:val="880635106"/>
          <w:trHeight w:val="284"/>
          <w:jc w:val="center"/>
        </w:trPr>
        <w:tc>
          <w:tcPr>
            <w:tcW w:w="797" w:type="pct"/>
            <w:shd w:val="clear" w:color="auto" w:fill="auto"/>
            <w:vAlign w:val="center"/>
            <w:hideMark/>
          </w:tcPr>
          <w:p w:rsidR="00466C51" w:rsidRPr="0046016A" w:rsidRDefault="00466C51" w:rsidP="00142BEB">
            <w:pPr>
              <w:spacing w:line="352" w:lineRule="exact"/>
              <w:rPr>
                <w:rFonts w:ascii="Arial Narrow" w:hAnsi="Arial Narrow" w:cs="Arial"/>
                <w:color w:val="000000"/>
                <w:szCs w:val="21"/>
              </w:rPr>
            </w:pPr>
            <w:r w:rsidRPr="0046016A">
              <w:rPr>
                <w:rFonts w:ascii="Arial Narrow" w:hAnsi="Arial Narrow" w:cs="Arial"/>
                <w:color w:val="000000"/>
                <w:szCs w:val="21"/>
              </w:rPr>
              <w:t>二、以后将重分类进损益的其他综合收益</w:t>
            </w:r>
          </w:p>
        </w:tc>
        <w:tc>
          <w:tcPr>
            <w:tcW w:w="637"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-427,252.05</w:t>
            </w:r>
          </w:p>
        </w:tc>
        <w:tc>
          <w:tcPr>
            <w:tcW w:w="639"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2,287,520.23</w:t>
            </w:r>
          </w:p>
        </w:tc>
        <w:tc>
          <w:tcPr>
            <w:tcW w:w="714"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p>
        </w:tc>
        <w:tc>
          <w:tcPr>
            <w:tcW w:w="398"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p>
        </w:tc>
        <w:tc>
          <w:tcPr>
            <w:tcW w:w="637"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2,132,041.82</w:t>
            </w:r>
          </w:p>
        </w:tc>
        <w:tc>
          <w:tcPr>
            <w:tcW w:w="559"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155,478.41</w:t>
            </w:r>
          </w:p>
        </w:tc>
        <w:tc>
          <w:tcPr>
            <w:tcW w:w="619" w:type="pct"/>
            <w:shd w:val="clear" w:color="auto" w:fill="auto"/>
            <w:vAlign w:val="center"/>
            <w:hideMark/>
          </w:tcPr>
          <w:p w:rsidR="00466C51" w:rsidRPr="0046016A" w:rsidRDefault="00466C51"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1,704,789.77</w:t>
            </w:r>
          </w:p>
        </w:tc>
      </w:tr>
      <w:tr w:rsidR="00DC6796" w:rsidRPr="0046016A" w:rsidTr="00DC6796">
        <w:trPr>
          <w:divId w:val="880635106"/>
          <w:trHeight w:val="284"/>
          <w:jc w:val="center"/>
        </w:trPr>
        <w:tc>
          <w:tcPr>
            <w:tcW w:w="797" w:type="pct"/>
            <w:shd w:val="clear" w:color="auto" w:fill="auto"/>
            <w:vAlign w:val="center"/>
            <w:hideMark/>
          </w:tcPr>
          <w:p w:rsidR="00466C51" w:rsidRPr="0046016A" w:rsidRDefault="00466C51" w:rsidP="00142BEB">
            <w:pPr>
              <w:spacing w:line="352" w:lineRule="exact"/>
              <w:rPr>
                <w:rFonts w:ascii="Arial Narrow" w:hAnsi="Arial Narrow" w:cs="Arial"/>
                <w:color w:val="000000"/>
                <w:szCs w:val="21"/>
              </w:rPr>
            </w:pPr>
            <w:r w:rsidRPr="0046016A">
              <w:rPr>
                <w:rFonts w:ascii="Arial Narrow" w:hAnsi="Arial Narrow" w:cs="Arial"/>
                <w:color w:val="000000"/>
                <w:szCs w:val="21"/>
              </w:rPr>
              <w:t>外币财务报表折算差额</w:t>
            </w:r>
          </w:p>
        </w:tc>
        <w:tc>
          <w:tcPr>
            <w:tcW w:w="637" w:type="pct"/>
            <w:vAlign w:val="center"/>
            <w:hideMark/>
          </w:tcPr>
          <w:p w:rsidR="00466C51" w:rsidRPr="0046016A" w:rsidRDefault="00466C51"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-427,252.05</w:t>
            </w:r>
          </w:p>
        </w:tc>
        <w:tc>
          <w:tcPr>
            <w:tcW w:w="639" w:type="pct"/>
            <w:vAlign w:val="center"/>
            <w:hideMark/>
          </w:tcPr>
          <w:p w:rsidR="00466C51" w:rsidRPr="0046016A" w:rsidRDefault="00466C51"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2,287,520.23</w:t>
            </w:r>
          </w:p>
        </w:tc>
        <w:tc>
          <w:tcPr>
            <w:tcW w:w="714" w:type="pct"/>
            <w:vAlign w:val="center"/>
            <w:hideMark/>
          </w:tcPr>
          <w:p w:rsidR="00466C51" w:rsidRPr="0046016A" w:rsidRDefault="00466C51" w:rsidP="00142BEB">
            <w:pPr>
              <w:spacing w:line="352" w:lineRule="exact"/>
              <w:jc w:val="right"/>
              <w:rPr>
                <w:rFonts w:ascii="Arial Narrow" w:hAnsi="Arial Narrow" w:cs="Arial"/>
                <w:color w:val="000000"/>
                <w:szCs w:val="21"/>
              </w:rPr>
            </w:pPr>
          </w:p>
        </w:tc>
        <w:tc>
          <w:tcPr>
            <w:tcW w:w="398" w:type="pct"/>
            <w:vAlign w:val="center"/>
            <w:hideMark/>
          </w:tcPr>
          <w:p w:rsidR="00466C51" w:rsidRPr="0046016A" w:rsidRDefault="00466C51" w:rsidP="00142BEB">
            <w:pPr>
              <w:spacing w:line="352" w:lineRule="exact"/>
              <w:jc w:val="right"/>
              <w:rPr>
                <w:rFonts w:ascii="Arial Narrow" w:hAnsi="Arial Narrow" w:cs="Arial"/>
                <w:color w:val="000000"/>
                <w:szCs w:val="21"/>
              </w:rPr>
            </w:pPr>
          </w:p>
        </w:tc>
        <w:tc>
          <w:tcPr>
            <w:tcW w:w="637" w:type="pct"/>
            <w:vAlign w:val="center"/>
            <w:hideMark/>
          </w:tcPr>
          <w:p w:rsidR="00466C51" w:rsidRPr="0046016A" w:rsidRDefault="00466C51"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2,132,041.82</w:t>
            </w:r>
          </w:p>
        </w:tc>
        <w:tc>
          <w:tcPr>
            <w:tcW w:w="559" w:type="pct"/>
            <w:vAlign w:val="center"/>
            <w:hideMark/>
          </w:tcPr>
          <w:p w:rsidR="00466C51" w:rsidRPr="0046016A" w:rsidRDefault="00466C51"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155,478.41</w:t>
            </w:r>
          </w:p>
        </w:tc>
        <w:tc>
          <w:tcPr>
            <w:tcW w:w="619" w:type="pct"/>
            <w:vAlign w:val="center"/>
            <w:hideMark/>
          </w:tcPr>
          <w:p w:rsidR="00466C51" w:rsidRPr="0046016A" w:rsidRDefault="00466C51"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1,704,789.77</w:t>
            </w:r>
          </w:p>
        </w:tc>
      </w:tr>
      <w:tr w:rsidR="00DC6796" w:rsidRPr="0046016A" w:rsidTr="00DC6796">
        <w:trPr>
          <w:divId w:val="880635106"/>
          <w:trHeight w:val="284"/>
          <w:jc w:val="center"/>
        </w:trPr>
        <w:tc>
          <w:tcPr>
            <w:tcW w:w="797" w:type="pct"/>
            <w:shd w:val="clear" w:color="auto" w:fill="auto"/>
            <w:vAlign w:val="center"/>
            <w:hideMark/>
          </w:tcPr>
          <w:p w:rsidR="00205081" w:rsidRPr="0046016A" w:rsidRDefault="00205081" w:rsidP="00142BEB">
            <w:pPr>
              <w:spacing w:line="352" w:lineRule="exact"/>
              <w:rPr>
                <w:rFonts w:ascii="Arial Narrow" w:hAnsi="Arial Narrow" w:cs="Arial"/>
                <w:b/>
                <w:color w:val="000000"/>
                <w:szCs w:val="21"/>
              </w:rPr>
            </w:pPr>
            <w:r w:rsidRPr="0046016A">
              <w:rPr>
                <w:rFonts w:ascii="Arial Narrow" w:hAnsi="Arial Narrow" w:cs="Arial"/>
                <w:b/>
                <w:color w:val="000000"/>
                <w:szCs w:val="21"/>
              </w:rPr>
              <w:t>其他综合收益</w:t>
            </w:r>
          </w:p>
          <w:p w:rsidR="00205081" w:rsidRPr="0046016A" w:rsidRDefault="00205081" w:rsidP="00142BEB">
            <w:pPr>
              <w:spacing w:line="352"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637" w:type="pct"/>
            <w:shd w:val="clear" w:color="auto" w:fill="auto"/>
            <w:vAlign w:val="center"/>
            <w:hideMark/>
          </w:tcPr>
          <w:p w:rsidR="00205081" w:rsidRPr="0046016A" w:rsidRDefault="00205081" w:rsidP="00142BEB">
            <w:pPr>
              <w:spacing w:line="352" w:lineRule="exact"/>
              <w:jc w:val="right"/>
              <w:rPr>
                <w:rFonts w:ascii="Arial Narrow" w:hAnsi="Arial Narrow" w:cs="Arial"/>
                <w:b/>
                <w:color w:val="000000"/>
                <w:szCs w:val="21"/>
              </w:rPr>
            </w:pPr>
            <w:r w:rsidRPr="0046016A">
              <w:rPr>
                <w:rFonts w:ascii="Arial Narrow" w:hAnsi="Arial Narrow" w:cs="Arial"/>
                <w:b/>
                <w:color w:val="000000"/>
                <w:szCs w:val="21"/>
              </w:rPr>
              <w:t>-427,252.05</w:t>
            </w:r>
          </w:p>
        </w:tc>
        <w:tc>
          <w:tcPr>
            <w:tcW w:w="639" w:type="pct"/>
            <w:shd w:val="clear" w:color="auto" w:fill="auto"/>
            <w:vAlign w:val="center"/>
            <w:hideMark/>
          </w:tcPr>
          <w:p w:rsidR="00205081" w:rsidRPr="0046016A" w:rsidRDefault="00205081" w:rsidP="00142BEB">
            <w:pPr>
              <w:spacing w:line="352" w:lineRule="exact"/>
              <w:jc w:val="right"/>
              <w:rPr>
                <w:rFonts w:ascii="Arial Narrow" w:hAnsi="Arial Narrow" w:cs="Arial"/>
                <w:b/>
                <w:color w:val="000000"/>
                <w:szCs w:val="21"/>
              </w:rPr>
            </w:pPr>
            <w:r w:rsidRPr="0046016A">
              <w:rPr>
                <w:rFonts w:ascii="Arial Narrow" w:hAnsi="Arial Narrow" w:cs="Arial"/>
                <w:b/>
                <w:color w:val="000000"/>
                <w:szCs w:val="21"/>
              </w:rPr>
              <w:t>2,287,520.23</w:t>
            </w:r>
          </w:p>
        </w:tc>
        <w:tc>
          <w:tcPr>
            <w:tcW w:w="714" w:type="pct"/>
            <w:shd w:val="clear" w:color="auto" w:fill="auto"/>
            <w:vAlign w:val="center"/>
            <w:hideMark/>
          </w:tcPr>
          <w:p w:rsidR="00205081" w:rsidRPr="0046016A" w:rsidRDefault="00205081" w:rsidP="00142BEB">
            <w:pPr>
              <w:spacing w:line="352" w:lineRule="exact"/>
              <w:jc w:val="right"/>
              <w:rPr>
                <w:rFonts w:ascii="Arial Narrow" w:hAnsi="Arial Narrow" w:cs="Arial"/>
                <w:b/>
                <w:color w:val="000000"/>
                <w:szCs w:val="21"/>
              </w:rPr>
            </w:pPr>
          </w:p>
        </w:tc>
        <w:tc>
          <w:tcPr>
            <w:tcW w:w="398" w:type="pct"/>
            <w:shd w:val="clear" w:color="auto" w:fill="auto"/>
            <w:vAlign w:val="center"/>
            <w:hideMark/>
          </w:tcPr>
          <w:p w:rsidR="00205081" w:rsidRPr="0046016A" w:rsidRDefault="00205081" w:rsidP="00142BEB">
            <w:pPr>
              <w:spacing w:line="352" w:lineRule="exact"/>
              <w:jc w:val="right"/>
              <w:rPr>
                <w:rFonts w:ascii="Arial Narrow" w:hAnsi="Arial Narrow" w:cs="Arial"/>
                <w:b/>
                <w:color w:val="000000"/>
                <w:szCs w:val="21"/>
              </w:rPr>
            </w:pPr>
          </w:p>
        </w:tc>
        <w:tc>
          <w:tcPr>
            <w:tcW w:w="637" w:type="pct"/>
            <w:shd w:val="clear" w:color="auto" w:fill="auto"/>
            <w:vAlign w:val="center"/>
            <w:hideMark/>
          </w:tcPr>
          <w:p w:rsidR="00205081" w:rsidRPr="0046016A" w:rsidRDefault="00205081" w:rsidP="00142BEB">
            <w:pPr>
              <w:spacing w:line="352" w:lineRule="exact"/>
              <w:jc w:val="right"/>
              <w:rPr>
                <w:rFonts w:ascii="Arial Narrow" w:hAnsi="Arial Narrow" w:cs="Arial"/>
                <w:b/>
                <w:color w:val="000000"/>
                <w:szCs w:val="21"/>
              </w:rPr>
            </w:pPr>
            <w:r w:rsidRPr="0046016A">
              <w:rPr>
                <w:rFonts w:ascii="Arial Narrow" w:hAnsi="Arial Narrow" w:cs="Arial"/>
                <w:b/>
                <w:color w:val="000000"/>
                <w:szCs w:val="21"/>
              </w:rPr>
              <w:t>2,132,041.82</w:t>
            </w:r>
          </w:p>
        </w:tc>
        <w:tc>
          <w:tcPr>
            <w:tcW w:w="559" w:type="pct"/>
            <w:shd w:val="clear" w:color="auto" w:fill="auto"/>
            <w:vAlign w:val="center"/>
            <w:hideMark/>
          </w:tcPr>
          <w:p w:rsidR="00205081" w:rsidRPr="0046016A" w:rsidRDefault="00205081" w:rsidP="00142BEB">
            <w:pPr>
              <w:spacing w:line="352" w:lineRule="exact"/>
              <w:jc w:val="right"/>
              <w:rPr>
                <w:rFonts w:ascii="Arial Narrow" w:hAnsi="Arial Narrow" w:cs="Arial"/>
                <w:b/>
                <w:color w:val="000000"/>
                <w:szCs w:val="21"/>
              </w:rPr>
            </w:pPr>
            <w:r w:rsidRPr="0046016A">
              <w:rPr>
                <w:rFonts w:ascii="Arial Narrow" w:hAnsi="Arial Narrow" w:cs="Arial"/>
                <w:b/>
                <w:color w:val="000000"/>
                <w:szCs w:val="21"/>
              </w:rPr>
              <w:t>155,478.41</w:t>
            </w:r>
          </w:p>
        </w:tc>
        <w:tc>
          <w:tcPr>
            <w:tcW w:w="619" w:type="pct"/>
            <w:shd w:val="clear" w:color="auto" w:fill="auto"/>
            <w:vAlign w:val="center"/>
            <w:hideMark/>
          </w:tcPr>
          <w:p w:rsidR="00205081" w:rsidRPr="0046016A" w:rsidRDefault="00205081" w:rsidP="00142BEB">
            <w:pPr>
              <w:spacing w:line="352" w:lineRule="exact"/>
              <w:jc w:val="right"/>
              <w:rPr>
                <w:rFonts w:ascii="Arial Narrow" w:hAnsi="Arial Narrow" w:cs="Arial"/>
                <w:b/>
                <w:color w:val="000000"/>
                <w:szCs w:val="21"/>
              </w:rPr>
            </w:pPr>
            <w:r w:rsidRPr="0046016A">
              <w:rPr>
                <w:rFonts w:ascii="Arial Narrow" w:hAnsi="Arial Narrow" w:cs="Arial"/>
                <w:b/>
                <w:color w:val="000000"/>
                <w:szCs w:val="21"/>
              </w:rPr>
              <w:t>1,704,789.77</w:t>
            </w:r>
          </w:p>
        </w:tc>
      </w:tr>
    </w:tbl>
    <w:bookmarkEnd w:id="106"/>
    <w:p w:rsidR="004A6E1A" w:rsidRPr="0046016A" w:rsidRDefault="00FA7AF9" w:rsidP="00142BEB">
      <w:pPr>
        <w:numPr>
          <w:ilvl w:val="0"/>
          <w:numId w:val="16"/>
        </w:numPr>
        <w:spacing w:line="352" w:lineRule="exact"/>
        <w:ind w:left="0" w:firstLineChars="200" w:firstLine="482"/>
        <w:outlineLvl w:val="1"/>
        <w:rPr>
          <w:rFonts w:ascii="Arial" w:hAnsi="Arial" w:cs="Arial"/>
          <w:b/>
          <w:sz w:val="24"/>
          <w:szCs w:val="24"/>
        </w:rPr>
      </w:pPr>
      <w:r w:rsidRPr="0046016A">
        <w:rPr>
          <w:rFonts w:ascii="Arial" w:hAnsi="Arial" w:cs="Arial"/>
          <w:b/>
          <w:sz w:val="24"/>
          <w:szCs w:val="24"/>
        </w:rPr>
        <w:t>盈余公积</w:t>
      </w:r>
      <w:bookmarkStart w:id="107" w:name="RANGE!B734:F735"/>
      <w:bookmarkEnd w:id="104"/>
      <w:bookmarkEnd w:id="105"/>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78"/>
        <w:gridCol w:w="1481"/>
        <w:gridCol w:w="1481"/>
        <w:gridCol w:w="1481"/>
        <w:gridCol w:w="1481"/>
      </w:tblGrid>
      <w:tr w:rsidR="004A6E1A" w:rsidRPr="0046016A" w:rsidTr="00142BEB">
        <w:trPr>
          <w:divId w:val="382993471"/>
          <w:trHeight w:val="284"/>
          <w:tblHeader/>
          <w:jc w:val="center"/>
        </w:trPr>
        <w:tc>
          <w:tcPr>
            <w:tcW w:w="1672" w:type="pct"/>
            <w:shd w:val="clear" w:color="auto" w:fill="auto"/>
            <w:vAlign w:val="center"/>
            <w:hideMark/>
          </w:tcPr>
          <w:p w:rsidR="004A6E1A" w:rsidRPr="0046016A" w:rsidRDefault="004A6E1A" w:rsidP="00142BEB">
            <w:pPr>
              <w:widowControl/>
              <w:spacing w:line="35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32" w:type="pct"/>
            <w:shd w:val="clear" w:color="auto" w:fill="auto"/>
            <w:vAlign w:val="center"/>
            <w:hideMark/>
          </w:tcPr>
          <w:p w:rsidR="004A6E1A" w:rsidRPr="0046016A" w:rsidRDefault="004A6E1A"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832" w:type="pct"/>
            <w:shd w:val="clear" w:color="auto" w:fill="auto"/>
            <w:vAlign w:val="center"/>
            <w:hideMark/>
          </w:tcPr>
          <w:p w:rsidR="004A6E1A" w:rsidRPr="0046016A" w:rsidRDefault="004A6E1A"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本年增加</w:t>
            </w:r>
          </w:p>
        </w:tc>
        <w:tc>
          <w:tcPr>
            <w:tcW w:w="832" w:type="pct"/>
            <w:shd w:val="clear" w:color="auto" w:fill="auto"/>
            <w:vAlign w:val="center"/>
            <w:hideMark/>
          </w:tcPr>
          <w:p w:rsidR="004A6E1A" w:rsidRPr="0046016A" w:rsidRDefault="004A6E1A"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本年减少</w:t>
            </w:r>
          </w:p>
        </w:tc>
        <w:tc>
          <w:tcPr>
            <w:tcW w:w="832" w:type="pct"/>
            <w:shd w:val="clear" w:color="auto" w:fill="auto"/>
            <w:vAlign w:val="center"/>
            <w:hideMark/>
          </w:tcPr>
          <w:p w:rsidR="004A6E1A" w:rsidRPr="0046016A" w:rsidRDefault="004A6E1A"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年末余额</w:t>
            </w:r>
            <w:r w:rsidRPr="0046016A">
              <w:rPr>
                <w:rFonts w:ascii="Arial Narrow" w:hAnsi="Arial Narrow" w:cs="Arial"/>
                <w:color w:val="000000"/>
                <w:szCs w:val="21"/>
              </w:rPr>
              <w:t xml:space="preserve"> </w:t>
            </w:r>
          </w:p>
        </w:tc>
      </w:tr>
      <w:tr w:rsidR="004A6E1A" w:rsidRPr="0046016A" w:rsidTr="00142BEB">
        <w:trPr>
          <w:divId w:val="382993471"/>
          <w:trHeight w:val="284"/>
          <w:jc w:val="center"/>
        </w:trPr>
        <w:tc>
          <w:tcPr>
            <w:tcW w:w="1672" w:type="pct"/>
            <w:shd w:val="clear" w:color="auto" w:fill="auto"/>
            <w:vAlign w:val="center"/>
            <w:hideMark/>
          </w:tcPr>
          <w:p w:rsidR="004A6E1A" w:rsidRPr="0046016A" w:rsidRDefault="004A6E1A" w:rsidP="00142BEB">
            <w:pPr>
              <w:spacing w:line="352" w:lineRule="exact"/>
              <w:jc w:val="left"/>
              <w:rPr>
                <w:rFonts w:ascii="Arial Narrow" w:hAnsi="Arial Narrow" w:cs="Arial"/>
                <w:color w:val="000000"/>
                <w:szCs w:val="21"/>
              </w:rPr>
            </w:pPr>
            <w:r w:rsidRPr="0046016A">
              <w:rPr>
                <w:rFonts w:ascii="Arial Narrow" w:hAnsi="Arial Narrow" w:cs="Arial"/>
                <w:color w:val="000000"/>
                <w:szCs w:val="21"/>
              </w:rPr>
              <w:t>法定盈余公积</w:t>
            </w:r>
          </w:p>
        </w:tc>
        <w:tc>
          <w:tcPr>
            <w:tcW w:w="832" w:type="pct"/>
            <w:shd w:val="clear" w:color="auto" w:fill="auto"/>
            <w:vAlign w:val="center"/>
            <w:hideMark/>
          </w:tcPr>
          <w:p w:rsidR="004A6E1A" w:rsidRPr="0046016A" w:rsidRDefault="004A6E1A"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11,502,036.60</w:t>
            </w:r>
          </w:p>
        </w:tc>
        <w:tc>
          <w:tcPr>
            <w:tcW w:w="832" w:type="pct"/>
            <w:shd w:val="clear" w:color="auto" w:fill="auto"/>
            <w:vAlign w:val="center"/>
            <w:hideMark/>
          </w:tcPr>
          <w:p w:rsidR="004A6E1A" w:rsidRPr="0046016A" w:rsidRDefault="004A6E1A"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877,559.62</w:t>
            </w:r>
          </w:p>
        </w:tc>
        <w:tc>
          <w:tcPr>
            <w:tcW w:w="832" w:type="pct"/>
            <w:shd w:val="clear" w:color="auto" w:fill="auto"/>
            <w:vAlign w:val="center"/>
            <w:hideMark/>
          </w:tcPr>
          <w:p w:rsidR="004A6E1A" w:rsidRPr="0046016A" w:rsidRDefault="004A6E1A"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0.00</w:t>
            </w:r>
          </w:p>
        </w:tc>
        <w:tc>
          <w:tcPr>
            <w:tcW w:w="832" w:type="pct"/>
            <w:shd w:val="clear" w:color="auto" w:fill="auto"/>
            <w:vAlign w:val="center"/>
            <w:hideMark/>
          </w:tcPr>
          <w:p w:rsidR="004A6E1A" w:rsidRPr="0046016A" w:rsidRDefault="004A6E1A"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12,379,596.22</w:t>
            </w:r>
          </w:p>
        </w:tc>
      </w:tr>
    </w:tbl>
    <w:bookmarkEnd w:id="107"/>
    <w:p w:rsidR="00090D2C" w:rsidRPr="0046016A" w:rsidRDefault="00FA7AF9" w:rsidP="00142BEB">
      <w:pPr>
        <w:numPr>
          <w:ilvl w:val="0"/>
          <w:numId w:val="16"/>
        </w:numPr>
        <w:spacing w:line="352" w:lineRule="exact"/>
        <w:ind w:left="0" w:firstLineChars="200" w:firstLine="482"/>
        <w:outlineLvl w:val="1"/>
        <w:rPr>
          <w:rFonts w:ascii="Arial" w:hAnsi="Arial" w:cs="Arial"/>
          <w:b/>
          <w:sz w:val="24"/>
          <w:szCs w:val="24"/>
        </w:rPr>
      </w:pPr>
      <w:r w:rsidRPr="0046016A">
        <w:rPr>
          <w:rFonts w:ascii="Arial" w:hAnsi="Arial" w:cs="Arial"/>
          <w:b/>
          <w:sz w:val="24"/>
          <w:szCs w:val="24"/>
        </w:rPr>
        <w:t>未分配利润</w:t>
      </w:r>
      <w:bookmarkStart w:id="108" w:name="RANGE!B739:D749"/>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4364"/>
        <w:gridCol w:w="2286"/>
        <w:gridCol w:w="2252"/>
      </w:tblGrid>
      <w:tr w:rsidR="00090D2C" w:rsidRPr="0046016A" w:rsidTr="00142BEB">
        <w:trPr>
          <w:divId w:val="404306045"/>
          <w:trHeight w:val="284"/>
          <w:tblHeader/>
          <w:jc w:val="center"/>
        </w:trPr>
        <w:tc>
          <w:tcPr>
            <w:tcW w:w="2451" w:type="pct"/>
            <w:shd w:val="clear" w:color="auto" w:fill="auto"/>
            <w:vAlign w:val="center"/>
            <w:hideMark/>
          </w:tcPr>
          <w:p w:rsidR="00090D2C" w:rsidRPr="0046016A" w:rsidRDefault="00090D2C" w:rsidP="00142BEB">
            <w:pPr>
              <w:widowControl/>
              <w:spacing w:line="35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284" w:type="pct"/>
            <w:shd w:val="clear" w:color="auto" w:fill="auto"/>
            <w:vAlign w:val="center"/>
            <w:hideMark/>
          </w:tcPr>
          <w:p w:rsidR="00090D2C" w:rsidRPr="0046016A" w:rsidRDefault="00090D2C"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本年</w:t>
            </w:r>
          </w:p>
        </w:tc>
        <w:tc>
          <w:tcPr>
            <w:tcW w:w="1265" w:type="pct"/>
            <w:shd w:val="clear" w:color="auto" w:fill="auto"/>
            <w:vAlign w:val="center"/>
            <w:hideMark/>
          </w:tcPr>
          <w:p w:rsidR="00090D2C" w:rsidRPr="0046016A" w:rsidRDefault="00090D2C"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上年</w:t>
            </w:r>
          </w:p>
        </w:tc>
      </w:tr>
      <w:tr w:rsidR="00090D2C" w:rsidRPr="0046016A" w:rsidTr="00142BEB">
        <w:trPr>
          <w:divId w:val="404306045"/>
          <w:trHeight w:val="284"/>
          <w:jc w:val="center"/>
        </w:trPr>
        <w:tc>
          <w:tcPr>
            <w:tcW w:w="2451" w:type="pct"/>
            <w:shd w:val="clear" w:color="auto" w:fill="auto"/>
            <w:vAlign w:val="center"/>
            <w:hideMark/>
          </w:tcPr>
          <w:p w:rsidR="00090D2C" w:rsidRPr="0046016A" w:rsidRDefault="00090D2C" w:rsidP="00142BEB">
            <w:pPr>
              <w:spacing w:line="352" w:lineRule="exact"/>
              <w:jc w:val="left"/>
              <w:rPr>
                <w:rFonts w:ascii="Arial Narrow" w:hAnsi="Arial Narrow" w:cs="Arial"/>
                <w:color w:val="000000"/>
                <w:szCs w:val="21"/>
              </w:rPr>
            </w:pPr>
            <w:r w:rsidRPr="0046016A">
              <w:rPr>
                <w:rFonts w:ascii="Arial Narrow" w:hAnsi="Arial Narrow" w:cs="Arial"/>
                <w:color w:val="000000"/>
                <w:szCs w:val="21"/>
              </w:rPr>
              <w:t>年初未分配利润</w:t>
            </w:r>
          </w:p>
        </w:tc>
        <w:tc>
          <w:tcPr>
            <w:tcW w:w="1284"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257,337,038.23 </w:t>
            </w:r>
          </w:p>
        </w:tc>
        <w:tc>
          <w:tcPr>
            <w:tcW w:w="126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266,177,537.22 </w:t>
            </w:r>
          </w:p>
        </w:tc>
      </w:tr>
      <w:tr w:rsidR="00090D2C" w:rsidRPr="0046016A" w:rsidTr="00142BEB">
        <w:trPr>
          <w:divId w:val="404306045"/>
          <w:trHeight w:val="284"/>
          <w:jc w:val="center"/>
        </w:trPr>
        <w:tc>
          <w:tcPr>
            <w:tcW w:w="2451" w:type="pct"/>
            <w:shd w:val="clear" w:color="auto" w:fill="auto"/>
            <w:vAlign w:val="center"/>
            <w:hideMark/>
          </w:tcPr>
          <w:p w:rsidR="00090D2C" w:rsidRPr="0046016A" w:rsidRDefault="00090D2C" w:rsidP="00142BEB">
            <w:pPr>
              <w:spacing w:line="352" w:lineRule="exact"/>
              <w:jc w:val="left"/>
              <w:rPr>
                <w:rFonts w:ascii="Arial Narrow" w:hAnsi="Arial Narrow" w:cs="Arial"/>
                <w:color w:val="000000"/>
                <w:szCs w:val="21"/>
              </w:rPr>
            </w:pPr>
            <w:r w:rsidRPr="0046016A">
              <w:rPr>
                <w:rFonts w:ascii="Arial Narrow" w:hAnsi="Arial Narrow" w:cs="Arial"/>
                <w:color w:val="000000"/>
                <w:szCs w:val="21"/>
              </w:rPr>
              <w:t>加：本年归属于母公司所有者的净利润</w:t>
            </w:r>
          </w:p>
        </w:tc>
        <w:tc>
          <w:tcPr>
            <w:tcW w:w="1284"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10,205,149.53 </w:t>
            </w:r>
          </w:p>
        </w:tc>
        <w:tc>
          <w:tcPr>
            <w:tcW w:w="126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-6,440,498.99 </w:t>
            </w:r>
          </w:p>
        </w:tc>
      </w:tr>
      <w:tr w:rsidR="00090D2C" w:rsidRPr="0046016A" w:rsidTr="00142BEB">
        <w:trPr>
          <w:divId w:val="404306045"/>
          <w:trHeight w:val="284"/>
          <w:jc w:val="center"/>
        </w:trPr>
        <w:tc>
          <w:tcPr>
            <w:tcW w:w="2451" w:type="pct"/>
            <w:shd w:val="clear" w:color="auto" w:fill="auto"/>
            <w:vAlign w:val="center"/>
            <w:hideMark/>
          </w:tcPr>
          <w:p w:rsidR="00090D2C" w:rsidRPr="0046016A" w:rsidRDefault="00090D2C" w:rsidP="00142BEB">
            <w:pPr>
              <w:spacing w:line="352" w:lineRule="exact"/>
              <w:jc w:val="left"/>
              <w:rPr>
                <w:rFonts w:ascii="Arial Narrow" w:hAnsi="Arial Narrow" w:cs="Arial"/>
                <w:color w:val="000000"/>
                <w:szCs w:val="21"/>
              </w:rPr>
            </w:pPr>
            <w:r w:rsidRPr="0046016A">
              <w:rPr>
                <w:rFonts w:ascii="Arial Narrow" w:hAnsi="Arial Narrow" w:cs="Arial"/>
                <w:color w:val="000000"/>
                <w:szCs w:val="21"/>
              </w:rPr>
              <w:t>盈余公积弥补亏损</w:t>
            </w:r>
          </w:p>
        </w:tc>
        <w:tc>
          <w:tcPr>
            <w:tcW w:w="1284"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6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142BEB">
        <w:trPr>
          <w:divId w:val="404306045"/>
          <w:trHeight w:val="284"/>
          <w:jc w:val="center"/>
        </w:trPr>
        <w:tc>
          <w:tcPr>
            <w:tcW w:w="2451" w:type="pct"/>
            <w:shd w:val="clear" w:color="auto" w:fill="auto"/>
            <w:vAlign w:val="center"/>
            <w:hideMark/>
          </w:tcPr>
          <w:p w:rsidR="00090D2C" w:rsidRPr="0046016A" w:rsidRDefault="00090D2C" w:rsidP="00142BEB">
            <w:pPr>
              <w:spacing w:line="352" w:lineRule="exact"/>
              <w:jc w:val="left"/>
              <w:rPr>
                <w:rFonts w:ascii="Arial Narrow" w:hAnsi="Arial Narrow" w:cs="Arial"/>
                <w:color w:val="000000"/>
                <w:szCs w:val="21"/>
              </w:rPr>
            </w:pPr>
            <w:r w:rsidRPr="0046016A">
              <w:rPr>
                <w:rFonts w:ascii="Arial Narrow" w:hAnsi="Arial Narrow" w:cs="Arial"/>
                <w:color w:val="000000"/>
                <w:szCs w:val="21"/>
              </w:rPr>
              <w:t>其他转入</w:t>
            </w:r>
          </w:p>
        </w:tc>
        <w:tc>
          <w:tcPr>
            <w:tcW w:w="1284"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6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142BEB">
        <w:trPr>
          <w:divId w:val="404306045"/>
          <w:trHeight w:val="284"/>
          <w:jc w:val="center"/>
        </w:trPr>
        <w:tc>
          <w:tcPr>
            <w:tcW w:w="2451" w:type="pct"/>
            <w:shd w:val="clear" w:color="auto" w:fill="auto"/>
            <w:vAlign w:val="center"/>
            <w:hideMark/>
          </w:tcPr>
          <w:p w:rsidR="00090D2C" w:rsidRPr="0046016A" w:rsidRDefault="00090D2C" w:rsidP="00142BEB">
            <w:pPr>
              <w:spacing w:line="352" w:lineRule="exact"/>
              <w:jc w:val="left"/>
              <w:rPr>
                <w:rFonts w:ascii="Arial Narrow" w:hAnsi="Arial Narrow" w:cs="Arial"/>
                <w:color w:val="000000"/>
                <w:szCs w:val="21"/>
              </w:rPr>
            </w:pPr>
            <w:r w:rsidRPr="0046016A">
              <w:rPr>
                <w:rFonts w:ascii="Arial Narrow" w:hAnsi="Arial Narrow" w:cs="Arial"/>
                <w:color w:val="000000"/>
                <w:szCs w:val="21"/>
              </w:rPr>
              <w:t>减：提取法定盈余公积</w:t>
            </w:r>
          </w:p>
        </w:tc>
        <w:tc>
          <w:tcPr>
            <w:tcW w:w="1284"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877,559.62 </w:t>
            </w:r>
          </w:p>
        </w:tc>
        <w:tc>
          <w:tcPr>
            <w:tcW w:w="126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142BEB">
        <w:trPr>
          <w:divId w:val="404306045"/>
          <w:trHeight w:val="284"/>
          <w:jc w:val="center"/>
        </w:trPr>
        <w:tc>
          <w:tcPr>
            <w:tcW w:w="2451" w:type="pct"/>
            <w:shd w:val="clear" w:color="auto" w:fill="auto"/>
            <w:vAlign w:val="center"/>
            <w:hideMark/>
          </w:tcPr>
          <w:p w:rsidR="00090D2C" w:rsidRPr="0046016A" w:rsidRDefault="00090D2C" w:rsidP="00142BEB">
            <w:pPr>
              <w:spacing w:line="352" w:lineRule="exact"/>
              <w:jc w:val="left"/>
              <w:rPr>
                <w:rFonts w:ascii="Arial Narrow" w:hAnsi="Arial Narrow" w:cs="Arial"/>
                <w:color w:val="000000"/>
                <w:szCs w:val="21"/>
              </w:rPr>
            </w:pPr>
            <w:r w:rsidRPr="0046016A">
              <w:rPr>
                <w:rFonts w:ascii="Arial Narrow" w:hAnsi="Arial Narrow" w:cs="Arial"/>
                <w:color w:val="000000"/>
                <w:szCs w:val="21"/>
              </w:rPr>
              <w:t>提取任意盈余公积</w:t>
            </w:r>
          </w:p>
        </w:tc>
        <w:tc>
          <w:tcPr>
            <w:tcW w:w="1284"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6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142BEB">
        <w:trPr>
          <w:divId w:val="404306045"/>
          <w:trHeight w:val="284"/>
          <w:jc w:val="center"/>
        </w:trPr>
        <w:tc>
          <w:tcPr>
            <w:tcW w:w="2451" w:type="pct"/>
            <w:shd w:val="clear" w:color="auto" w:fill="auto"/>
            <w:vAlign w:val="center"/>
            <w:hideMark/>
          </w:tcPr>
          <w:p w:rsidR="00090D2C" w:rsidRPr="0046016A" w:rsidRDefault="00090D2C" w:rsidP="00142BEB">
            <w:pPr>
              <w:spacing w:line="352" w:lineRule="exact"/>
              <w:jc w:val="left"/>
              <w:rPr>
                <w:rFonts w:ascii="Arial Narrow" w:hAnsi="Arial Narrow" w:cs="Arial"/>
                <w:color w:val="000000"/>
                <w:szCs w:val="21"/>
              </w:rPr>
            </w:pPr>
            <w:r w:rsidRPr="0046016A">
              <w:rPr>
                <w:rFonts w:ascii="Arial Narrow" w:hAnsi="Arial Narrow" w:cs="Arial"/>
                <w:color w:val="000000"/>
                <w:szCs w:val="21"/>
              </w:rPr>
              <w:t>应付普通股股利</w:t>
            </w:r>
          </w:p>
        </w:tc>
        <w:tc>
          <w:tcPr>
            <w:tcW w:w="1284"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p>
        </w:tc>
        <w:tc>
          <w:tcPr>
            <w:tcW w:w="126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2,400,000.00 </w:t>
            </w:r>
          </w:p>
        </w:tc>
      </w:tr>
      <w:tr w:rsidR="00090D2C" w:rsidRPr="0046016A" w:rsidTr="00142BEB">
        <w:trPr>
          <w:divId w:val="404306045"/>
          <w:trHeight w:val="284"/>
          <w:jc w:val="center"/>
        </w:trPr>
        <w:tc>
          <w:tcPr>
            <w:tcW w:w="2451" w:type="pct"/>
            <w:shd w:val="clear" w:color="auto" w:fill="auto"/>
            <w:vAlign w:val="center"/>
            <w:hideMark/>
          </w:tcPr>
          <w:p w:rsidR="00090D2C" w:rsidRPr="0046016A" w:rsidRDefault="00090D2C" w:rsidP="00142BEB">
            <w:pPr>
              <w:spacing w:line="352" w:lineRule="exact"/>
              <w:jc w:val="left"/>
              <w:rPr>
                <w:rFonts w:ascii="Arial Narrow" w:hAnsi="Arial Narrow" w:cs="Arial"/>
                <w:color w:val="000000"/>
                <w:szCs w:val="21"/>
              </w:rPr>
            </w:pPr>
            <w:r w:rsidRPr="0046016A">
              <w:rPr>
                <w:rFonts w:ascii="Arial Narrow" w:hAnsi="Arial Narrow" w:cs="Arial"/>
                <w:color w:val="000000"/>
                <w:szCs w:val="21"/>
              </w:rPr>
              <w:t>转作股本的普通股股利</w:t>
            </w:r>
          </w:p>
        </w:tc>
        <w:tc>
          <w:tcPr>
            <w:tcW w:w="1284"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6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142BEB">
        <w:trPr>
          <w:divId w:val="404306045"/>
          <w:trHeight w:val="284"/>
          <w:jc w:val="center"/>
        </w:trPr>
        <w:tc>
          <w:tcPr>
            <w:tcW w:w="2451" w:type="pct"/>
            <w:shd w:val="clear" w:color="auto" w:fill="auto"/>
            <w:vAlign w:val="center"/>
            <w:hideMark/>
          </w:tcPr>
          <w:p w:rsidR="00090D2C" w:rsidRPr="0046016A" w:rsidRDefault="00090D2C" w:rsidP="00142BEB">
            <w:pPr>
              <w:spacing w:line="352" w:lineRule="exact"/>
              <w:rPr>
                <w:rFonts w:ascii="Arial Narrow" w:hAnsi="Arial Narrow" w:cs="Arial"/>
                <w:color w:val="000000"/>
                <w:szCs w:val="21"/>
              </w:rPr>
            </w:pPr>
            <w:r w:rsidRPr="0046016A">
              <w:rPr>
                <w:rFonts w:ascii="Arial Narrow" w:hAnsi="Arial Narrow" w:cs="Arial"/>
                <w:color w:val="000000"/>
                <w:szCs w:val="21"/>
              </w:rPr>
              <w:t>其他</w:t>
            </w:r>
          </w:p>
        </w:tc>
        <w:tc>
          <w:tcPr>
            <w:tcW w:w="1284"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6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142BEB">
        <w:trPr>
          <w:divId w:val="404306045"/>
          <w:trHeight w:val="284"/>
          <w:jc w:val="center"/>
        </w:trPr>
        <w:tc>
          <w:tcPr>
            <w:tcW w:w="2451" w:type="pct"/>
            <w:shd w:val="clear" w:color="auto" w:fill="auto"/>
            <w:vAlign w:val="center"/>
            <w:hideMark/>
          </w:tcPr>
          <w:p w:rsidR="00090D2C" w:rsidRPr="0046016A" w:rsidRDefault="00090D2C" w:rsidP="00142BEB">
            <w:pPr>
              <w:spacing w:line="352" w:lineRule="exact"/>
              <w:jc w:val="left"/>
              <w:rPr>
                <w:rFonts w:ascii="Arial Narrow" w:hAnsi="Arial Narrow" w:cs="Arial"/>
                <w:b/>
                <w:color w:val="000000"/>
                <w:szCs w:val="21"/>
              </w:rPr>
            </w:pPr>
            <w:r w:rsidRPr="0046016A">
              <w:rPr>
                <w:rFonts w:ascii="Arial Narrow" w:hAnsi="Arial Narrow" w:cs="Arial"/>
                <w:b/>
                <w:color w:val="000000"/>
                <w:szCs w:val="21"/>
              </w:rPr>
              <w:t>年末未分配利润</w:t>
            </w:r>
          </w:p>
        </w:tc>
        <w:tc>
          <w:tcPr>
            <w:tcW w:w="1284" w:type="pct"/>
            <w:shd w:val="clear" w:color="auto" w:fill="auto"/>
            <w:vAlign w:val="center"/>
            <w:hideMark/>
          </w:tcPr>
          <w:p w:rsidR="00090D2C" w:rsidRPr="0046016A" w:rsidRDefault="00090D2C" w:rsidP="00142BEB">
            <w:pPr>
              <w:spacing w:line="35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266,664,628.14 </w:t>
            </w:r>
          </w:p>
        </w:tc>
        <w:tc>
          <w:tcPr>
            <w:tcW w:w="1265" w:type="pct"/>
            <w:shd w:val="clear" w:color="auto" w:fill="auto"/>
            <w:vAlign w:val="center"/>
            <w:hideMark/>
          </w:tcPr>
          <w:p w:rsidR="00090D2C" w:rsidRPr="0046016A" w:rsidRDefault="00090D2C" w:rsidP="00142BEB">
            <w:pPr>
              <w:spacing w:line="35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257,337,038.23 </w:t>
            </w:r>
          </w:p>
        </w:tc>
      </w:tr>
    </w:tbl>
    <w:bookmarkEnd w:id="108"/>
    <w:p w:rsidR="00090D2C" w:rsidRPr="0046016A" w:rsidRDefault="00FA7AF9" w:rsidP="00142BEB">
      <w:pPr>
        <w:numPr>
          <w:ilvl w:val="0"/>
          <w:numId w:val="16"/>
        </w:numPr>
        <w:spacing w:line="352" w:lineRule="exact"/>
        <w:ind w:left="0" w:firstLineChars="200" w:firstLine="482"/>
        <w:outlineLvl w:val="1"/>
        <w:rPr>
          <w:rFonts w:ascii="Arial" w:hAnsi="Arial" w:cs="Arial"/>
          <w:b/>
          <w:sz w:val="24"/>
          <w:szCs w:val="24"/>
        </w:rPr>
      </w:pPr>
      <w:r w:rsidRPr="0046016A">
        <w:rPr>
          <w:rFonts w:ascii="Arial" w:hAnsi="Arial" w:cs="Arial"/>
          <w:b/>
          <w:sz w:val="24"/>
          <w:szCs w:val="24"/>
        </w:rPr>
        <w:t>营业收入</w:t>
      </w:r>
      <w:r w:rsidR="00330778" w:rsidRPr="0046016A">
        <w:rPr>
          <w:rFonts w:ascii="Arial" w:hAnsi="Arial" w:cs="Arial"/>
          <w:b/>
          <w:sz w:val="24"/>
          <w:szCs w:val="24"/>
        </w:rPr>
        <w:t>和营业成本</w:t>
      </w:r>
      <w:bookmarkStart w:id="109" w:name="RANGE!B753:F75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53"/>
        <w:gridCol w:w="1487"/>
        <w:gridCol w:w="1487"/>
        <w:gridCol w:w="1487"/>
        <w:gridCol w:w="1488"/>
      </w:tblGrid>
      <w:tr w:rsidR="00090D2C" w:rsidRPr="0046016A" w:rsidTr="00142BEB">
        <w:trPr>
          <w:divId w:val="1833374306"/>
          <w:trHeight w:val="284"/>
          <w:tblHeader/>
          <w:jc w:val="center"/>
        </w:trPr>
        <w:tc>
          <w:tcPr>
            <w:tcW w:w="1659" w:type="pct"/>
            <w:vMerge w:val="restart"/>
            <w:shd w:val="clear" w:color="auto" w:fill="auto"/>
            <w:vAlign w:val="center"/>
            <w:hideMark/>
          </w:tcPr>
          <w:p w:rsidR="00090D2C" w:rsidRPr="0046016A" w:rsidRDefault="00090D2C" w:rsidP="00142BEB">
            <w:pPr>
              <w:widowControl/>
              <w:spacing w:line="35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70" w:type="pct"/>
            <w:gridSpan w:val="2"/>
            <w:shd w:val="clear" w:color="auto" w:fill="auto"/>
            <w:vAlign w:val="center"/>
            <w:hideMark/>
          </w:tcPr>
          <w:p w:rsidR="00090D2C" w:rsidRPr="0046016A" w:rsidRDefault="00090D2C"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71" w:type="pct"/>
            <w:gridSpan w:val="2"/>
            <w:shd w:val="clear" w:color="auto" w:fill="auto"/>
            <w:vAlign w:val="center"/>
            <w:hideMark/>
          </w:tcPr>
          <w:p w:rsidR="00090D2C" w:rsidRPr="0046016A" w:rsidRDefault="00090D2C"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090D2C" w:rsidRPr="0046016A" w:rsidTr="00142BEB">
        <w:trPr>
          <w:divId w:val="1833374306"/>
          <w:trHeight w:val="284"/>
          <w:tblHeader/>
          <w:jc w:val="center"/>
        </w:trPr>
        <w:tc>
          <w:tcPr>
            <w:tcW w:w="1659" w:type="pct"/>
            <w:vMerge/>
            <w:vAlign w:val="center"/>
            <w:hideMark/>
          </w:tcPr>
          <w:p w:rsidR="00090D2C" w:rsidRPr="0046016A" w:rsidRDefault="00090D2C" w:rsidP="00142BEB">
            <w:pPr>
              <w:spacing w:line="352" w:lineRule="exact"/>
              <w:rPr>
                <w:rFonts w:ascii="Arial Narrow" w:hAnsi="Arial Narrow" w:cs="Arial"/>
                <w:color w:val="000000"/>
                <w:szCs w:val="21"/>
              </w:rPr>
            </w:pPr>
          </w:p>
        </w:tc>
        <w:tc>
          <w:tcPr>
            <w:tcW w:w="835" w:type="pct"/>
            <w:shd w:val="clear" w:color="auto" w:fill="auto"/>
            <w:vAlign w:val="center"/>
            <w:hideMark/>
          </w:tcPr>
          <w:p w:rsidR="00090D2C" w:rsidRPr="0046016A" w:rsidRDefault="00090D2C"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收入</w:t>
            </w:r>
          </w:p>
        </w:tc>
        <w:tc>
          <w:tcPr>
            <w:tcW w:w="835" w:type="pct"/>
            <w:shd w:val="clear" w:color="auto" w:fill="auto"/>
            <w:vAlign w:val="center"/>
            <w:hideMark/>
          </w:tcPr>
          <w:p w:rsidR="00090D2C" w:rsidRPr="0046016A" w:rsidRDefault="00090D2C"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成本</w:t>
            </w:r>
          </w:p>
        </w:tc>
        <w:tc>
          <w:tcPr>
            <w:tcW w:w="835" w:type="pct"/>
            <w:shd w:val="clear" w:color="auto" w:fill="auto"/>
            <w:vAlign w:val="center"/>
            <w:hideMark/>
          </w:tcPr>
          <w:p w:rsidR="00090D2C" w:rsidRPr="0046016A" w:rsidRDefault="00090D2C"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收入</w:t>
            </w:r>
          </w:p>
        </w:tc>
        <w:tc>
          <w:tcPr>
            <w:tcW w:w="836" w:type="pct"/>
            <w:shd w:val="clear" w:color="auto" w:fill="auto"/>
            <w:vAlign w:val="center"/>
            <w:hideMark/>
          </w:tcPr>
          <w:p w:rsidR="00090D2C" w:rsidRPr="0046016A" w:rsidRDefault="00090D2C"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成本</w:t>
            </w:r>
            <w:r w:rsidRPr="0046016A">
              <w:rPr>
                <w:rFonts w:ascii="Arial Narrow" w:hAnsi="Arial Narrow" w:cs="Arial"/>
                <w:color w:val="000000"/>
                <w:szCs w:val="21"/>
              </w:rPr>
              <w:t xml:space="preserve"> </w:t>
            </w:r>
          </w:p>
        </w:tc>
      </w:tr>
      <w:tr w:rsidR="00090D2C" w:rsidRPr="0046016A" w:rsidTr="00142BEB">
        <w:trPr>
          <w:divId w:val="1833374306"/>
          <w:trHeight w:val="284"/>
          <w:jc w:val="center"/>
        </w:trPr>
        <w:tc>
          <w:tcPr>
            <w:tcW w:w="1659" w:type="pct"/>
            <w:shd w:val="clear" w:color="auto" w:fill="auto"/>
            <w:vAlign w:val="center"/>
            <w:hideMark/>
          </w:tcPr>
          <w:p w:rsidR="00090D2C" w:rsidRPr="0046016A" w:rsidRDefault="00090D2C"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主营业务</w:t>
            </w:r>
          </w:p>
        </w:tc>
        <w:tc>
          <w:tcPr>
            <w:tcW w:w="83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1,144,514,541.13 </w:t>
            </w:r>
          </w:p>
        </w:tc>
        <w:tc>
          <w:tcPr>
            <w:tcW w:w="83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967,268,775.52 </w:t>
            </w:r>
          </w:p>
        </w:tc>
        <w:tc>
          <w:tcPr>
            <w:tcW w:w="83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922,257,005.69 </w:t>
            </w:r>
          </w:p>
        </w:tc>
        <w:tc>
          <w:tcPr>
            <w:tcW w:w="836"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753,455,773.67</w:t>
            </w:r>
          </w:p>
        </w:tc>
      </w:tr>
      <w:tr w:rsidR="00090D2C" w:rsidRPr="0046016A" w:rsidTr="00142BEB">
        <w:trPr>
          <w:divId w:val="1833374306"/>
          <w:trHeight w:val="284"/>
          <w:jc w:val="center"/>
        </w:trPr>
        <w:tc>
          <w:tcPr>
            <w:tcW w:w="1659" w:type="pct"/>
            <w:shd w:val="clear" w:color="auto" w:fill="auto"/>
            <w:vAlign w:val="center"/>
            <w:hideMark/>
          </w:tcPr>
          <w:p w:rsidR="00090D2C" w:rsidRPr="0046016A" w:rsidRDefault="00090D2C" w:rsidP="00142BEB">
            <w:pPr>
              <w:spacing w:line="352" w:lineRule="exact"/>
              <w:jc w:val="center"/>
              <w:rPr>
                <w:rFonts w:ascii="Arial Narrow" w:hAnsi="Arial Narrow" w:cs="Arial"/>
                <w:color w:val="000000"/>
                <w:szCs w:val="21"/>
              </w:rPr>
            </w:pPr>
            <w:r w:rsidRPr="0046016A">
              <w:rPr>
                <w:rFonts w:ascii="Arial Narrow" w:hAnsi="Arial Narrow" w:cs="Arial"/>
                <w:color w:val="000000"/>
                <w:szCs w:val="21"/>
              </w:rPr>
              <w:t>其他业务</w:t>
            </w:r>
          </w:p>
        </w:tc>
        <w:tc>
          <w:tcPr>
            <w:tcW w:w="83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4,184,656.17 </w:t>
            </w:r>
          </w:p>
        </w:tc>
        <w:tc>
          <w:tcPr>
            <w:tcW w:w="83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p>
        </w:tc>
        <w:tc>
          <w:tcPr>
            <w:tcW w:w="835"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1,018,133.97 </w:t>
            </w:r>
          </w:p>
        </w:tc>
        <w:tc>
          <w:tcPr>
            <w:tcW w:w="836" w:type="pct"/>
            <w:shd w:val="clear" w:color="auto" w:fill="auto"/>
            <w:vAlign w:val="center"/>
            <w:hideMark/>
          </w:tcPr>
          <w:p w:rsidR="00090D2C" w:rsidRPr="0046016A" w:rsidRDefault="00090D2C" w:rsidP="00142BEB">
            <w:pPr>
              <w:spacing w:line="352" w:lineRule="exact"/>
              <w:jc w:val="right"/>
              <w:rPr>
                <w:rFonts w:ascii="Arial Narrow" w:hAnsi="Arial Narrow" w:cs="Arial"/>
                <w:color w:val="000000"/>
                <w:szCs w:val="21"/>
              </w:rPr>
            </w:pPr>
            <w:r w:rsidRPr="0046016A">
              <w:rPr>
                <w:rFonts w:ascii="Arial Narrow" w:hAnsi="Arial Narrow" w:cs="Arial"/>
                <w:color w:val="000000"/>
                <w:szCs w:val="21"/>
              </w:rPr>
              <w:t>98,579.88</w:t>
            </w:r>
          </w:p>
        </w:tc>
      </w:tr>
      <w:tr w:rsidR="00090D2C" w:rsidRPr="0046016A" w:rsidTr="00142BEB">
        <w:trPr>
          <w:divId w:val="1833374306"/>
          <w:trHeight w:val="284"/>
          <w:jc w:val="center"/>
        </w:trPr>
        <w:tc>
          <w:tcPr>
            <w:tcW w:w="1659" w:type="pct"/>
            <w:shd w:val="clear" w:color="auto" w:fill="auto"/>
            <w:vAlign w:val="center"/>
            <w:hideMark/>
          </w:tcPr>
          <w:p w:rsidR="00090D2C" w:rsidRPr="0046016A" w:rsidRDefault="00090D2C" w:rsidP="00142BEB">
            <w:pPr>
              <w:spacing w:line="352"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35" w:type="pct"/>
            <w:shd w:val="clear" w:color="auto" w:fill="auto"/>
            <w:vAlign w:val="center"/>
            <w:hideMark/>
          </w:tcPr>
          <w:p w:rsidR="00090D2C" w:rsidRPr="0046016A" w:rsidRDefault="00090D2C" w:rsidP="00142BEB">
            <w:pPr>
              <w:spacing w:line="35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1,148,699,197.30 </w:t>
            </w:r>
          </w:p>
        </w:tc>
        <w:tc>
          <w:tcPr>
            <w:tcW w:w="835" w:type="pct"/>
            <w:shd w:val="clear" w:color="auto" w:fill="auto"/>
            <w:vAlign w:val="center"/>
            <w:hideMark/>
          </w:tcPr>
          <w:p w:rsidR="00090D2C" w:rsidRPr="0046016A" w:rsidRDefault="00090D2C" w:rsidP="00142BEB">
            <w:pPr>
              <w:spacing w:line="35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967,268,775.52 </w:t>
            </w:r>
          </w:p>
        </w:tc>
        <w:tc>
          <w:tcPr>
            <w:tcW w:w="835" w:type="pct"/>
            <w:shd w:val="clear" w:color="auto" w:fill="auto"/>
            <w:vAlign w:val="center"/>
            <w:hideMark/>
          </w:tcPr>
          <w:p w:rsidR="00090D2C" w:rsidRPr="0046016A" w:rsidRDefault="00090D2C" w:rsidP="00142BEB">
            <w:pPr>
              <w:spacing w:line="35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923,275,139.66 </w:t>
            </w:r>
          </w:p>
        </w:tc>
        <w:tc>
          <w:tcPr>
            <w:tcW w:w="836" w:type="pct"/>
            <w:shd w:val="clear" w:color="auto" w:fill="auto"/>
            <w:vAlign w:val="center"/>
            <w:hideMark/>
          </w:tcPr>
          <w:p w:rsidR="00090D2C" w:rsidRPr="0046016A" w:rsidRDefault="00090D2C" w:rsidP="00142BEB">
            <w:pPr>
              <w:spacing w:line="352" w:lineRule="exact"/>
              <w:jc w:val="right"/>
              <w:rPr>
                <w:rFonts w:ascii="Arial Narrow" w:hAnsi="Arial Narrow" w:cs="Arial"/>
                <w:b/>
                <w:bCs/>
                <w:color w:val="000000"/>
                <w:szCs w:val="21"/>
              </w:rPr>
            </w:pPr>
            <w:r w:rsidRPr="0046016A">
              <w:rPr>
                <w:rFonts w:ascii="Arial Narrow" w:hAnsi="Arial Narrow" w:cs="Arial"/>
                <w:b/>
                <w:bCs/>
                <w:color w:val="000000"/>
                <w:szCs w:val="21"/>
              </w:rPr>
              <w:t>753,554,353.55</w:t>
            </w:r>
          </w:p>
        </w:tc>
      </w:tr>
    </w:tbl>
    <w:bookmarkEnd w:id="109"/>
    <w:p w:rsidR="00324271" w:rsidRPr="0046016A" w:rsidRDefault="00FA7AF9"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税金及附加</w:t>
      </w:r>
      <w:bookmarkStart w:id="110" w:name="RANGE!B761:D77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324271" w:rsidRPr="0046016A" w:rsidTr="00142BEB">
        <w:trPr>
          <w:divId w:val="1642151594"/>
          <w:trHeight w:val="284"/>
          <w:tblHeader/>
          <w:jc w:val="center"/>
        </w:trPr>
        <w:tc>
          <w:tcPr>
            <w:tcW w:w="1666" w:type="pct"/>
            <w:shd w:val="clear" w:color="auto" w:fill="auto"/>
            <w:vAlign w:val="center"/>
            <w:hideMark/>
          </w:tcPr>
          <w:p w:rsidR="00324271" w:rsidRPr="0046016A" w:rsidRDefault="00324271"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324271" w:rsidRPr="0046016A" w:rsidRDefault="0032427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7" w:type="pct"/>
            <w:shd w:val="clear" w:color="auto" w:fill="auto"/>
            <w:vAlign w:val="center"/>
            <w:hideMark/>
          </w:tcPr>
          <w:p w:rsidR="00324271" w:rsidRPr="0046016A" w:rsidRDefault="0032427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324271" w:rsidRPr="0046016A" w:rsidTr="00142BEB">
        <w:trPr>
          <w:divId w:val="1642151594"/>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城市维护建设税</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1,626,666.32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1,359,686.42 </w:t>
            </w:r>
          </w:p>
        </w:tc>
      </w:tr>
      <w:tr w:rsidR="00324271" w:rsidRPr="0046016A" w:rsidTr="00142BEB">
        <w:trPr>
          <w:divId w:val="1642151594"/>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教育费附加</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1,158,451.9</w:t>
            </w:r>
            <w:r w:rsidR="003D39AE" w:rsidRPr="0046016A">
              <w:rPr>
                <w:rFonts w:ascii="Arial Narrow" w:hAnsi="Arial Narrow" w:cs="Arial"/>
                <w:color w:val="000000"/>
                <w:szCs w:val="21"/>
              </w:rPr>
              <w:t>5</w:t>
            </w:r>
            <w:r w:rsidRPr="0046016A">
              <w:rPr>
                <w:rFonts w:ascii="Arial Narrow" w:hAnsi="Arial Narrow" w:cs="Arial"/>
                <w:color w:val="000000"/>
                <w:szCs w:val="21"/>
              </w:rPr>
              <w:t xml:space="preserve">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1,036,177.80 </w:t>
            </w:r>
          </w:p>
        </w:tc>
      </w:tr>
      <w:tr w:rsidR="00324271" w:rsidRPr="0046016A" w:rsidTr="00142BEB">
        <w:trPr>
          <w:divId w:val="1642151594"/>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资源税</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216,462.39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278,668.12 </w:t>
            </w:r>
          </w:p>
        </w:tc>
      </w:tr>
      <w:tr w:rsidR="00324271" w:rsidRPr="0046016A" w:rsidTr="00142BEB">
        <w:trPr>
          <w:divId w:val="1642151594"/>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房产税</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1,535,004.30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889,840.25 </w:t>
            </w:r>
          </w:p>
        </w:tc>
      </w:tr>
      <w:tr w:rsidR="00324271" w:rsidRPr="0046016A" w:rsidTr="00142BEB">
        <w:trPr>
          <w:divId w:val="1642151594"/>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土地使用税</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662,791.73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662,791.76 </w:t>
            </w:r>
          </w:p>
        </w:tc>
      </w:tr>
      <w:tr w:rsidR="00324271" w:rsidRPr="0046016A" w:rsidTr="00142BEB">
        <w:trPr>
          <w:divId w:val="1642151594"/>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印花税</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365,226.90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243,063.98 </w:t>
            </w:r>
          </w:p>
        </w:tc>
      </w:tr>
      <w:tr w:rsidR="00324271" w:rsidRPr="0046016A" w:rsidTr="00142BEB">
        <w:trPr>
          <w:divId w:val="1642151594"/>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其他</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140,135.13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90,873.62 </w:t>
            </w:r>
          </w:p>
        </w:tc>
      </w:tr>
      <w:tr w:rsidR="00324271" w:rsidRPr="0046016A" w:rsidTr="00142BEB">
        <w:trPr>
          <w:divId w:val="1642151594"/>
          <w:trHeight w:val="284"/>
          <w:jc w:val="center"/>
        </w:trPr>
        <w:tc>
          <w:tcPr>
            <w:tcW w:w="1666" w:type="pct"/>
            <w:shd w:val="clear" w:color="auto" w:fill="auto"/>
            <w:vAlign w:val="center"/>
            <w:hideMark/>
          </w:tcPr>
          <w:p w:rsidR="00324271" w:rsidRPr="0046016A" w:rsidRDefault="00324271"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5,704,738.7</w:t>
            </w:r>
            <w:r w:rsidR="003D39AE" w:rsidRPr="0046016A">
              <w:rPr>
                <w:rFonts w:ascii="Arial Narrow" w:hAnsi="Arial Narrow" w:cs="Arial"/>
                <w:b/>
                <w:bCs/>
                <w:color w:val="000000"/>
                <w:szCs w:val="21"/>
              </w:rPr>
              <w:t>2</w:t>
            </w:r>
            <w:r w:rsidRPr="0046016A">
              <w:rPr>
                <w:rFonts w:ascii="Arial Narrow" w:hAnsi="Arial Narrow" w:cs="Arial"/>
                <w:b/>
                <w:bCs/>
                <w:color w:val="000000"/>
                <w:szCs w:val="21"/>
              </w:rPr>
              <w:t xml:space="preserve">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4,561,101.95 </w:t>
            </w:r>
          </w:p>
        </w:tc>
      </w:tr>
    </w:tbl>
    <w:bookmarkEnd w:id="110"/>
    <w:p w:rsidR="00EA1F28" w:rsidRPr="0046016A" w:rsidRDefault="00EA1F28" w:rsidP="0046016A">
      <w:pPr>
        <w:tabs>
          <w:tab w:val="left" w:pos="8820"/>
          <w:tab w:val="left" w:pos="9000"/>
        </w:tabs>
        <w:spacing w:line="400" w:lineRule="exact"/>
        <w:ind w:firstLineChars="200" w:firstLine="480"/>
        <w:rPr>
          <w:rFonts w:ascii="Arial" w:hAnsi="Arial" w:cs="Arial"/>
          <w:sz w:val="24"/>
          <w:szCs w:val="24"/>
        </w:rPr>
      </w:pPr>
      <w:r w:rsidRPr="0046016A">
        <w:rPr>
          <w:rFonts w:ascii="Arial" w:hAnsi="Arial" w:cs="Arial"/>
          <w:sz w:val="24"/>
          <w:szCs w:val="24"/>
        </w:rPr>
        <w:t>注：各项税金及附加的计缴标准详见附注五、税项。</w:t>
      </w:r>
    </w:p>
    <w:p w:rsidR="00324271" w:rsidRPr="0046016A" w:rsidRDefault="00D74510"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销售费用</w:t>
      </w:r>
      <w:bookmarkStart w:id="111" w:name="RANGE!B774:D78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324271" w:rsidRPr="0046016A" w:rsidTr="00142BEB">
        <w:trPr>
          <w:divId w:val="2016835562"/>
          <w:trHeight w:val="284"/>
          <w:tblHeader/>
          <w:jc w:val="center"/>
        </w:trPr>
        <w:tc>
          <w:tcPr>
            <w:tcW w:w="1666" w:type="pct"/>
            <w:shd w:val="clear" w:color="auto" w:fill="auto"/>
            <w:vAlign w:val="center"/>
            <w:hideMark/>
          </w:tcPr>
          <w:p w:rsidR="00324271" w:rsidRPr="0046016A" w:rsidRDefault="00324271"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324271" w:rsidRPr="0046016A" w:rsidRDefault="0032427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7" w:type="pct"/>
            <w:shd w:val="clear" w:color="auto" w:fill="auto"/>
            <w:vAlign w:val="center"/>
            <w:hideMark/>
          </w:tcPr>
          <w:p w:rsidR="00324271" w:rsidRPr="0046016A" w:rsidRDefault="0032427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324271" w:rsidRPr="0046016A" w:rsidTr="00142BEB">
        <w:trPr>
          <w:divId w:val="2016835562"/>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工资及福利</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29,351,770.14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28,518,409.64 </w:t>
            </w:r>
          </w:p>
        </w:tc>
      </w:tr>
      <w:tr w:rsidR="00324271" w:rsidRPr="0046016A" w:rsidTr="00142BEB">
        <w:trPr>
          <w:divId w:val="2016835562"/>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差旅费</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2,940,370.03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2,914,585.28 </w:t>
            </w:r>
          </w:p>
        </w:tc>
      </w:tr>
      <w:tr w:rsidR="00324271" w:rsidRPr="0046016A" w:rsidTr="00142BEB">
        <w:trPr>
          <w:divId w:val="2016835562"/>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业务招待费</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1,097,042.75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1,057,989.02 </w:t>
            </w:r>
          </w:p>
        </w:tc>
      </w:tr>
      <w:tr w:rsidR="00324271" w:rsidRPr="0046016A" w:rsidTr="00142BEB">
        <w:trPr>
          <w:divId w:val="2016835562"/>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运杂费</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27,043,002.47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21,868,324.68 </w:t>
            </w:r>
          </w:p>
        </w:tc>
      </w:tr>
      <w:tr w:rsidR="00324271" w:rsidRPr="0046016A" w:rsidTr="00142BEB">
        <w:trPr>
          <w:divId w:val="2016835562"/>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邮寄费</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394,012.43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535,031.59 </w:t>
            </w:r>
          </w:p>
        </w:tc>
      </w:tr>
      <w:tr w:rsidR="00324271" w:rsidRPr="0046016A" w:rsidTr="00142BEB">
        <w:trPr>
          <w:divId w:val="2016835562"/>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办公费</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2,624,098.76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4,106,562.90 </w:t>
            </w:r>
          </w:p>
        </w:tc>
      </w:tr>
      <w:tr w:rsidR="00324271" w:rsidRPr="0046016A" w:rsidTr="00142BEB">
        <w:trPr>
          <w:divId w:val="2016835562"/>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广告宣传费</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1,542,309.38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1,196,529.20 </w:t>
            </w:r>
          </w:p>
        </w:tc>
      </w:tr>
      <w:tr w:rsidR="00324271" w:rsidRPr="0046016A" w:rsidTr="00142BEB">
        <w:trPr>
          <w:divId w:val="2016835562"/>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其他</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5,317,285.65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4,208,464.99 </w:t>
            </w:r>
          </w:p>
        </w:tc>
      </w:tr>
      <w:tr w:rsidR="00324271" w:rsidRPr="0046016A" w:rsidTr="00142BEB">
        <w:trPr>
          <w:divId w:val="2016835562"/>
          <w:trHeight w:val="284"/>
          <w:jc w:val="center"/>
        </w:trPr>
        <w:tc>
          <w:tcPr>
            <w:tcW w:w="1666" w:type="pct"/>
            <w:shd w:val="clear" w:color="auto" w:fill="auto"/>
            <w:vAlign w:val="center"/>
            <w:hideMark/>
          </w:tcPr>
          <w:p w:rsidR="00324271" w:rsidRPr="0046016A" w:rsidRDefault="00324271"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70,309,891.61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64,405,897.30 </w:t>
            </w:r>
          </w:p>
        </w:tc>
      </w:tr>
    </w:tbl>
    <w:bookmarkEnd w:id="111"/>
    <w:p w:rsidR="00324271" w:rsidRPr="0046016A" w:rsidRDefault="00D74510"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管理费用</w:t>
      </w:r>
      <w:bookmarkStart w:id="112" w:name="RANGE!B787:D79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324271" w:rsidRPr="0046016A" w:rsidTr="00142BEB">
        <w:trPr>
          <w:divId w:val="1399404486"/>
          <w:trHeight w:val="284"/>
          <w:tblHeader/>
          <w:jc w:val="center"/>
        </w:trPr>
        <w:tc>
          <w:tcPr>
            <w:tcW w:w="1666" w:type="pct"/>
            <w:shd w:val="clear" w:color="auto" w:fill="auto"/>
            <w:vAlign w:val="center"/>
            <w:hideMark/>
          </w:tcPr>
          <w:p w:rsidR="00324271" w:rsidRPr="0046016A" w:rsidRDefault="00324271"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324271" w:rsidRPr="0046016A" w:rsidRDefault="0032427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7" w:type="pct"/>
            <w:shd w:val="clear" w:color="auto" w:fill="auto"/>
            <w:vAlign w:val="center"/>
            <w:hideMark/>
          </w:tcPr>
          <w:p w:rsidR="00324271" w:rsidRPr="0046016A" w:rsidRDefault="0032427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324271" w:rsidRPr="0046016A" w:rsidTr="00142BEB">
        <w:trPr>
          <w:divId w:val="1399404486"/>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工资及福利</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34,090,311.12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34,980,744.88 </w:t>
            </w:r>
          </w:p>
        </w:tc>
      </w:tr>
      <w:tr w:rsidR="00324271" w:rsidRPr="0046016A" w:rsidTr="00142BEB">
        <w:trPr>
          <w:divId w:val="1399404486"/>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折旧费及摊销</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8,509,081.65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3,988,635.42 </w:t>
            </w:r>
          </w:p>
        </w:tc>
      </w:tr>
      <w:tr w:rsidR="00324271" w:rsidRPr="0046016A" w:rsidTr="00142BEB">
        <w:trPr>
          <w:divId w:val="1399404486"/>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差旅费</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1,641,841.01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2,088,006.28 </w:t>
            </w:r>
          </w:p>
        </w:tc>
      </w:tr>
      <w:tr w:rsidR="00324271" w:rsidRPr="0046016A" w:rsidTr="00142BEB">
        <w:trPr>
          <w:divId w:val="1399404486"/>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业务招待费</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1,775,241.98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1,561,414.85 </w:t>
            </w:r>
          </w:p>
        </w:tc>
      </w:tr>
      <w:tr w:rsidR="00324271" w:rsidRPr="0046016A" w:rsidTr="00142BEB">
        <w:trPr>
          <w:divId w:val="1399404486"/>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办公费</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6,490,267.88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6,256,902.24 </w:t>
            </w:r>
          </w:p>
        </w:tc>
      </w:tr>
      <w:tr w:rsidR="00324271" w:rsidRPr="0046016A" w:rsidTr="00142BEB">
        <w:trPr>
          <w:divId w:val="1399404486"/>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汽车费用</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1,183,248.51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1,281,327.94 </w:t>
            </w:r>
          </w:p>
        </w:tc>
      </w:tr>
      <w:tr w:rsidR="00324271" w:rsidRPr="0046016A" w:rsidTr="00142BEB">
        <w:trPr>
          <w:divId w:val="1399404486"/>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租赁费</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6,821,201.56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4,991,896.32 </w:t>
            </w:r>
          </w:p>
        </w:tc>
      </w:tr>
      <w:tr w:rsidR="00324271" w:rsidRPr="0046016A" w:rsidTr="00142BEB">
        <w:trPr>
          <w:divId w:val="1399404486"/>
          <w:trHeight w:val="284"/>
          <w:jc w:val="center"/>
        </w:trPr>
        <w:tc>
          <w:tcPr>
            <w:tcW w:w="1666" w:type="pct"/>
            <w:shd w:val="clear" w:color="auto" w:fill="auto"/>
            <w:vAlign w:val="center"/>
            <w:hideMark/>
          </w:tcPr>
          <w:p w:rsidR="00324271" w:rsidRPr="0046016A" w:rsidRDefault="0032427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其他</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5,581,639.95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4,211,864.33 </w:t>
            </w:r>
          </w:p>
        </w:tc>
      </w:tr>
      <w:tr w:rsidR="00324271" w:rsidRPr="0046016A" w:rsidTr="00142BEB">
        <w:trPr>
          <w:divId w:val="1399404486"/>
          <w:trHeight w:val="284"/>
          <w:jc w:val="center"/>
        </w:trPr>
        <w:tc>
          <w:tcPr>
            <w:tcW w:w="1666" w:type="pct"/>
            <w:shd w:val="clear" w:color="auto" w:fill="auto"/>
            <w:vAlign w:val="center"/>
            <w:hideMark/>
          </w:tcPr>
          <w:p w:rsidR="00324271" w:rsidRPr="0046016A" w:rsidRDefault="00324271"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66,092,833.66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59,360,792.26 </w:t>
            </w:r>
          </w:p>
        </w:tc>
      </w:tr>
    </w:tbl>
    <w:bookmarkEnd w:id="112"/>
    <w:p w:rsidR="00324271" w:rsidRPr="0046016A" w:rsidRDefault="00C06295"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财务费用</w:t>
      </w:r>
      <w:bookmarkStart w:id="113" w:name="RANGE!B800:D805"/>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324271" w:rsidRPr="0046016A" w:rsidTr="00142BEB">
        <w:trPr>
          <w:divId w:val="1573925306"/>
          <w:trHeight w:val="284"/>
          <w:tblHeader/>
          <w:jc w:val="center"/>
        </w:trPr>
        <w:tc>
          <w:tcPr>
            <w:tcW w:w="1666" w:type="pct"/>
            <w:shd w:val="clear" w:color="auto" w:fill="auto"/>
            <w:vAlign w:val="center"/>
            <w:hideMark/>
          </w:tcPr>
          <w:p w:rsidR="00324271" w:rsidRPr="0046016A" w:rsidRDefault="00324271"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324271" w:rsidRPr="0046016A" w:rsidRDefault="0032427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7" w:type="pct"/>
            <w:shd w:val="clear" w:color="auto" w:fill="auto"/>
            <w:vAlign w:val="center"/>
            <w:hideMark/>
          </w:tcPr>
          <w:p w:rsidR="00324271" w:rsidRPr="0046016A" w:rsidRDefault="0032427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324271" w:rsidRPr="0046016A" w:rsidTr="00142BEB">
        <w:trPr>
          <w:divId w:val="1573925306"/>
          <w:trHeight w:val="284"/>
          <w:jc w:val="center"/>
        </w:trPr>
        <w:tc>
          <w:tcPr>
            <w:tcW w:w="1666" w:type="pct"/>
            <w:shd w:val="clear" w:color="auto" w:fill="auto"/>
            <w:vAlign w:val="center"/>
            <w:hideMark/>
          </w:tcPr>
          <w:p w:rsidR="00324271" w:rsidRPr="0046016A" w:rsidRDefault="00324271" w:rsidP="0046016A">
            <w:pPr>
              <w:spacing w:line="400" w:lineRule="exact"/>
              <w:rPr>
                <w:rFonts w:ascii="Arial Narrow" w:hAnsi="Arial Narrow" w:cs="Arial"/>
                <w:color w:val="000000"/>
                <w:szCs w:val="21"/>
              </w:rPr>
            </w:pPr>
            <w:r w:rsidRPr="0046016A">
              <w:rPr>
                <w:rFonts w:ascii="Arial Narrow" w:hAnsi="Arial Narrow" w:cs="Arial"/>
                <w:color w:val="000000"/>
                <w:szCs w:val="21"/>
              </w:rPr>
              <w:t>利息支出</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20,793,579.95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17,653,766.02 </w:t>
            </w:r>
          </w:p>
        </w:tc>
      </w:tr>
      <w:tr w:rsidR="00324271" w:rsidRPr="0046016A" w:rsidTr="00142BEB">
        <w:trPr>
          <w:divId w:val="1573925306"/>
          <w:trHeight w:val="284"/>
          <w:jc w:val="center"/>
        </w:trPr>
        <w:tc>
          <w:tcPr>
            <w:tcW w:w="1666" w:type="pct"/>
            <w:shd w:val="clear" w:color="auto" w:fill="auto"/>
            <w:vAlign w:val="center"/>
            <w:hideMark/>
          </w:tcPr>
          <w:p w:rsidR="00324271" w:rsidRPr="0046016A" w:rsidRDefault="00324271" w:rsidP="0046016A">
            <w:pPr>
              <w:spacing w:line="400" w:lineRule="exact"/>
              <w:rPr>
                <w:rFonts w:ascii="Arial Narrow" w:hAnsi="Arial Narrow" w:cs="Arial"/>
                <w:color w:val="000000"/>
                <w:szCs w:val="21"/>
              </w:rPr>
            </w:pPr>
            <w:r w:rsidRPr="0046016A">
              <w:rPr>
                <w:rFonts w:ascii="Arial Narrow" w:hAnsi="Arial Narrow" w:cs="Arial"/>
                <w:color w:val="000000"/>
                <w:szCs w:val="21"/>
              </w:rPr>
              <w:t>减：利息收入</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276,704.16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286,403.83 </w:t>
            </w:r>
          </w:p>
        </w:tc>
      </w:tr>
      <w:tr w:rsidR="00324271" w:rsidRPr="0046016A" w:rsidTr="00142BEB">
        <w:trPr>
          <w:divId w:val="1573925306"/>
          <w:trHeight w:val="284"/>
          <w:jc w:val="center"/>
        </w:trPr>
        <w:tc>
          <w:tcPr>
            <w:tcW w:w="1666" w:type="pct"/>
            <w:shd w:val="clear" w:color="auto" w:fill="auto"/>
            <w:vAlign w:val="center"/>
            <w:hideMark/>
          </w:tcPr>
          <w:p w:rsidR="00324271" w:rsidRPr="0046016A" w:rsidRDefault="00324271" w:rsidP="0046016A">
            <w:pPr>
              <w:spacing w:line="400" w:lineRule="exact"/>
              <w:rPr>
                <w:rFonts w:ascii="Arial Narrow" w:hAnsi="Arial Narrow" w:cs="Arial"/>
                <w:color w:val="000000"/>
                <w:szCs w:val="21"/>
              </w:rPr>
            </w:pPr>
            <w:r w:rsidRPr="0046016A">
              <w:rPr>
                <w:rFonts w:ascii="Arial Narrow" w:hAnsi="Arial Narrow" w:cs="Arial"/>
                <w:color w:val="000000"/>
                <w:szCs w:val="21"/>
              </w:rPr>
              <w:t>汇兑损益</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-2,733,035.81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4,150,173.59 </w:t>
            </w:r>
          </w:p>
        </w:tc>
      </w:tr>
      <w:tr w:rsidR="00324271" w:rsidRPr="0046016A" w:rsidTr="00142BEB">
        <w:trPr>
          <w:divId w:val="1573925306"/>
          <w:trHeight w:val="284"/>
          <w:jc w:val="center"/>
        </w:trPr>
        <w:tc>
          <w:tcPr>
            <w:tcW w:w="1666" w:type="pct"/>
            <w:shd w:val="clear" w:color="auto" w:fill="auto"/>
            <w:vAlign w:val="center"/>
            <w:hideMark/>
          </w:tcPr>
          <w:p w:rsidR="00324271" w:rsidRPr="0046016A" w:rsidRDefault="00324271" w:rsidP="0046016A">
            <w:pPr>
              <w:spacing w:line="400" w:lineRule="exact"/>
              <w:rPr>
                <w:rFonts w:ascii="Arial Narrow" w:hAnsi="Arial Narrow" w:cs="Arial"/>
                <w:color w:val="000000"/>
                <w:szCs w:val="21"/>
              </w:rPr>
            </w:pPr>
            <w:r w:rsidRPr="0046016A">
              <w:rPr>
                <w:rFonts w:ascii="Arial Narrow" w:hAnsi="Arial Narrow" w:cs="Arial"/>
                <w:color w:val="000000"/>
                <w:szCs w:val="21"/>
              </w:rPr>
              <w:t>其他</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2,478,271.49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1,623,023.63 </w:t>
            </w:r>
          </w:p>
        </w:tc>
      </w:tr>
      <w:tr w:rsidR="00324271" w:rsidRPr="0046016A" w:rsidTr="00142BEB">
        <w:trPr>
          <w:divId w:val="1573925306"/>
          <w:trHeight w:val="284"/>
          <w:jc w:val="center"/>
        </w:trPr>
        <w:tc>
          <w:tcPr>
            <w:tcW w:w="1666" w:type="pct"/>
            <w:shd w:val="clear" w:color="auto" w:fill="auto"/>
            <w:vAlign w:val="center"/>
            <w:hideMark/>
          </w:tcPr>
          <w:p w:rsidR="00324271" w:rsidRPr="0046016A" w:rsidRDefault="00324271"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324271" w:rsidRPr="0046016A" w:rsidRDefault="00324271"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20,262,111.47 </w:t>
            </w:r>
          </w:p>
        </w:tc>
        <w:tc>
          <w:tcPr>
            <w:tcW w:w="1667" w:type="pct"/>
            <w:shd w:val="clear" w:color="auto" w:fill="auto"/>
            <w:vAlign w:val="center"/>
            <w:hideMark/>
          </w:tcPr>
          <w:p w:rsidR="00324271" w:rsidRPr="0046016A" w:rsidRDefault="00324271"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23,140,559.41 </w:t>
            </w:r>
          </w:p>
        </w:tc>
      </w:tr>
    </w:tbl>
    <w:bookmarkEnd w:id="113"/>
    <w:p w:rsidR="00090D2C" w:rsidRPr="0046016A" w:rsidRDefault="00477854"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资产减值损失</w:t>
      </w:r>
      <w:bookmarkStart w:id="114" w:name="RANGE!B809:D81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90D2C" w:rsidRPr="0046016A" w:rsidTr="00142BEB">
        <w:trPr>
          <w:divId w:val="634407084"/>
          <w:trHeight w:val="284"/>
          <w:tblHeader/>
          <w:jc w:val="center"/>
        </w:trPr>
        <w:tc>
          <w:tcPr>
            <w:tcW w:w="1666" w:type="pct"/>
            <w:shd w:val="clear" w:color="auto" w:fill="auto"/>
            <w:vAlign w:val="center"/>
            <w:hideMark/>
          </w:tcPr>
          <w:p w:rsidR="00090D2C" w:rsidRPr="0046016A" w:rsidRDefault="00090D2C"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7"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090D2C" w:rsidRPr="0046016A" w:rsidTr="00142BEB">
        <w:trPr>
          <w:divId w:val="634407084"/>
          <w:trHeight w:val="284"/>
          <w:jc w:val="center"/>
        </w:trPr>
        <w:tc>
          <w:tcPr>
            <w:tcW w:w="1666" w:type="pct"/>
            <w:shd w:val="clear" w:color="auto" w:fill="auto"/>
            <w:vAlign w:val="center"/>
            <w:hideMark/>
          </w:tcPr>
          <w:p w:rsidR="00090D2C" w:rsidRPr="0046016A" w:rsidRDefault="00090D2C"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坏账损失</w:t>
            </w:r>
          </w:p>
        </w:tc>
        <w:tc>
          <w:tcPr>
            <w:tcW w:w="166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9,968,615.08 </w:t>
            </w:r>
          </w:p>
        </w:tc>
        <w:tc>
          <w:tcPr>
            <w:tcW w:w="1667"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18,932,094.79 </w:t>
            </w:r>
          </w:p>
        </w:tc>
      </w:tr>
      <w:tr w:rsidR="00090D2C" w:rsidRPr="0046016A" w:rsidTr="00142BEB">
        <w:trPr>
          <w:divId w:val="634407084"/>
          <w:trHeight w:val="284"/>
          <w:jc w:val="center"/>
        </w:trPr>
        <w:tc>
          <w:tcPr>
            <w:tcW w:w="1666" w:type="pct"/>
            <w:shd w:val="clear" w:color="auto" w:fill="auto"/>
            <w:vAlign w:val="center"/>
            <w:hideMark/>
          </w:tcPr>
          <w:p w:rsidR="00090D2C" w:rsidRPr="0046016A" w:rsidRDefault="00090D2C"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存货跌价损失</w:t>
            </w:r>
          </w:p>
        </w:tc>
        <w:tc>
          <w:tcPr>
            <w:tcW w:w="166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99,198.33 </w:t>
            </w:r>
          </w:p>
        </w:tc>
        <w:tc>
          <w:tcPr>
            <w:tcW w:w="1667"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5,767,766.47 </w:t>
            </w:r>
          </w:p>
        </w:tc>
      </w:tr>
      <w:tr w:rsidR="00090D2C" w:rsidRPr="0046016A" w:rsidTr="00142BEB">
        <w:trPr>
          <w:divId w:val="634407084"/>
          <w:trHeight w:val="284"/>
          <w:jc w:val="center"/>
        </w:trPr>
        <w:tc>
          <w:tcPr>
            <w:tcW w:w="1666"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固定资产减值损失</w:t>
            </w:r>
          </w:p>
        </w:tc>
        <w:tc>
          <w:tcPr>
            <w:tcW w:w="166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39,875.88 </w:t>
            </w:r>
          </w:p>
        </w:tc>
        <w:tc>
          <w:tcPr>
            <w:tcW w:w="1667"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142BEB">
        <w:trPr>
          <w:divId w:val="634407084"/>
          <w:trHeight w:val="284"/>
          <w:jc w:val="center"/>
        </w:trPr>
        <w:tc>
          <w:tcPr>
            <w:tcW w:w="1666" w:type="pct"/>
            <w:shd w:val="clear" w:color="auto" w:fill="auto"/>
            <w:vAlign w:val="center"/>
            <w:hideMark/>
          </w:tcPr>
          <w:p w:rsidR="00090D2C" w:rsidRPr="0046016A" w:rsidRDefault="00090D2C"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090D2C" w:rsidRPr="0046016A" w:rsidRDefault="00090D2C"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10,107,689.29 </w:t>
            </w:r>
          </w:p>
        </w:tc>
        <w:tc>
          <w:tcPr>
            <w:tcW w:w="1667" w:type="pct"/>
            <w:shd w:val="clear" w:color="auto" w:fill="auto"/>
            <w:vAlign w:val="center"/>
            <w:hideMark/>
          </w:tcPr>
          <w:p w:rsidR="00090D2C" w:rsidRPr="0046016A" w:rsidRDefault="00090D2C"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24,699,861.26 </w:t>
            </w:r>
          </w:p>
        </w:tc>
      </w:tr>
    </w:tbl>
    <w:bookmarkEnd w:id="114"/>
    <w:p w:rsidR="00703DB0" w:rsidRPr="0046016A" w:rsidRDefault="00FA7AF9"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投资收益</w:t>
      </w:r>
      <w:bookmarkStart w:id="115" w:name="RANGE!B818:D82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402"/>
        <w:gridCol w:w="2749"/>
        <w:gridCol w:w="2751"/>
      </w:tblGrid>
      <w:tr w:rsidR="00703DB0" w:rsidRPr="0046016A" w:rsidTr="00927DD1">
        <w:trPr>
          <w:divId w:val="1009330371"/>
          <w:trHeight w:val="284"/>
          <w:tblHeader/>
          <w:jc w:val="center"/>
        </w:trPr>
        <w:tc>
          <w:tcPr>
            <w:tcW w:w="1911" w:type="pct"/>
            <w:shd w:val="clear" w:color="auto" w:fill="auto"/>
            <w:vAlign w:val="center"/>
            <w:hideMark/>
          </w:tcPr>
          <w:p w:rsidR="00703DB0" w:rsidRPr="0046016A" w:rsidRDefault="00703DB0"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被投资单位名称</w:t>
            </w:r>
          </w:p>
        </w:tc>
        <w:tc>
          <w:tcPr>
            <w:tcW w:w="1544"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545" w:type="pct"/>
            <w:shd w:val="clear" w:color="auto" w:fill="auto"/>
            <w:vAlign w:val="center"/>
            <w:hideMark/>
          </w:tcPr>
          <w:p w:rsidR="00703DB0" w:rsidRPr="0046016A" w:rsidRDefault="00703DB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703DB0" w:rsidRPr="0046016A" w:rsidTr="00927DD1">
        <w:trPr>
          <w:divId w:val="1009330371"/>
          <w:trHeight w:val="284"/>
          <w:jc w:val="center"/>
        </w:trPr>
        <w:tc>
          <w:tcPr>
            <w:tcW w:w="1911"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权益法核算的长期股权投资收益</w:t>
            </w:r>
          </w:p>
        </w:tc>
        <w:tc>
          <w:tcPr>
            <w:tcW w:w="1544"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4,520,737.97 </w:t>
            </w:r>
          </w:p>
        </w:tc>
        <w:tc>
          <w:tcPr>
            <w:tcW w:w="1545"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2,944,963.87 </w:t>
            </w:r>
          </w:p>
        </w:tc>
      </w:tr>
      <w:tr w:rsidR="00703DB0" w:rsidRPr="0046016A" w:rsidTr="00927DD1">
        <w:trPr>
          <w:divId w:val="1009330371"/>
          <w:trHeight w:val="284"/>
          <w:jc w:val="center"/>
        </w:trPr>
        <w:tc>
          <w:tcPr>
            <w:tcW w:w="1911" w:type="pct"/>
            <w:shd w:val="clear" w:color="auto" w:fill="auto"/>
            <w:vAlign w:val="center"/>
            <w:hideMark/>
          </w:tcPr>
          <w:p w:rsidR="00703DB0" w:rsidRPr="0046016A" w:rsidRDefault="00703DB0" w:rsidP="0046016A">
            <w:pPr>
              <w:spacing w:line="400" w:lineRule="exact"/>
              <w:rPr>
                <w:rFonts w:ascii="Arial Narrow" w:hAnsi="Arial Narrow" w:cs="Arial"/>
                <w:color w:val="000000"/>
                <w:szCs w:val="21"/>
              </w:rPr>
            </w:pPr>
            <w:r w:rsidRPr="0046016A">
              <w:rPr>
                <w:rFonts w:ascii="Arial Narrow" w:hAnsi="Arial Narrow" w:cs="Arial"/>
                <w:color w:val="000000"/>
                <w:szCs w:val="21"/>
              </w:rPr>
              <w:t>处置子公司的投资收益</w:t>
            </w:r>
          </w:p>
        </w:tc>
        <w:tc>
          <w:tcPr>
            <w:tcW w:w="1544"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430,791.14 </w:t>
            </w:r>
          </w:p>
        </w:tc>
        <w:tc>
          <w:tcPr>
            <w:tcW w:w="1545" w:type="pct"/>
            <w:shd w:val="clear" w:color="auto" w:fill="auto"/>
            <w:vAlign w:val="center"/>
            <w:hideMark/>
          </w:tcPr>
          <w:p w:rsidR="00703DB0" w:rsidRPr="0046016A" w:rsidRDefault="00703DB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703DB0" w:rsidRPr="0046016A" w:rsidTr="00927DD1">
        <w:trPr>
          <w:divId w:val="1009330371"/>
          <w:trHeight w:val="284"/>
          <w:jc w:val="center"/>
        </w:trPr>
        <w:tc>
          <w:tcPr>
            <w:tcW w:w="1911" w:type="pct"/>
            <w:shd w:val="clear" w:color="auto" w:fill="auto"/>
            <w:vAlign w:val="center"/>
            <w:hideMark/>
          </w:tcPr>
          <w:p w:rsidR="00703DB0" w:rsidRPr="0046016A" w:rsidRDefault="00703DB0"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544" w:type="pct"/>
            <w:shd w:val="clear" w:color="auto" w:fill="auto"/>
            <w:vAlign w:val="center"/>
            <w:hideMark/>
          </w:tcPr>
          <w:p w:rsidR="00703DB0" w:rsidRPr="0046016A" w:rsidRDefault="00703DB0"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4,951,529.11 </w:t>
            </w:r>
          </w:p>
        </w:tc>
        <w:tc>
          <w:tcPr>
            <w:tcW w:w="1545" w:type="pct"/>
            <w:shd w:val="clear" w:color="auto" w:fill="auto"/>
            <w:vAlign w:val="center"/>
            <w:hideMark/>
          </w:tcPr>
          <w:p w:rsidR="00703DB0" w:rsidRPr="0046016A" w:rsidRDefault="00703DB0"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2,944,963.87 </w:t>
            </w:r>
          </w:p>
        </w:tc>
      </w:tr>
    </w:tbl>
    <w:bookmarkEnd w:id="115"/>
    <w:p w:rsidR="00DF4A5F" w:rsidRPr="0046016A" w:rsidRDefault="00CF5F8B" w:rsidP="0046016A">
      <w:pPr>
        <w:tabs>
          <w:tab w:val="left" w:pos="8820"/>
          <w:tab w:val="left" w:pos="9000"/>
        </w:tabs>
        <w:spacing w:line="400" w:lineRule="exact"/>
        <w:ind w:firstLineChars="200" w:firstLine="480"/>
        <w:rPr>
          <w:rFonts w:ascii="Arial" w:hAnsi="Arial" w:cs="Arial"/>
          <w:sz w:val="24"/>
          <w:szCs w:val="24"/>
        </w:rPr>
      </w:pPr>
      <w:r w:rsidRPr="0046016A">
        <w:rPr>
          <w:rFonts w:ascii="Arial" w:hAnsi="Arial" w:cs="Arial"/>
          <w:sz w:val="24"/>
          <w:szCs w:val="24"/>
        </w:rPr>
        <w:t>注：</w:t>
      </w:r>
      <w:r w:rsidR="00E86779" w:rsidRPr="0046016A">
        <w:rPr>
          <w:rFonts w:ascii="Arial" w:hAnsi="Arial" w:cs="Arial"/>
          <w:sz w:val="24"/>
          <w:szCs w:val="24"/>
        </w:rPr>
        <w:t>本公司</w:t>
      </w:r>
      <w:r w:rsidRPr="0046016A">
        <w:rPr>
          <w:rFonts w:ascii="Arial" w:hAnsi="Arial" w:cs="Arial"/>
          <w:sz w:val="24"/>
          <w:szCs w:val="24"/>
        </w:rPr>
        <w:t>投资收益汇回不存在重大限制。</w:t>
      </w:r>
    </w:p>
    <w:p w:rsidR="000502E4" w:rsidRPr="0046016A" w:rsidRDefault="00CA13E4"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资产处置收益</w:t>
      </w:r>
      <w:bookmarkStart w:id="116" w:name="RANGE!B825:E828"/>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79"/>
        <w:gridCol w:w="1488"/>
        <w:gridCol w:w="1488"/>
        <w:gridCol w:w="2947"/>
      </w:tblGrid>
      <w:tr w:rsidR="000502E4" w:rsidRPr="0046016A" w:rsidTr="00142BEB">
        <w:trPr>
          <w:divId w:val="1724524441"/>
          <w:trHeight w:val="284"/>
          <w:tblHeader/>
          <w:jc w:val="center"/>
        </w:trPr>
        <w:tc>
          <w:tcPr>
            <w:tcW w:w="1673"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3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83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c>
          <w:tcPr>
            <w:tcW w:w="1655"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计入当年非经常性损益的金额</w:t>
            </w:r>
          </w:p>
        </w:tc>
      </w:tr>
      <w:tr w:rsidR="000502E4" w:rsidRPr="0046016A" w:rsidTr="00142BEB">
        <w:trPr>
          <w:divId w:val="1724524441"/>
          <w:trHeight w:val="284"/>
          <w:jc w:val="center"/>
        </w:trPr>
        <w:tc>
          <w:tcPr>
            <w:tcW w:w="1673"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固定资产处置利得</w:t>
            </w:r>
          </w:p>
        </w:tc>
        <w:tc>
          <w:tcPr>
            <w:tcW w:w="83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153,977.98 </w:t>
            </w:r>
          </w:p>
        </w:tc>
        <w:tc>
          <w:tcPr>
            <w:tcW w:w="83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65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142BEB">
        <w:trPr>
          <w:divId w:val="1724524441"/>
          <w:trHeight w:val="284"/>
          <w:jc w:val="center"/>
        </w:trPr>
        <w:tc>
          <w:tcPr>
            <w:tcW w:w="1673"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固定资产处置损失</w:t>
            </w:r>
          </w:p>
        </w:tc>
        <w:tc>
          <w:tcPr>
            <w:tcW w:w="83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65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142BEB">
        <w:trPr>
          <w:divId w:val="1724524441"/>
          <w:trHeight w:val="284"/>
          <w:jc w:val="center"/>
        </w:trPr>
        <w:tc>
          <w:tcPr>
            <w:tcW w:w="1673" w:type="pct"/>
            <w:shd w:val="clear" w:color="auto" w:fill="auto"/>
            <w:vAlign w:val="center"/>
            <w:hideMark/>
          </w:tcPr>
          <w:p w:rsidR="000502E4" w:rsidRPr="0046016A" w:rsidRDefault="000502E4" w:rsidP="00142BEB">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36"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153,977.98 </w:t>
            </w:r>
          </w:p>
        </w:tc>
        <w:tc>
          <w:tcPr>
            <w:tcW w:w="836"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　</w:t>
            </w:r>
          </w:p>
        </w:tc>
        <w:tc>
          <w:tcPr>
            <w:tcW w:w="1655" w:type="pct"/>
            <w:shd w:val="clear" w:color="auto" w:fill="auto"/>
            <w:vAlign w:val="center"/>
            <w:hideMark/>
          </w:tcPr>
          <w:p w:rsidR="000502E4" w:rsidRPr="0046016A" w:rsidRDefault="000502E4"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　</w:t>
            </w:r>
          </w:p>
        </w:tc>
      </w:tr>
    </w:tbl>
    <w:bookmarkEnd w:id="116"/>
    <w:p w:rsidR="006418EF" w:rsidRPr="0046016A" w:rsidRDefault="009C5244"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其他收益</w:t>
      </w:r>
      <w:bookmarkStart w:id="117" w:name="RANGE!B832:E84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321"/>
        <w:gridCol w:w="1357"/>
        <w:gridCol w:w="1358"/>
        <w:gridCol w:w="2866"/>
      </w:tblGrid>
      <w:tr w:rsidR="00927DD1" w:rsidRPr="0046016A" w:rsidTr="00927DD1">
        <w:trPr>
          <w:divId w:val="644704619"/>
          <w:trHeight w:val="820"/>
          <w:tblHeader/>
          <w:jc w:val="center"/>
        </w:trPr>
        <w:tc>
          <w:tcPr>
            <w:tcW w:w="1865" w:type="pct"/>
            <w:shd w:val="clear" w:color="auto" w:fill="auto"/>
            <w:vAlign w:val="center"/>
            <w:hideMark/>
          </w:tcPr>
          <w:p w:rsidR="00927DD1" w:rsidRPr="0046016A" w:rsidRDefault="00927DD1"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762" w:type="pct"/>
            <w:shd w:val="clear" w:color="auto" w:fill="auto"/>
            <w:vAlign w:val="center"/>
            <w:hideMark/>
          </w:tcPr>
          <w:p w:rsidR="00927DD1" w:rsidRPr="0046016A" w:rsidRDefault="00927DD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763" w:type="pct"/>
            <w:shd w:val="clear" w:color="auto" w:fill="auto"/>
            <w:vAlign w:val="center"/>
            <w:hideMark/>
          </w:tcPr>
          <w:p w:rsidR="00927DD1" w:rsidRPr="0046016A" w:rsidRDefault="00927DD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c>
          <w:tcPr>
            <w:tcW w:w="1610" w:type="pct"/>
            <w:shd w:val="clear" w:color="auto" w:fill="auto"/>
            <w:vAlign w:val="center"/>
            <w:hideMark/>
          </w:tcPr>
          <w:p w:rsidR="00927DD1" w:rsidRPr="0046016A" w:rsidRDefault="00927DD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计入当年非经常性损益的金额</w:t>
            </w: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46016A">
            <w:pPr>
              <w:spacing w:line="400" w:lineRule="exact"/>
              <w:rPr>
                <w:rFonts w:ascii="Arial Narrow" w:hAnsi="Arial Narrow" w:cs="Arial"/>
                <w:color w:val="000000"/>
                <w:szCs w:val="21"/>
              </w:rPr>
            </w:pPr>
            <w:r w:rsidRPr="0046016A">
              <w:rPr>
                <w:rFonts w:ascii="Arial Narrow" w:hAnsi="Arial Narrow" w:cs="Arial"/>
                <w:color w:val="000000"/>
                <w:szCs w:val="21"/>
              </w:rPr>
              <w:t>中标奖励</w:t>
            </w:r>
          </w:p>
        </w:tc>
        <w:tc>
          <w:tcPr>
            <w:tcW w:w="762"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p>
        </w:tc>
        <w:tc>
          <w:tcPr>
            <w:tcW w:w="763"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1,229,637.00</w:t>
            </w:r>
          </w:p>
        </w:tc>
        <w:tc>
          <w:tcPr>
            <w:tcW w:w="1610"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46016A">
            <w:pPr>
              <w:spacing w:line="400" w:lineRule="exact"/>
              <w:rPr>
                <w:rFonts w:ascii="Arial Narrow" w:hAnsi="Arial Narrow" w:cs="Arial"/>
                <w:color w:val="000000"/>
                <w:szCs w:val="21"/>
              </w:rPr>
            </w:pPr>
            <w:proofErr w:type="gramStart"/>
            <w:r w:rsidRPr="0046016A">
              <w:rPr>
                <w:rFonts w:ascii="Arial Narrow" w:hAnsi="Arial Narrow" w:cs="Arial"/>
                <w:color w:val="000000"/>
                <w:szCs w:val="21"/>
              </w:rPr>
              <w:t>稳岗补贴</w:t>
            </w:r>
            <w:proofErr w:type="gramEnd"/>
          </w:p>
        </w:tc>
        <w:tc>
          <w:tcPr>
            <w:tcW w:w="762"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24,774.88</w:t>
            </w:r>
          </w:p>
        </w:tc>
        <w:tc>
          <w:tcPr>
            <w:tcW w:w="763"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96,043.23</w:t>
            </w:r>
          </w:p>
        </w:tc>
        <w:tc>
          <w:tcPr>
            <w:tcW w:w="1610"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24,774.88</w:t>
            </w: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46016A">
            <w:pPr>
              <w:spacing w:line="400" w:lineRule="exact"/>
              <w:rPr>
                <w:rFonts w:ascii="Arial Narrow" w:hAnsi="Arial Narrow" w:cs="Arial"/>
                <w:color w:val="000000"/>
                <w:szCs w:val="21"/>
              </w:rPr>
            </w:pPr>
            <w:r w:rsidRPr="0046016A">
              <w:rPr>
                <w:rFonts w:ascii="Arial Narrow" w:hAnsi="Arial Narrow" w:cs="Arial"/>
                <w:color w:val="000000"/>
                <w:szCs w:val="21"/>
              </w:rPr>
              <w:t>大理石深加工及技术改造项目补贴</w:t>
            </w:r>
          </w:p>
        </w:tc>
        <w:tc>
          <w:tcPr>
            <w:tcW w:w="762"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27,500.00</w:t>
            </w:r>
          </w:p>
        </w:tc>
        <w:tc>
          <w:tcPr>
            <w:tcW w:w="763"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27,500.00</w:t>
            </w:r>
          </w:p>
        </w:tc>
        <w:tc>
          <w:tcPr>
            <w:tcW w:w="1610"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27,500.00</w:t>
            </w: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46016A">
            <w:pPr>
              <w:spacing w:line="400" w:lineRule="exact"/>
              <w:rPr>
                <w:rFonts w:ascii="Arial Narrow" w:hAnsi="Arial Narrow" w:cs="Arial"/>
                <w:color w:val="000000"/>
                <w:szCs w:val="21"/>
              </w:rPr>
            </w:pPr>
            <w:r w:rsidRPr="0046016A">
              <w:rPr>
                <w:rFonts w:ascii="Arial Narrow" w:hAnsi="Arial Narrow" w:cs="Arial"/>
                <w:color w:val="000000"/>
                <w:szCs w:val="21"/>
              </w:rPr>
              <w:t>招用应届毕业生社保补贴</w:t>
            </w:r>
          </w:p>
        </w:tc>
        <w:tc>
          <w:tcPr>
            <w:tcW w:w="762"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36,296.52</w:t>
            </w:r>
          </w:p>
        </w:tc>
        <w:tc>
          <w:tcPr>
            <w:tcW w:w="763"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32,772.06</w:t>
            </w:r>
          </w:p>
        </w:tc>
        <w:tc>
          <w:tcPr>
            <w:tcW w:w="1610"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36,296.52</w:t>
            </w: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46016A">
            <w:pPr>
              <w:spacing w:line="400" w:lineRule="exact"/>
              <w:rPr>
                <w:rFonts w:ascii="Arial Narrow" w:hAnsi="Arial Narrow" w:cs="Arial"/>
                <w:color w:val="000000"/>
                <w:szCs w:val="21"/>
              </w:rPr>
            </w:pPr>
            <w:r w:rsidRPr="0046016A">
              <w:rPr>
                <w:rFonts w:ascii="Arial Narrow" w:hAnsi="Arial Narrow" w:cs="Arial"/>
                <w:color w:val="000000"/>
                <w:szCs w:val="21"/>
              </w:rPr>
              <w:t>招用本市农村劳动力社保补助</w:t>
            </w:r>
          </w:p>
        </w:tc>
        <w:tc>
          <w:tcPr>
            <w:tcW w:w="762"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88,503.90</w:t>
            </w:r>
          </w:p>
        </w:tc>
        <w:tc>
          <w:tcPr>
            <w:tcW w:w="763"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22,782.62</w:t>
            </w:r>
          </w:p>
        </w:tc>
        <w:tc>
          <w:tcPr>
            <w:tcW w:w="1610"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88,503.90</w:t>
            </w: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46016A">
            <w:pPr>
              <w:spacing w:line="400" w:lineRule="exact"/>
              <w:rPr>
                <w:rFonts w:ascii="Arial Narrow" w:hAnsi="Arial Narrow" w:cs="Arial"/>
                <w:color w:val="000000"/>
                <w:szCs w:val="21"/>
              </w:rPr>
            </w:pPr>
            <w:r w:rsidRPr="0046016A">
              <w:rPr>
                <w:rFonts w:ascii="Arial Narrow" w:hAnsi="Arial Narrow" w:cs="Arial"/>
                <w:color w:val="000000"/>
                <w:szCs w:val="21"/>
              </w:rPr>
              <w:t>劳务协作奖励</w:t>
            </w:r>
          </w:p>
        </w:tc>
        <w:tc>
          <w:tcPr>
            <w:tcW w:w="762"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120,787.52</w:t>
            </w:r>
          </w:p>
        </w:tc>
        <w:tc>
          <w:tcPr>
            <w:tcW w:w="763"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6,000.00</w:t>
            </w:r>
          </w:p>
        </w:tc>
        <w:tc>
          <w:tcPr>
            <w:tcW w:w="1610" w:type="pct"/>
            <w:shd w:val="clear" w:color="auto" w:fill="auto"/>
            <w:vAlign w:val="center"/>
            <w:hideMark/>
          </w:tcPr>
          <w:p w:rsidR="006418EF" w:rsidRPr="0046016A" w:rsidRDefault="006418EF" w:rsidP="00927DD1">
            <w:pPr>
              <w:spacing w:line="400" w:lineRule="exact"/>
              <w:jc w:val="right"/>
              <w:rPr>
                <w:rFonts w:ascii="Arial Narrow" w:hAnsi="Arial Narrow" w:cs="Arial"/>
                <w:color w:val="000000"/>
                <w:szCs w:val="21"/>
              </w:rPr>
            </w:pPr>
            <w:r w:rsidRPr="0046016A">
              <w:rPr>
                <w:rFonts w:ascii="Arial Narrow" w:hAnsi="Arial Narrow" w:cs="Arial"/>
                <w:color w:val="000000"/>
                <w:szCs w:val="21"/>
              </w:rPr>
              <w:t>120,787.52</w:t>
            </w: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927DD1">
            <w:pPr>
              <w:spacing w:line="390" w:lineRule="exact"/>
              <w:rPr>
                <w:rFonts w:ascii="Arial Narrow" w:hAnsi="Arial Narrow" w:cs="Arial"/>
                <w:color w:val="000000"/>
                <w:szCs w:val="21"/>
              </w:rPr>
            </w:pPr>
            <w:r w:rsidRPr="0046016A">
              <w:rPr>
                <w:rFonts w:ascii="Arial Narrow" w:hAnsi="Arial Narrow" w:cs="Arial"/>
                <w:color w:val="000000"/>
                <w:szCs w:val="21"/>
              </w:rPr>
              <w:lastRenderedPageBreak/>
              <w:t>外经贸发展专项资金</w:t>
            </w:r>
          </w:p>
        </w:tc>
        <w:tc>
          <w:tcPr>
            <w:tcW w:w="762"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46,960.00</w:t>
            </w:r>
          </w:p>
        </w:tc>
        <w:tc>
          <w:tcPr>
            <w:tcW w:w="763"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131,760.00</w:t>
            </w:r>
          </w:p>
        </w:tc>
        <w:tc>
          <w:tcPr>
            <w:tcW w:w="1610"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46,960.00</w:t>
            </w: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927DD1">
            <w:pPr>
              <w:spacing w:line="390" w:lineRule="exact"/>
              <w:rPr>
                <w:rFonts w:ascii="Arial Narrow" w:hAnsi="Arial Narrow" w:cs="Arial"/>
                <w:color w:val="000000"/>
                <w:szCs w:val="21"/>
              </w:rPr>
            </w:pPr>
            <w:r w:rsidRPr="0046016A">
              <w:rPr>
                <w:rFonts w:ascii="Arial Narrow" w:hAnsi="Arial Narrow" w:cs="Arial"/>
                <w:color w:val="000000"/>
                <w:szCs w:val="21"/>
              </w:rPr>
              <w:t>纳税大户奖励金</w:t>
            </w:r>
          </w:p>
        </w:tc>
        <w:tc>
          <w:tcPr>
            <w:tcW w:w="762"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p>
        </w:tc>
        <w:tc>
          <w:tcPr>
            <w:tcW w:w="763"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30,000.00</w:t>
            </w:r>
          </w:p>
        </w:tc>
        <w:tc>
          <w:tcPr>
            <w:tcW w:w="1610"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927DD1">
            <w:pPr>
              <w:spacing w:line="390" w:lineRule="exact"/>
              <w:rPr>
                <w:rFonts w:ascii="Arial Narrow" w:hAnsi="Arial Narrow" w:cs="Arial"/>
                <w:color w:val="000000"/>
                <w:szCs w:val="21"/>
              </w:rPr>
            </w:pPr>
            <w:r w:rsidRPr="0046016A">
              <w:rPr>
                <w:rFonts w:ascii="Arial Narrow" w:hAnsi="Arial Narrow" w:cs="Arial"/>
                <w:color w:val="000000"/>
                <w:szCs w:val="21"/>
              </w:rPr>
              <w:t>计生协会专项补助</w:t>
            </w:r>
          </w:p>
        </w:tc>
        <w:tc>
          <w:tcPr>
            <w:tcW w:w="762"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p>
        </w:tc>
        <w:tc>
          <w:tcPr>
            <w:tcW w:w="763"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40,000.00</w:t>
            </w:r>
          </w:p>
        </w:tc>
        <w:tc>
          <w:tcPr>
            <w:tcW w:w="1610"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927DD1">
            <w:pPr>
              <w:spacing w:line="390" w:lineRule="exact"/>
              <w:rPr>
                <w:rFonts w:ascii="Arial Narrow" w:hAnsi="Arial Narrow" w:cs="Arial"/>
                <w:color w:val="000000"/>
                <w:szCs w:val="21"/>
              </w:rPr>
            </w:pPr>
            <w:r w:rsidRPr="0046016A">
              <w:rPr>
                <w:rFonts w:ascii="Arial Narrow" w:hAnsi="Arial Narrow" w:cs="Arial"/>
                <w:color w:val="000000"/>
                <w:szCs w:val="21"/>
              </w:rPr>
              <w:t>灾后建设补助</w:t>
            </w:r>
          </w:p>
        </w:tc>
        <w:tc>
          <w:tcPr>
            <w:tcW w:w="762"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p>
        </w:tc>
        <w:tc>
          <w:tcPr>
            <w:tcW w:w="763"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3,548.04</w:t>
            </w:r>
          </w:p>
        </w:tc>
        <w:tc>
          <w:tcPr>
            <w:tcW w:w="1610"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927DD1">
            <w:pPr>
              <w:spacing w:line="390" w:lineRule="exact"/>
              <w:rPr>
                <w:rFonts w:ascii="Arial Narrow" w:hAnsi="Arial Narrow" w:cs="Arial"/>
                <w:color w:val="000000"/>
                <w:szCs w:val="21"/>
              </w:rPr>
            </w:pPr>
            <w:r w:rsidRPr="0046016A">
              <w:rPr>
                <w:rFonts w:ascii="Arial Narrow" w:hAnsi="Arial Narrow" w:cs="Arial"/>
                <w:color w:val="000000"/>
                <w:szCs w:val="21"/>
              </w:rPr>
              <w:t>出口型企业专项补助</w:t>
            </w:r>
          </w:p>
        </w:tc>
        <w:tc>
          <w:tcPr>
            <w:tcW w:w="762"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78,916.00</w:t>
            </w:r>
          </w:p>
        </w:tc>
        <w:tc>
          <w:tcPr>
            <w:tcW w:w="763"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38,000.00</w:t>
            </w:r>
          </w:p>
        </w:tc>
        <w:tc>
          <w:tcPr>
            <w:tcW w:w="1610"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78,916.00</w:t>
            </w: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927DD1">
            <w:pPr>
              <w:spacing w:line="390" w:lineRule="exact"/>
              <w:rPr>
                <w:rFonts w:ascii="Arial Narrow" w:hAnsi="Arial Narrow" w:cs="Arial"/>
                <w:color w:val="000000"/>
                <w:szCs w:val="21"/>
              </w:rPr>
            </w:pPr>
            <w:r w:rsidRPr="0046016A">
              <w:rPr>
                <w:rFonts w:ascii="Arial Narrow" w:hAnsi="Arial Narrow" w:cs="Arial"/>
                <w:color w:val="000000"/>
                <w:szCs w:val="21"/>
              </w:rPr>
              <w:t>对外投资合作专项资金</w:t>
            </w:r>
          </w:p>
        </w:tc>
        <w:tc>
          <w:tcPr>
            <w:tcW w:w="762"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p>
        </w:tc>
        <w:tc>
          <w:tcPr>
            <w:tcW w:w="763"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28,598.00</w:t>
            </w:r>
          </w:p>
        </w:tc>
        <w:tc>
          <w:tcPr>
            <w:tcW w:w="1610" w:type="pct"/>
            <w:shd w:val="clear" w:color="auto" w:fill="auto"/>
            <w:vAlign w:val="center"/>
            <w:hideMark/>
          </w:tcPr>
          <w:p w:rsidR="006418EF" w:rsidRPr="0046016A" w:rsidRDefault="006418EF" w:rsidP="00927DD1">
            <w:pPr>
              <w:spacing w:line="390" w:lineRule="exact"/>
              <w:jc w:val="right"/>
              <w:rPr>
                <w:rFonts w:ascii="Arial Narrow" w:hAnsi="Arial Narrow" w:cs="Arial"/>
                <w:color w:val="000000"/>
                <w:szCs w:val="21"/>
              </w:rPr>
            </w:pPr>
          </w:p>
        </w:tc>
      </w:tr>
      <w:tr w:rsidR="006418EF" w:rsidRPr="0046016A" w:rsidTr="00927DD1">
        <w:trPr>
          <w:divId w:val="644704619"/>
          <w:trHeight w:val="284"/>
          <w:jc w:val="center"/>
        </w:trPr>
        <w:tc>
          <w:tcPr>
            <w:tcW w:w="1865" w:type="pct"/>
            <w:shd w:val="clear" w:color="auto" w:fill="auto"/>
            <w:vAlign w:val="center"/>
            <w:hideMark/>
          </w:tcPr>
          <w:p w:rsidR="006418EF" w:rsidRPr="0046016A" w:rsidRDefault="006418EF" w:rsidP="00927DD1">
            <w:pPr>
              <w:spacing w:line="39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762" w:type="pct"/>
            <w:shd w:val="clear" w:color="auto" w:fill="auto"/>
            <w:vAlign w:val="center"/>
            <w:hideMark/>
          </w:tcPr>
          <w:p w:rsidR="006418EF" w:rsidRPr="0046016A" w:rsidRDefault="006418EF"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423,738.82</w:t>
            </w:r>
          </w:p>
        </w:tc>
        <w:tc>
          <w:tcPr>
            <w:tcW w:w="763" w:type="pct"/>
            <w:shd w:val="clear" w:color="auto" w:fill="auto"/>
            <w:vAlign w:val="center"/>
            <w:hideMark/>
          </w:tcPr>
          <w:p w:rsidR="006418EF" w:rsidRPr="0046016A" w:rsidRDefault="006418EF"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1,686,640.95</w:t>
            </w:r>
          </w:p>
        </w:tc>
        <w:tc>
          <w:tcPr>
            <w:tcW w:w="1610" w:type="pct"/>
            <w:shd w:val="clear" w:color="auto" w:fill="auto"/>
            <w:vAlign w:val="center"/>
            <w:hideMark/>
          </w:tcPr>
          <w:p w:rsidR="006418EF" w:rsidRPr="0046016A" w:rsidRDefault="006418EF"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423,738.82</w:t>
            </w:r>
          </w:p>
        </w:tc>
      </w:tr>
    </w:tbl>
    <w:bookmarkEnd w:id="117"/>
    <w:p w:rsidR="00324271" w:rsidRPr="0046016A" w:rsidRDefault="00FA7AF9" w:rsidP="00927DD1">
      <w:pPr>
        <w:numPr>
          <w:ilvl w:val="0"/>
          <w:numId w:val="16"/>
        </w:numPr>
        <w:spacing w:line="390" w:lineRule="exact"/>
        <w:ind w:left="0" w:firstLineChars="200" w:firstLine="482"/>
        <w:outlineLvl w:val="1"/>
        <w:rPr>
          <w:rFonts w:ascii="Arial" w:hAnsi="Arial" w:cs="Arial"/>
          <w:b/>
          <w:sz w:val="24"/>
          <w:szCs w:val="24"/>
        </w:rPr>
      </w:pPr>
      <w:r w:rsidRPr="0046016A">
        <w:rPr>
          <w:rFonts w:ascii="Arial" w:hAnsi="Arial" w:cs="Arial"/>
          <w:b/>
          <w:sz w:val="24"/>
          <w:szCs w:val="24"/>
        </w:rPr>
        <w:t>营业外收入</w:t>
      </w:r>
      <w:bookmarkStart w:id="118" w:name="RANGE!B850:E85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800"/>
        <w:gridCol w:w="1148"/>
        <w:gridCol w:w="1150"/>
        <w:gridCol w:w="2804"/>
      </w:tblGrid>
      <w:tr w:rsidR="00927DD1" w:rsidRPr="0046016A" w:rsidTr="00927DD1">
        <w:trPr>
          <w:divId w:val="780688492"/>
          <w:trHeight w:val="284"/>
          <w:tblHeader/>
          <w:jc w:val="center"/>
        </w:trPr>
        <w:tc>
          <w:tcPr>
            <w:tcW w:w="2134" w:type="pct"/>
            <w:shd w:val="clear" w:color="auto" w:fill="auto"/>
            <w:vAlign w:val="center"/>
            <w:hideMark/>
          </w:tcPr>
          <w:p w:rsidR="00324271" w:rsidRPr="0046016A" w:rsidRDefault="00324271" w:rsidP="00927DD1">
            <w:pPr>
              <w:widowControl/>
              <w:spacing w:line="39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645" w:type="pct"/>
            <w:shd w:val="clear" w:color="auto" w:fill="auto"/>
            <w:vAlign w:val="center"/>
            <w:hideMark/>
          </w:tcPr>
          <w:p w:rsidR="00324271" w:rsidRPr="0046016A" w:rsidRDefault="00324271" w:rsidP="00927DD1">
            <w:pPr>
              <w:spacing w:line="39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646" w:type="pct"/>
            <w:shd w:val="clear" w:color="auto" w:fill="auto"/>
            <w:vAlign w:val="center"/>
            <w:hideMark/>
          </w:tcPr>
          <w:p w:rsidR="00324271" w:rsidRPr="0046016A" w:rsidRDefault="00324271" w:rsidP="00927DD1">
            <w:pPr>
              <w:spacing w:line="39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c>
          <w:tcPr>
            <w:tcW w:w="1575" w:type="pct"/>
            <w:shd w:val="clear" w:color="auto" w:fill="auto"/>
            <w:vAlign w:val="center"/>
            <w:hideMark/>
          </w:tcPr>
          <w:p w:rsidR="00324271" w:rsidRPr="0046016A" w:rsidRDefault="00324271" w:rsidP="00927DD1">
            <w:pPr>
              <w:spacing w:line="390" w:lineRule="exact"/>
              <w:jc w:val="center"/>
              <w:rPr>
                <w:rFonts w:ascii="Arial Narrow" w:hAnsi="Arial Narrow" w:cs="Arial"/>
                <w:color w:val="000000"/>
                <w:szCs w:val="21"/>
              </w:rPr>
            </w:pPr>
            <w:r w:rsidRPr="0046016A">
              <w:rPr>
                <w:rFonts w:ascii="Arial Narrow" w:hAnsi="Arial Narrow" w:cs="Arial"/>
                <w:color w:val="000000"/>
                <w:szCs w:val="21"/>
              </w:rPr>
              <w:t>计入当期非经常性损益的金额</w:t>
            </w:r>
          </w:p>
        </w:tc>
      </w:tr>
      <w:tr w:rsidR="00927DD1" w:rsidRPr="0046016A" w:rsidTr="00927DD1">
        <w:trPr>
          <w:divId w:val="780688492"/>
          <w:trHeight w:val="284"/>
          <w:jc w:val="center"/>
        </w:trPr>
        <w:tc>
          <w:tcPr>
            <w:tcW w:w="2134" w:type="pct"/>
            <w:shd w:val="clear" w:color="auto" w:fill="auto"/>
            <w:vAlign w:val="center"/>
            <w:hideMark/>
          </w:tcPr>
          <w:p w:rsidR="00324271" w:rsidRPr="0046016A" w:rsidRDefault="00324271"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非流动资产处置利得合计</w:t>
            </w:r>
          </w:p>
        </w:tc>
        <w:tc>
          <w:tcPr>
            <w:tcW w:w="645" w:type="pct"/>
            <w:shd w:val="clear" w:color="auto" w:fill="auto"/>
            <w:vAlign w:val="center"/>
          </w:tcPr>
          <w:p w:rsidR="00324271" w:rsidRPr="0046016A" w:rsidRDefault="00324271" w:rsidP="00927DD1">
            <w:pPr>
              <w:spacing w:line="390" w:lineRule="exact"/>
              <w:jc w:val="right"/>
              <w:rPr>
                <w:rFonts w:ascii="Arial Narrow" w:hAnsi="Arial Narrow" w:cs="Arial"/>
                <w:color w:val="000000"/>
                <w:szCs w:val="21"/>
              </w:rPr>
            </w:pPr>
          </w:p>
        </w:tc>
        <w:tc>
          <w:tcPr>
            <w:tcW w:w="646" w:type="pct"/>
            <w:shd w:val="clear" w:color="auto" w:fill="auto"/>
            <w:vAlign w:val="center"/>
            <w:hideMark/>
          </w:tcPr>
          <w:p w:rsidR="00324271" w:rsidRPr="0046016A" w:rsidRDefault="00324271"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190,643.28 </w:t>
            </w:r>
          </w:p>
        </w:tc>
        <w:tc>
          <w:tcPr>
            <w:tcW w:w="1575" w:type="pct"/>
            <w:shd w:val="clear" w:color="auto" w:fill="auto"/>
            <w:vAlign w:val="center"/>
          </w:tcPr>
          <w:p w:rsidR="00324271" w:rsidRPr="0046016A" w:rsidRDefault="00324271" w:rsidP="00927DD1">
            <w:pPr>
              <w:spacing w:line="390" w:lineRule="exact"/>
              <w:jc w:val="right"/>
              <w:rPr>
                <w:rFonts w:ascii="Arial Narrow" w:hAnsi="Arial Narrow" w:cs="Arial"/>
                <w:color w:val="000000"/>
                <w:szCs w:val="21"/>
              </w:rPr>
            </w:pPr>
          </w:p>
        </w:tc>
      </w:tr>
      <w:tr w:rsidR="00927DD1" w:rsidRPr="0046016A" w:rsidTr="00927DD1">
        <w:trPr>
          <w:divId w:val="780688492"/>
          <w:trHeight w:val="284"/>
          <w:jc w:val="center"/>
        </w:trPr>
        <w:tc>
          <w:tcPr>
            <w:tcW w:w="2134" w:type="pct"/>
            <w:shd w:val="clear" w:color="auto" w:fill="auto"/>
            <w:vAlign w:val="center"/>
            <w:hideMark/>
          </w:tcPr>
          <w:p w:rsidR="00324271" w:rsidRPr="0046016A" w:rsidRDefault="00324271"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其中：固定资产处置利得</w:t>
            </w:r>
          </w:p>
        </w:tc>
        <w:tc>
          <w:tcPr>
            <w:tcW w:w="645" w:type="pct"/>
            <w:shd w:val="clear" w:color="auto" w:fill="auto"/>
            <w:vAlign w:val="center"/>
          </w:tcPr>
          <w:p w:rsidR="00324271" w:rsidRPr="0046016A" w:rsidRDefault="00324271" w:rsidP="00927DD1">
            <w:pPr>
              <w:spacing w:line="390" w:lineRule="exact"/>
              <w:jc w:val="right"/>
              <w:rPr>
                <w:rFonts w:ascii="Arial Narrow" w:hAnsi="Arial Narrow" w:cs="Arial"/>
                <w:color w:val="000000"/>
                <w:szCs w:val="21"/>
              </w:rPr>
            </w:pPr>
          </w:p>
        </w:tc>
        <w:tc>
          <w:tcPr>
            <w:tcW w:w="646" w:type="pct"/>
            <w:shd w:val="clear" w:color="auto" w:fill="auto"/>
            <w:vAlign w:val="center"/>
            <w:hideMark/>
          </w:tcPr>
          <w:p w:rsidR="00324271" w:rsidRPr="0046016A" w:rsidRDefault="00324271"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190,643.28 </w:t>
            </w:r>
          </w:p>
        </w:tc>
        <w:tc>
          <w:tcPr>
            <w:tcW w:w="1575" w:type="pct"/>
            <w:shd w:val="clear" w:color="auto" w:fill="auto"/>
            <w:vAlign w:val="center"/>
          </w:tcPr>
          <w:p w:rsidR="00324271" w:rsidRPr="0046016A" w:rsidRDefault="00324271" w:rsidP="00927DD1">
            <w:pPr>
              <w:spacing w:line="390" w:lineRule="exact"/>
              <w:jc w:val="right"/>
              <w:rPr>
                <w:rFonts w:ascii="Arial Narrow" w:hAnsi="Arial Narrow" w:cs="Arial"/>
                <w:color w:val="000000"/>
                <w:szCs w:val="21"/>
              </w:rPr>
            </w:pPr>
          </w:p>
        </w:tc>
      </w:tr>
      <w:tr w:rsidR="00927DD1" w:rsidRPr="0046016A" w:rsidTr="00927DD1">
        <w:trPr>
          <w:divId w:val="780688492"/>
          <w:trHeight w:val="284"/>
          <w:jc w:val="center"/>
        </w:trPr>
        <w:tc>
          <w:tcPr>
            <w:tcW w:w="2134" w:type="pct"/>
            <w:shd w:val="clear" w:color="auto" w:fill="auto"/>
            <w:vAlign w:val="center"/>
            <w:hideMark/>
          </w:tcPr>
          <w:p w:rsidR="00324271" w:rsidRPr="0046016A" w:rsidRDefault="00324271"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无形资产处置利得</w:t>
            </w:r>
          </w:p>
        </w:tc>
        <w:tc>
          <w:tcPr>
            <w:tcW w:w="645" w:type="pct"/>
            <w:shd w:val="clear" w:color="auto" w:fill="auto"/>
            <w:vAlign w:val="center"/>
          </w:tcPr>
          <w:p w:rsidR="00324271" w:rsidRPr="0046016A" w:rsidRDefault="00324271" w:rsidP="00927DD1">
            <w:pPr>
              <w:spacing w:line="390" w:lineRule="exact"/>
              <w:jc w:val="right"/>
              <w:rPr>
                <w:rFonts w:ascii="Arial Narrow" w:hAnsi="Arial Narrow" w:cs="Arial"/>
                <w:color w:val="000000"/>
                <w:szCs w:val="21"/>
              </w:rPr>
            </w:pPr>
          </w:p>
        </w:tc>
        <w:tc>
          <w:tcPr>
            <w:tcW w:w="646" w:type="pct"/>
            <w:shd w:val="clear" w:color="auto" w:fill="auto"/>
            <w:vAlign w:val="center"/>
            <w:hideMark/>
          </w:tcPr>
          <w:p w:rsidR="00324271" w:rsidRPr="0046016A" w:rsidRDefault="00324271"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575" w:type="pct"/>
            <w:shd w:val="clear" w:color="auto" w:fill="auto"/>
            <w:vAlign w:val="center"/>
          </w:tcPr>
          <w:p w:rsidR="00324271" w:rsidRPr="0046016A" w:rsidRDefault="00324271" w:rsidP="00927DD1">
            <w:pPr>
              <w:spacing w:line="390" w:lineRule="exact"/>
              <w:jc w:val="right"/>
              <w:rPr>
                <w:rFonts w:ascii="Arial Narrow" w:hAnsi="Arial Narrow" w:cs="Arial"/>
                <w:color w:val="000000"/>
                <w:szCs w:val="21"/>
              </w:rPr>
            </w:pPr>
          </w:p>
        </w:tc>
      </w:tr>
      <w:tr w:rsidR="00927DD1" w:rsidRPr="0046016A" w:rsidTr="00927DD1">
        <w:trPr>
          <w:divId w:val="780688492"/>
          <w:trHeight w:val="284"/>
          <w:jc w:val="center"/>
        </w:trPr>
        <w:tc>
          <w:tcPr>
            <w:tcW w:w="2134" w:type="pct"/>
            <w:shd w:val="clear" w:color="auto" w:fill="auto"/>
            <w:vAlign w:val="center"/>
            <w:hideMark/>
          </w:tcPr>
          <w:p w:rsidR="00324271" w:rsidRPr="0046016A" w:rsidRDefault="00324271"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政府补助（详见下表：政府补助明细表）</w:t>
            </w:r>
          </w:p>
        </w:tc>
        <w:tc>
          <w:tcPr>
            <w:tcW w:w="645" w:type="pct"/>
            <w:shd w:val="clear" w:color="auto" w:fill="auto"/>
            <w:vAlign w:val="center"/>
          </w:tcPr>
          <w:p w:rsidR="00324271" w:rsidRPr="0046016A" w:rsidRDefault="00324271" w:rsidP="00927DD1">
            <w:pPr>
              <w:spacing w:line="390" w:lineRule="exact"/>
              <w:jc w:val="right"/>
              <w:rPr>
                <w:rFonts w:ascii="Arial Narrow" w:hAnsi="Arial Narrow" w:cs="Arial"/>
                <w:color w:val="000000"/>
                <w:szCs w:val="21"/>
              </w:rPr>
            </w:pPr>
          </w:p>
        </w:tc>
        <w:tc>
          <w:tcPr>
            <w:tcW w:w="646" w:type="pct"/>
            <w:shd w:val="clear" w:color="auto" w:fill="auto"/>
            <w:vAlign w:val="center"/>
            <w:hideMark/>
          </w:tcPr>
          <w:p w:rsidR="00324271" w:rsidRPr="0046016A" w:rsidRDefault="00324271"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610,894.81 </w:t>
            </w:r>
          </w:p>
        </w:tc>
        <w:tc>
          <w:tcPr>
            <w:tcW w:w="1575" w:type="pct"/>
            <w:shd w:val="clear" w:color="auto" w:fill="auto"/>
            <w:vAlign w:val="center"/>
          </w:tcPr>
          <w:p w:rsidR="00324271" w:rsidRPr="0046016A" w:rsidRDefault="00324271" w:rsidP="00927DD1">
            <w:pPr>
              <w:spacing w:line="390" w:lineRule="exact"/>
              <w:jc w:val="right"/>
              <w:rPr>
                <w:rFonts w:ascii="Arial Narrow" w:hAnsi="Arial Narrow" w:cs="Arial"/>
                <w:color w:val="000000"/>
                <w:szCs w:val="21"/>
              </w:rPr>
            </w:pPr>
          </w:p>
        </w:tc>
      </w:tr>
      <w:tr w:rsidR="00927DD1" w:rsidRPr="0046016A" w:rsidTr="00927DD1">
        <w:trPr>
          <w:divId w:val="780688492"/>
          <w:trHeight w:val="284"/>
          <w:jc w:val="center"/>
        </w:trPr>
        <w:tc>
          <w:tcPr>
            <w:tcW w:w="2134" w:type="pct"/>
            <w:shd w:val="clear" w:color="auto" w:fill="auto"/>
            <w:vAlign w:val="center"/>
            <w:hideMark/>
          </w:tcPr>
          <w:p w:rsidR="00324271" w:rsidRPr="0046016A" w:rsidRDefault="00324271" w:rsidP="00927DD1">
            <w:pPr>
              <w:spacing w:line="390" w:lineRule="exact"/>
              <w:rPr>
                <w:rFonts w:ascii="Arial Narrow" w:hAnsi="Arial Narrow" w:cs="Arial"/>
                <w:color w:val="000000"/>
                <w:szCs w:val="21"/>
              </w:rPr>
            </w:pPr>
            <w:r w:rsidRPr="0046016A">
              <w:rPr>
                <w:rFonts w:ascii="Arial Narrow" w:hAnsi="Arial Narrow" w:cs="Arial"/>
                <w:color w:val="000000"/>
                <w:szCs w:val="21"/>
              </w:rPr>
              <w:t>其他</w:t>
            </w:r>
          </w:p>
        </w:tc>
        <w:tc>
          <w:tcPr>
            <w:tcW w:w="645" w:type="pct"/>
            <w:shd w:val="clear" w:color="auto" w:fill="auto"/>
            <w:vAlign w:val="center"/>
            <w:hideMark/>
          </w:tcPr>
          <w:p w:rsidR="00324271" w:rsidRPr="0046016A" w:rsidRDefault="00324271"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269,773.21 </w:t>
            </w:r>
          </w:p>
        </w:tc>
        <w:tc>
          <w:tcPr>
            <w:tcW w:w="646" w:type="pct"/>
            <w:shd w:val="clear" w:color="auto" w:fill="auto"/>
            <w:vAlign w:val="center"/>
            <w:hideMark/>
          </w:tcPr>
          <w:p w:rsidR="00324271" w:rsidRPr="0046016A" w:rsidRDefault="00324271"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245,207.93 </w:t>
            </w:r>
          </w:p>
        </w:tc>
        <w:tc>
          <w:tcPr>
            <w:tcW w:w="1575" w:type="pct"/>
            <w:shd w:val="clear" w:color="auto" w:fill="auto"/>
            <w:vAlign w:val="center"/>
            <w:hideMark/>
          </w:tcPr>
          <w:p w:rsidR="00324271" w:rsidRPr="0046016A" w:rsidRDefault="00324271"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269,773.21 </w:t>
            </w:r>
          </w:p>
        </w:tc>
      </w:tr>
      <w:tr w:rsidR="00927DD1" w:rsidRPr="0046016A" w:rsidTr="00927DD1">
        <w:trPr>
          <w:divId w:val="780688492"/>
          <w:trHeight w:val="284"/>
          <w:jc w:val="center"/>
        </w:trPr>
        <w:tc>
          <w:tcPr>
            <w:tcW w:w="2134" w:type="pct"/>
            <w:shd w:val="clear" w:color="auto" w:fill="auto"/>
            <w:vAlign w:val="center"/>
            <w:hideMark/>
          </w:tcPr>
          <w:p w:rsidR="00324271" w:rsidRPr="0046016A" w:rsidRDefault="00324271" w:rsidP="00927DD1">
            <w:pPr>
              <w:spacing w:line="39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645" w:type="pct"/>
            <w:shd w:val="clear" w:color="auto" w:fill="auto"/>
            <w:vAlign w:val="center"/>
            <w:hideMark/>
          </w:tcPr>
          <w:p w:rsidR="00324271" w:rsidRPr="0046016A" w:rsidRDefault="00324271"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269,773.21 </w:t>
            </w:r>
          </w:p>
        </w:tc>
        <w:tc>
          <w:tcPr>
            <w:tcW w:w="646" w:type="pct"/>
            <w:shd w:val="clear" w:color="auto" w:fill="auto"/>
            <w:vAlign w:val="center"/>
            <w:hideMark/>
          </w:tcPr>
          <w:p w:rsidR="00324271" w:rsidRPr="0046016A" w:rsidRDefault="00324271"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1,046,746.02 </w:t>
            </w:r>
          </w:p>
        </w:tc>
        <w:tc>
          <w:tcPr>
            <w:tcW w:w="1575" w:type="pct"/>
            <w:shd w:val="clear" w:color="auto" w:fill="auto"/>
            <w:vAlign w:val="center"/>
            <w:hideMark/>
          </w:tcPr>
          <w:p w:rsidR="00324271" w:rsidRPr="0046016A" w:rsidRDefault="00324271"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269,773.21 </w:t>
            </w:r>
          </w:p>
        </w:tc>
      </w:tr>
    </w:tbl>
    <w:bookmarkEnd w:id="118"/>
    <w:p w:rsidR="000502E4" w:rsidRPr="0046016A" w:rsidRDefault="00443E11" w:rsidP="00927DD1">
      <w:pPr>
        <w:spacing w:line="39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w:t>
      </w:r>
      <w:r w:rsidR="00E346C0" w:rsidRPr="0046016A">
        <w:rPr>
          <w:rFonts w:ascii="Arial" w:hAnsi="Arial" w:cs="Arial"/>
          <w:sz w:val="24"/>
          <w:szCs w:val="24"/>
        </w:rPr>
        <w:t>政府补助明细</w:t>
      </w:r>
      <w:r w:rsidR="00371B62" w:rsidRPr="0046016A">
        <w:rPr>
          <w:rFonts w:ascii="Arial" w:hAnsi="Arial" w:cs="Arial"/>
          <w:sz w:val="24"/>
          <w:szCs w:val="24"/>
        </w:rPr>
        <w:t>：</w:t>
      </w:r>
      <w:bookmarkStart w:id="119" w:name="RANGE!B860:D87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927DD1">
        <w:trPr>
          <w:divId w:val="591166867"/>
          <w:trHeight w:val="284"/>
          <w:tblHeader/>
          <w:jc w:val="center"/>
        </w:trPr>
        <w:tc>
          <w:tcPr>
            <w:tcW w:w="1666" w:type="pct"/>
            <w:shd w:val="clear" w:color="auto" w:fill="auto"/>
            <w:vAlign w:val="center"/>
            <w:hideMark/>
          </w:tcPr>
          <w:p w:rsidR="000502E4" w:rsidRPr="0046016A" w:rsidRDefault="000502E4" w:rsidP="00927DD1">
            <w:pPr>
              <w:widowControl/>
              <w:spacing w:line="39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502E4" w:rsidRPr="0046016A" w:rsidRDefault="000502E4" w:rsidP="00927DD1">
            <w:pPr>
              <w:spacing w:line="39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7" w:type="pct"/>
            <w:shd w:val="clear" w:color="auto" w:fill="auto"/>
            <w:vAlign w:val="center"/>
            <w:hideMark/>
          </w:tcPr>
          <w:p w:rsidR="000502E4" w:rsidRPr="0046016A" w:rsidRDefault="000502E4" w:rsidP="00927DD1">
            <w:pPr>
              <w:spacing w:line="39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0502E4" w:rsidRPr="0046016A" w:rsidTr="00927DD1">
        <w:trPr>
          <w:divId w:val="591166867"/>
          <w:trHeight w:val="284"/>
          <w:jc w:val="center"/>
        </w:trPr>
        <w:tc>
          <w:tcPr>
            <w:tcW w:w="1666" w:type="pct"/>
            <w:shd w:val="clear" w:color="auto" w:fill="auto"/>
            <w:vAlign w:val="center"/>
            <w:hideMark/>
          </w:tcPr>
          <w:p w:rsidR="000502E4" w:rsidRPr="0046016A" w:rsidRDefault="000502E4"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台风灾害补助款</w:t>
            </w:r>
          </w:p>
        </w:tc>
        <w:tc>
          <w:tcPr>
            <w:tcW w:w="1666"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667"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610,894.81 </w:t>
            </w:r>
          </w:p>
        </w:tc>
      </w:tr>
      <w:tr w:rsidR="000502E4" w:rsidRPr="0046016A" w:rsidTr="00927DD1">
        <w:trPr>
          <w:divId w:val="591166867"/>
          <w:trHeight w:val="284"/>
          <w:jc w:val="center"/>
        </w:trPr>
        <w:tc>
          <w:tcPr>
            <w:tcW w:w="1666" w:type="pct"/>
            <w:shd w:val="clear" w:color="auto" w:fill="auto"/>
            <w:vAlign w:val="center"/>
            <w:hideMark/>
          </w:tcPr>
          <w:p w:rsidR="000502E4" w:rsidRPr="0046016A" w:rsidRDefault="000502E4" w:rsidP="00927DD1">
            <w:pPr>
              <w:spacing w:line="39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0502E4" w:rsidRPr="0046016A" w:rsidRDefault="000502E4"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0.00 </w:t>
            </w:r>
          </w:p>
        </w:tc>
        <w:tc>
          <w:tcPr>
            <w:tcW w:w="1667" w:type="pct"/>
            <w:shd w:val="clear" w:color="auto" w:fill="auto"/>
            <w:vAlign w:val="center"/>
            <w:hideMark/>
          </w:tcPr>
          <w:p w:rsidR="000502E4" w:rsidRPr="0046016A" w:rsidRDefault="000502E4"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610,894.81 </w:t>
            </w:r>
          </w:p>
        </w:tc>
      </w:tr>
    </w:tbl>
    <w:bookmarkEnd w:id="119"/>
    <w:p w:rsidR="000502E4" w:rsidRPr="0046016A" w:rsidRDefault="00FA7AF9" w:rsidP="00927DD1">
      <w:pPr>
        <w:numPr>
          <w:ilvl w:val="0"/>
          <w:numId w:val="16"/>
        </w:numPr>
        <w:spacing w:line="390" w:lineRule="exact"/>
        <w:ind w:left="0" w:firstLineChars="200" w:firstLine="482"/>
        <w:outlineLvl w:val="1"/>
        <w:rPr>
          <w:rFonts w:ascii="Arial" w:hAnsi="Arial" w:cs="Arial"/>
          <w:b/>
          <w:sz w:val="24"/>
          <w:szCs w:val="24"/>
        </w:rPr>
      </w:pPr>
      <w:r w:rsidRPr="0046016A">
        <w:rPr>
          <w:rFonts w:ascii="Arial" w:hAnsi="Arial" w:cs="Arial"/>
          <w:b/>
          <w:sz w:val="24"/>
          <w:szCs w:val="24"/>
        </w:rPr>
        <w:t>营业外支出</w:t>
      </w:r>
      <w:bookmarkStart w:id="120" w:name="RANGE!B874:E880"/>
      <w:bookmarkStart w:id="121" w:name="OLE_LINK140"/>
      <w:bookmarkStart w:id="122" w:name="OLE_LINK141"/>
      <w:bookmarkStart w:id="123" w:name="OLE_LINK11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80"/>
        <w:gridCol w:w="1487"/>
        <w:gridCol w:w="1488"/>
        <w:gridCol w:w="2947"/>
      </w:tblGrid>
      <w:tr w:rsidR="000502E4" w:rsidRPr="0046016A" w:rsidTr="00927DD1">
        <w:trPr>
          <w:divId w:val="1981422584"/>
          <w:trHeight w:val="284"/>
          <w:tblHeader/>
          <w:jc w:val="center"/>
        </w:trPr>
        <w:tc>
          <w:tcPr>
            <w:tcW w:w="1674" w:type="pct"/>
            <w:shd w:val="clear" w:color="auto" w:fill="auto"/>
            <w:vAlign w:val="center"/>
            <w:hideMark/>
          </w:tcPr>
          <w:p w:rsidR="000502E4" w:rsidRPr="0046016A" w:rsidRDefault="000502E4" w:rsidP="00927DD1">
            <w:pPr>
              <w:widowControl/>
              <w:spacing w:line="39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35" w:type="pct"/>
            <w:shd w:val="clear" w:color="auto" w:fill="auto"/>
            <w:vAlign w:val="center"/>
            <w:hideMark/>
          </w:tcPr>
          <w:p w:rsidR="000502E4" w:rsidRPr="0046016A" w:rsidRDefault="000502E4" w:rsidP="00927DD1">
            <w:pPr>
              <w:spacing w:line="39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836" w:type="pct"/>
            <w:shd w:val="clear" w:color="auto" w:fill="auto"/>
            <w:vAlign w:val="center"/>
            <w:hideMark/>
          </w:tcPr>
          <w:p w:rsidR="000502E4" w:rsidRPr="0046016A" w:rsidRDefault="000502E4" w:rsidP="00927DD1">
            <w:pPr>
              <w:spacing w:line="39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c>
          <w:tcPr>
            <w:tcW w:w="1655" w:type="pct"/>
            <w:shd w:val="clear" w:color="auto" w:fill="auto"/>
            <w:vAlign w:val="center"/>
            <w:hideMark/>
          </w:tcPr>
          <w:p w:rsidR="000502E4" w:rsidRPr="0046016A" w:rsidRDefault="000502E4" w:rsidP="00927DD1">
            <w:pPr>
              <w:spacing w:line="390" w:lineRule="exact"/>
              <w:jc w:val="center"/>
              <w:rPr>
                <w:rFonts w:ascii="Arial Narrow" w:hAnsi="Arial Narrow" w:cs="Arial"/>
                <w:color w:val="000000"/>
                <w:szCs w:val="21"/>
              </w:rPr>
            </w:pPr>
            <w:r w:rsidRPr="0046016A">
              <w:rPr>
                <w:rFonts w:ascii="Arial Narrow" w:hAnsi="Arial Narrow" w:cs="Arial"/>
                <w:color w:val="000000"/>
                <w:szCs w:val="21"/>
              </w:rPr>
              <w:t>计入当期非经常性损益的金额</w:t>
            </w:r>
          </w:p>
        </w:tc>
      </w:tr>
      <w:tr w:rsidR="000502E4" w:rsidRPr="0046016A" w:rsidTr="00927DD1">
        <w:trPr>
          <w:divId w:val="1981422584"/>
          <w:trHeight w:val="284"/>
          <w:jc w:val="center"/>
        </w:trPr>
        <w:tc>
          <w:tcPr>
            <w:tcW w:w="1674" w:type="pct"/>
            <w:shd w:val="clear" w:color="auto" w:fill="auto"/>
            <w:vAlign w:val="center"/>
            <w:hideMark/>
          </w:tcPr>
          <w:p w:rsidR="000502E4" w:rsidRPr="0046016A" w:rsidRDefault="000502E4"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非流动资产处置损失合计</w:t>
            </w:r>
          </w:p>
        </w:tc>
        <w:tc>
          <w:tcPr>
            <w:tcW w:w="835"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6,549.10 </w:t>
            </w:r>
          </w:p>
        </w:tc>
        <w:tc>
          <w:tcPr>
            <w:tcW w:w="836"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15,082.19 </w:t>
            </w:r>
          </w:p>
        </w:tc>
        <w:tc>
          <w:tcPr>
            <w:tcW w:w="1655"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6,549.10 </w:t>
            </w:r>
          </w:p>
        </w:tc>
      </w:tr>
      <w:tr w:rsidR="000502E4" w:rsidRPr="0046016A" w:rsidTr="00927DD1">
        <w:trPr>
          <w:divId w:val="1981422584"/>
          <w:trHeight w:val="284"/>
          <w:jc w:val="center"/>
        </w:trPr>
        <w:tc>
          <w:tcPr>
            <w:tcW w:w="1674" w:type="pct"/>
            <w:shd w:val="clear" w:color="auto" w:fill="auto"/>
            <w:vAlign w:val="center"/>
            <w:hideMark/>
          </w:tcPr>
          <w:p w:rsidR="000502E4" w:rsidRPr="0046016A" w:rsidRDefault="000502E4"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其中：固定资产处置损失</w:t>
            </w:r>
          </w:p>
        </w:tc>
        <w:tc>
          <w:tcPr>
            <w:tcW w:w="835"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6,549.10 </w:t>
            </w:r>
          </w:p>
        </w:tc>
        <w:tc>
          <w:tcPr>
            <w:tcW w:w="836"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15,082.19 </w:t>
            </w:r>
          </w:p>
        </w:tc>
        <w:tc>
          <w:tcPr>
            <w:tcW w:w="1655"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6,549.10 </w:t>
            </w:r>
          </w:p>
        </w:tc>
      </w:tr>
      <w:tr w:rsidR="000502E4" w:rsidRPr="0046016A" w:rsidTr="00927DD1">
        <w:trPr>
          <w:divId w:val="1981422584"/>
          <w:trHeight w:val="284"/>
          <w:jc w:val="center"/>
        </w:trPr>
        <w:tc>
          <w:tcPr>
            <w:tcW w:w="1674" w:type="pct"/>
            <w:shd w:val="clear" w:color="auto" w:fill="auto"/>
            <w:vAlign w:val="center"/>
            <w:hideMark/>
          </w:tcPr>
          <w:p w:rsidR="000502E4" w:rsidRPr="0046016A" w:rsidRDefault="000502E4"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非常损失</w:t>
            </w:r>
          </w:p>
        </w:tc>
        <w:tc>
          <w:tcPr>
            <w:tcW w:w="835"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58,589.72 </w:t>
            </w:r>
          </w:p>
        </w:tc>
        <w:tc>
          <w:tcPr>
            <w:tcW w:w="836"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2,256.12 </w:t>
            </w:r>
          </w:p>
        </w:tc>
        <w:tc>
          <w:tcPr>
            <w:tcW w:w="1655"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58,589.72 </w:t>
            </w:r>
          </w:p>
        </w:tc>
      </w:tr>
      <w:tr w:rsidR="000502E4" w:rsidRPr="0046016A" w:rsidTr="00927DD1">
        <w:trPr>
          <w:divId w:val="1981422584"/>
          <w:trHeight w:val="284"/>
          <w:jc w:val="center"/>
        </w:trPr>
        <w:tc>
          <w:tcPr>
            <w:tcW w:w="1674" w:type="pct"/>
            <w:shd w:val="clear" w:color="auto" w:fill="auto"/>
            <w:vAlign w:val="center"/>
            <w:hideMark/>
          </w:tcPr>
          <w:p w:rsidR="000502E4" w:rsidRPr="0046016A" w:rsidRDefault="000502E4"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对外捐赠支出</w:t>
            </w:r>
          </w:p>
        </w:tc>
        <w:tc>
          <w:tcPr>
            <w:tcW w:w="835"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36"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655" w:type="pct"/>
            <w:shd w:val="clear" w:color="auto" w:fill="auto"/>
            <w:vAlign w:val="center"/>
          </w:tcPr>
          <w:p w:rsidR="000502E4" w:rsidRPr="0046016A" w:rsidRDefault="000502E4" w:rsidP="00927DD1">
            <w:pPr>
              <w:spacing w:line="390" w:lineRule="exact"/>
              <w:jc w:val="right"/>
              <w:rPr>
                <w:rFonts w:ascii="Arial Narrow" w:hAnsi="Arial Narrow" w:cs="Arial"/>
                <w:color w:val="000000"/>
                <w:szCs w:val="21"/>
              </w:rPr>
            </w:pPr>
          </w:p>
        </w:tc>
      </w:tr>
      <w:tr w:rsidR="000502E4" w:rsidRPr="0046016A" w:rsidTr="00927DD1">
        <w:trPr>
          <w:divId w:val="1981422584"/>
          <w:trHeight w:val="284"/>
          <w:jc w:val="center"/>
        </w:trPr>
        <w:tc>
          <w:tcPr>
            <w:tcW w:w="1674" w:type="pct"/>
            <w:shd w:val="clear" w:color="auto" w:fill="auto"/>
            <w:vAlign w:val="center"/>
            <w:hideMark/>
          </w:tcPr>
          <w:p w:rsidR="000502E4" w:rsidRPr="0046016A" w:rsidRDefault="000502E4"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其他</w:t>
            </w:r>
          </w:p>
        </w:tc>
        <w:tc>
          <w:tcPr>
            <w:tcW w:w="835"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107,897.27 </w:t>
            </w:r>
          </w:p>
        </w:tc>
        <w:tc>
          <w:tcPr>
            <w:tcW w:w="836"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182,680.61 </w:t>
            </w:r>
          </w:p>
        </w:tc>
        <w:tc>
          <w:tcPr>
            <w:tcW w:w="1655" w:type="pct"/>
            <w:shd w:val="clear" w:color="auto" w:fill="auto"/>
            <w:vAlign w:val="center"/>
            <w:hideMark/>
          </w:tcPr>
          <w:p w:rsidR="000502E4" w:rsidRPr="0046016A" w:rsidRDefault="000502E4"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107,897.27 </w:t>
            </w:r>
          </w:p>
        </w:tc>
      </w:tr>
      <w:tr w:rsidR="000502E4" w:rsidRPr="0046016A" w:rsidTr="00927DD1">
        <w:trPr>
          <w:divId w:val="1981422584"/>
          <w:trHeight w:val="284"/>
          <w:jc w:val="center"/>
        </w:trPr>
        <w:tc>
          <w:tcPr>
            <w:tcW w:w="1674" w:type="pct"/>
            <w:shd w:val="clear" w:color="auto" w:fill="auto"/>
            <w:vAlign w:val="center"/>
            <w:hideMark/>
          </w:tcPr>
          <w:p w:rsidR="000502E4" w:rsidRPr="0046016A" w:rsidRDefault="000502E4" w:rsidP="00927DD1">
            <w:pPr>
              <w:spacing w:line="39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35" w:type="pct"/>
            <w:shd w:val="clear" w:color="auto" w:fill="auto"/>
            <w:vAlign w:val="center"/>
            <w:hideMark/>
          </w:tcPr>
          <w:p w:rsidR="000502E4" w:rsidRPr="0046016A" w:rsidRDefault="000502E4"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173,036.09 </w:t>
            </w:r>
          </w:p>
        </w:tc>
        <w:tc>
          <w:tcPr>
            <w:tcW w:w="836" w:type="pct"/>
            <w:shd w:val="clear" w:color="auto" w:fill="auto"/>
            <w:vAlign w:val="center"/>
            <w:hideMark/>
          </w:tcPr>
          <w:p w:rsidR="000502E4" w:rsidRPr="0046016A" w:rsidRDefault="000502E4"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200,018.92 </w:t>
            </w:r>
          </w:p>
        </w:tc>
        <w:tc>
          <w:tcPr>
            <w:tcW w:w="1655" w:type="pct"/>
            <w:shd w:val="clear" w:color="auto" w:fill="auto"/>
            <w:vAlign w:val="center"/>
            <w:hideMark/>
          </w:tcPr>
          <w:p w:rsidR="000502E4" w:rsidRPr="0046016A" w:rsidRDefault="000502E4"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173,036.09 </w:t>
            </w:r>
          </w:p>
        </w:tc>
      </w:tr>
    </w:tbl>
    <w:bookmarkEnd w:id="120"/>
    <w:p w:rsidR="00090D2C" w:rsidRPr="0046016A" w:rsidRDefault="00FA7AF9" w:rsidP="00927DD1">
      <w:pPr>
        <w:numPr>
          <w:ilvl w:val="0"/>
          <w:numId w:val="16"/>
        </w:numPr>
        <w:spacing w:line="390" w:lineRule="exact"/>
        <w:ind w:left="0" w:firstLineChars="200" w:firstLine="482"/>
        <w:outlineLvl w:val="1"/>
        <w:rPr>
          <w:rFonts w:ascii="Arial" w:hAnsi="Arial" w:cs="Arial"/>
          <w:b/>
          <w:sz w:val="24"/>
          <w:szCs w:val="24"/>
        </w:rPr>
      </w:pPr>
      <w:r w:rsidRPr="0046016A">
        <w:rPr>
          <w:rFonts w:ascii="Arial" w:hAnsi="Arial" w:cs="Arial"/>
          <w:b/>
          <w:sz w:val="24"/>
          <w:szCs w:val="24"/>
        </w:rPr>
        <w:t>所得税费用</w:t>
      </w:r>
      <w:bookmarkStart w:id="124" w:name="RANGE!B884:D887"/>
      <w:bookmarkEnd w:id="121"/>
      <w:bookmarkEnd w:id="122"/>
      <w:bookmarkEnd w:id="12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5956"/>
        <w:gridCol w:w="1472"/>
        <w:gridCol w:w="1474"/>
      </w:tblGrid>
      <w:tr w:rsidR="00090D2C" w:rsidRPr="0046016A" w:rsidTr="00927DD1">
        <w:trPr>
          <w:divId w:val="588776872"/>
          <w:trHeight w:val="284"/>
          <w:tblHeader/>
          <w:jc w:val="center"/>
        </w:trPr>
        <w:tc>
          <w:tcPr>
            <w:tcW w:w="3345" w:type="pct"/>
            <w:shd w:val="clear" w:color="auto" w:fill="auto"/>
            <w:vAlign w:val="center"/>
            <w:hideMark/>
          </w:tcPr>
          <w:p w:rsidR="00090D2C" w:rsidRPr="0046016A" w:rsidRDefault="00090D2C" w:rsidP="00927DD1">
            <w:pPr>
              <w:widowControl/>
              <w:spacing w:line="39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27" w:type="pct"/>
            <w:shd w:val="clear" w:color="auto" w:fill="auto"/>
            <w:vAlign w:val="center"/>
            <w:hideMark/>
          </w:tcPr>
          <w:p w:rsidR="00090D2C" w:rsidRPr="0046016A" w:rsidRDefault="00090D2C" w:rsidP="00927DD1">
            <w:pPr>
              <w:spacing w:line="39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828" w:type="pct"/>
            <w:shd w:val="clear" w:color="auto" w:fill="auto"/>
            <w:vAlign w:val="center"/>
            <w:hideMark/>
          </w:tcPr>
          <w:p w:rsidR="00090D2C" w:rsidRPr="0046016A" w:rsidRDefault="00090D2C" w:rsidP="00927DD1">
            <w:pPr>
              <w:spacing w:line="39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090D2C" w:rsidRPr="0046016A" w:rsidTr="00927DD1">
        <w:trPr>
          <w:divId w:val="588776872"/>
          <w:trHeight w:val="284"/>
          <w:jc w:val="center"/>
        </w:trPr>
        <w:tc>
          <w:tcPr>
            <w:tcW w:w="3345" w:type="pct"/>
            <w:shd w:val="clear" w:color="auto" w:fill="auto"/>
            <w:vAlign w:val="center"/>
            <w:hideMark/>
          </w:tcPr>
          <w:p w:rsidR="00090D2C" w:rsidRPr="0046016A" w:rsidRDefault="00090D2C"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按税法及相关规定计算的当期所得税</w:t>
            </w:r>
          </w:p>
        </w:tc>
        <w:tc>
          <w:tcPr>
            <w:tcW w:w="827" w:type="pct"/>
            <w:shd w:val="clear" w:color="auto" w:fill="auto"/>
            <w:vAlign w:val="center"/>
            <w:hideMark/>
          </w:tcPr>
          <w:p w:rsidR="00090D2C" w:rsidRPr="0046016A" w:rsidRDefault="00090D2C"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6,848,390.84 </w:t>
            </w:r>
          </w:p>
        </w:tc>
        <w:tc>
          <w:tcPr>
            <w:tcW w:w="828" w:type="pct"/>
            <w:shd w:val="clear" w:color="auto" w:fill="auto"/>
            <w:vAlign w:val="center"/>
            <w:hideMark/>
          </w:tcPr>
          <w:p w:rsidR="00090D2C" w:rsidRPr="0046016A" w:rsidRDefault="00090D2C"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9,019,604.52 </w:t>
            </w:r>
          </w:p>
        </w:tc>
      </w:tr>
      <w:tr w:rsidR="00090D2C" w:rsidRPr="0046016A" w:rsidTr="00927DD1">
        <w:trPr>
          <w:divId w:val="588776872"/>
          <w:trHeight w:val="284"/>
          <w:jc w:val="center"/>
        </w:trPr>
        <w:tc>
          <w:tcPr>
            <w:tcW w:w="3345" w:type="pct"/>
            <w:shd w:val="clear" w:color="auto" w:fill="auto"/>
            <w:vAlign w:val="center"/>
            <w:hideMark/>
          </w:tcPr>
          <w:p w:rsidR="00090D2C" w:rsidRPr="0046016A" w:rsidRDefault="00090D2C" w:rsidP="00927DD1">
            <w:pPr>
              <w:spacing w:line="390" w:lineRule="exact"/>
              <w:jc w:val="left"/>
              <w:rPr>
                <w:rFonts w:ascii="Arial Narrow" w:hAnsi="Arial Narrow" w:cs="Arial"/>
                <w:color w:val="000000"/>
                <w:szCs w:val="21"/>
              </w:rPr>
            </w:pPr>
            <w:r w:rsidRPr="0046016A">
              <w:rPr>
                <w:rFonts w:ascii="Arial Narrow" w:hAnsi="Arial Narrow" w:cs="Arial"/>
                <w:color w:val="000000"/>
                <w:szCs w:val="21"/>
              </w:rPr>
              <w:t>递延所得税调整</w:t>
            </w:r>
          </w:p>
        </w:tc>
        <w:tc>
          <w:tcPr>
            <w:tcW w:w="827" w:type="pct"/>
            <w:shd w:val="clear" w:color="auto" w:fill="auto"/>
            <w:vAlign w:val="center"/>
            <w:hideMark/>
          </w:tcPr>
          <w:p w:rsidR="00090D2C" w:rsidRPr="0046016A" w:rsidRDefault="00090D2C"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-1,668,693.07 </w:t>
            </w:r>
          </w:p>
        </w:tc>
        <w:tc>
          <w:tcPr>
            <w:tcW w:w="828" w:type="pct"/>
            <w:shd w:val="clear" w:color="auto" w:fill="auto"/>
            <w:vAlign w:val="center"/>
            <w:hideMark/>
          </w:tcPr>
          <w:p w:rsidR="00090D2C" w:rsidRPr="0046016A" w:rsidRDefault="00090D2C" w:rsidP="00927DD1">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-5,209,376.84 </w:t>
            </w:r>
          </w:p>
        </w:tc>
      </w:tr>
      <w:tr w:rsidR="00090D2C" w:rsidRPr="0046016A" w:rsidTr="00927DD1">
        <w:trPr>
          <w:divId w:val="588776872"/>
          <w:trHeight w:val="284"/>
          <w:jc w:val="center"/>
        </w:trPr>
        <w:tc>
          <w:tcPr>
            <w:tcW w:w="3345" w:type="pct"/>
            <w:shd w:val="clear" w:color="auto" w:fill="auto"/>
            <w:vAlign w:val="center"/>
            <w:hideMark/>
          </w:tcPr>
          <w:p w:rsidR="00090D2C" w:rsidRPr="0046016A" w:rsidRDefault="00090D2C" w:rsidP="00927DD1">
            <w:pPr>
              <w:spacing w:line="39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27" w:type="pct"/>
            <w:shd w:val="clear" w:color="auto" w:fill="auto"/>
            <w:vAlign w:val="center"/>
            <w:hideMark/>
          </w:tcPr>
          <w:p w:rsidR="00090D2C" w:rsidRPr="0046016A" w:rsidRDefault="00090D2C"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5,179,697.77 </w:t>
            </w:r>
          </w:p>
        </w:tc>
        <w:tc>
          <w:tcPr>
            <w:tcW w:w="828" w:type="pct"/>
            <w:shd w:val="clear" w:color="auto" w:fill="auto"/>
            <w:vAlign w:val="center"/>
            <w:hideMark/>
          </w:tcPr>
          <w:p w:rsidR="00090D2C" w:rsidRPr="0046016A" w:rsidRDefault="00090D2C" w:rsidP="00927DD1">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3,810,227.68 </w:t>
            </w:r>
          </w:p>
        </w:tc>
      </w:tr>
    </w:tbl>
    <w:bookmarkEnd w:id="124"/>
    <w:p w:rsidR="00090D2C" w:rsidRPr="0046016A" w:rsidRDefault="00BD763F"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lastRenderedPageBreak/>
        <w:t>（</w:t>
      </w:r>
      <w:r w:rsidRPr="0046016A">
        <w:rPr>
          <w:rFonts w:ascii="Arial" w:hAnsi="Arial" w:cs="Arial"/>
          <w:sz w:val="24"/>
          <w:szCs w:val="24"/>
        </w:rPr>
        <w:t>2</w:t>
      </w:r>
      <w:r w:rsidRPr="0046016A">
        <w:rPr>
          <w:rFonts w:ascii="Arial" w:hAnsi="Arial" w:cs="Arial"/>
          <w:sz w:val="24"/>
          <w:szCs w:val="24"/>
        </w:rPr>
        <w:t>）会计利润与所得税费用调整过程</w:t>
      </w:r>
      <w:bookmarkStart w:id="125" w:name="RANGE!B891:D90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5926"/>
        <w:gridCol w:w="1488"/>
        <w:gridCol w:w="1488"/>
      </w:tblGrid>
      <w:tr w:rsidR="008C2FC0" w:rsidRPr="0046016A" w:rsidTr="008C2FC0">
        <w:trPr>
          <w:divId w:val="195777412"/>
          <w:trHeight w:val="284"/>
          <w:tblHeader/>
          <w:jc w:val="center"/>
        </w:trPr>
        <w:tc>
          <w:tcPr>
            <w:tcW w:w="3327" w:type="pct"/>
            <w:shd w:val="clear" w:color="auto" w:fill="auto"/>
            <w:vAlign w:val="center"/>
            <w:hideMark/>
          </w:tcPr>
          <w:p w:rsidR="00090D2C" w:rsidRPr="0046016A" w:rsidRDefault="00090D2C"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36"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836"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8C2FC0" w:rsidRPr="0046016A" w:rsidTr="008C2FC0">
        <w:trPr>
          <w:divId w:val="195777412"/>
          <w:trHeight w:val="284"/>
          <w:jc w:val="center"/>
        </w:trPr>
        <w:tc>
          <w:tcPr>
            <w:tcW w:w="3327" w:type="pct"/>
            <w:shd w:val="clear" w:color="auto" w:fill="auto"/>
            <w:vAlign w:val="center"/>
            <w:hideMark/>
          </w:tcPr>
          <w:p w:rsidR="00090D2C" w:rsidRPr="0046016A" w:rsidRDefault="00090D2C"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利润总额</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14,579,140.06 </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-969,094.15 </w:t>
            </w:r>
          </w:p>
        </w:tc>
      </w:tr>
      <w:tr w:rsidR="008C2FC0" w:rsidRPr="0046016A" w:rsidTr="008C2FC0">
        <w:trPr>
          <w:divId w:val="195777412"/>
          <w:trHeight w:val="284"/>
          <w:jc w:val="center"/>
        </w:trPr>
        <w:tc>
          <w:tcPr>
            <w:tcW w:w="3327" w:type="pct"/>
            <w:shd w:val="clear" w:color="auto" w:fill="auto"/>
            <w:vAlign w:val="center"/>
            <w:hideMark/>
          </w:tcPr>
          <w:p w:rsidR="00090D2C" w:rsidRPr="0046016A" w:rsidRDefault="00090D2C"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按法定</w:t>
            </w:r>
            <w:r w:rsidRPr="0046016A">
              <w:rPr>
                <w:rFonts w:ascii="Arial Narrow" w:hAnsi="Arial Narrow" w:cs="Arial"/>
                <w:color w:val="000000"/>
                <w:szCs w:val="21"/>
              </w:rPr>
              <w:t>/</w:t>
            </w:r>
            <w:r w:rsidRPr="0046016A">
              <w:rPr>
                <w:rFonts w:ascii="Arial Narrow" w:hAnsi="Arial Narrow" w:cs="Arial"/>
                <w:color w:val="000000"/>
                <w:szCs w:val="21"/>
              </w:rPr>
              <w:t>适用税率计算的所得税费用</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3,644,785.02 </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-242,273.54 </w:t>
            </w:r>
          </w:p>
        </w:tc>
      </w:tr>
      <w:tr w:rsidR="008C2FC0" w:rsidRPr="0046016A" w:rsidTr="008C2FC0">
        <w:trPr>
          <w:divId w:val="195777412"/>
          <w:trHeight w:val="284"/>
          <w:jc w:val="center"/>
        </w:trPr>
        <w:tc>
          <w:tcPr>
            <w:tcW w:w="3327" w:type="pct"/>
            <w:shd w:val="clear" w:color="auto" w:fill="auto"/>
            <w:vAlign w:val="center"/>
            <w:hideMark/>
          </w:tcPr>
          <w:p w:rsidR="00090D2C" w:rsidRPr="0046016A" w:rsidRDefault="00090D2C"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子公司适用不同税率的影响</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-171,538.60 </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-333,829.51 </w:t>
            </w:r>
          </w:p>
        </w:tc>
      </w:tr>
      <w:tr w:rsidR="008C2FC0" w:rsidRPr="0046016A" w:rsidTr="008C2FC0">
        <w:trPr>
          <w:divId w:val="195777412"/>
          <w:trHeight w:val="284"/>
          <w:jc w:val="center"/>
        </w:trPr>
        <w:tc>
          <w:tcPr>
            <w:tcW w:w="3327"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调整以前期间所得税的影响</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-641,282.97 </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1,168,216.40 </w:t>
            </w:r>
          </w:p>
        </w:tc>
      </w:tr>
      <w:tr w:rsidR="008C2FC0" w:rsidRPr="0046016A" w:rsidTr="008C2FC0">
        <w:trPr>
          <w:divId w:val="195777412"/>
          <w:trHeight w:val="284"/>
          <w:jc w:val="center"/>
        </w:trPr>
        <w:tc>
          <w:tcPr>
            <w:tcW w:w="3327"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非应税收入的影响</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-78,618.53 </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-867,723.01 </w:t>
            </w:r>
          </w:p>
        </w:tc>
      </w:tr>
      <w:tr w:rsidR="008C2FC0" w:rsidRPr="0046016A" w:rsidTr="008C2FC0">
        <w:trPr>
          <w:divId w:val="195777412"/>
          <w:trHeight w:val="284"/>
          <w:jc w:val="center"/>
        </w:trPr>
        <w:tc>
          <w:tcPr>
            <w:tcW w:w="3327"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不可抵扣的成本、费用和损失的影响</w:t>
            </w:r>
          </w:p>
        </w:tc>
        <w:tc>
          <w:tcPr>
            <w:tcW w:w="836" w:type="pct"/>
            <w:shd w:val="clear" w:color="auto" w:fill="auto"/>
            <w:vAlign w:val="center"/>
            <w:hideMark/>
          </w:tcPr>
          <w:p w:rsidR="00090D2C" w:rsidRPr="0046016A" w:rsidRDefault="003D088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1,631,989.08</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2,161,010.33 </w:t>
            </w:r>
          </w:p>
        </w:tc>
      </w:tr>
      <w:tr w:rsidR="008C2FC0" w:rsidRPr="0046016A" w:rsidTr="008C2FC0">
        <w:trPr>
          <w:divId w:val="195777412"/>
          <w:trHeight w:val="284"/>
          <w:jc w:val="center"/>
        </w:trPr>
        <w:tc>
          <w:tcPr>
            <w:tcW w:w="3327"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使用前期未确认递延所得税资产的可抵扣亏损的影响</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-800,216.42 </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-16,285.13 </w:t>
            </w:r>
          </w:p>
        </w:tc>
      </w:tr>
      <w:tr w:rsidR="008C2FC0" w:rsidRPr="0046016A" w:rsidTr="008C2FC0">
        <w:trPr>
          <w:divId w:val="195777412"/>
          <w:trHeight w:val="284"/>
          <w:jc w:val="center"/>
        </w:trPr>
        <w:tc>
          <w:tcPr>
            <w:tcW w:w="3327"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年度内未确认递延所得税资产的可抵扣暂时性差异或可抵扣亏损的影响</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1,594,580.19 </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1,941,112.13 </w:t>
            </w:r>
          </w:p>
        </w:tc>
      </w:tr>
      <w:tr w:rsidR="008C2FC0" w:rsidRPr="0046016A" w:rsidTr="008C2FC0">
        <w:trPr>
          <w:divId w:val="195777412"/>
          <w:trHeight w:val="284"/>
          <w:jc w:val="center"/>
        </w:trPr>
        <w:tc>
          <w:tcPr>
            <w:tcW w:w="3327"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税率调整导致年初递延所得税资产</w:t>
            </w:r>
            <w:r w:rsidRPr="0046016A">
              <w:rPr>
                <w:rFonts w:ascii="Arial Narrow" w:hAnsi="Arial Narrow" w:cs="Arial"/>
                <w:color w:val="000000"/>
                <w:szCs w:val="21"/>
              </w:rPr>
              <w:t>/</w:t>
            </w:r>
            <w:r w:rsidRPr="0046016A">
              <w:rPr>
                <w:rFonts w:ascii="Arial Narrow" w:hAnsi="Arial Narrow" w:cs="Arial"/>
                <w:color w:val="000000"/>
                <w:szCs w:val="21"/>
              </w:rPr>
              <w:t>负债余额的变化</w:t>
            </w:r>
          </w:p>
        </w:tc>
        <w:tc>
          <w:tcPr>
            <w:tcW w:w="836" w:type="pct"/>
            <w:shd w:val="clear" w:color="auto" w:fill="auto"/>
            <w:vAlign w:val="center"/>
          </w:tcPr>
          <w:p w:rsidR="00090D2C" w:rsidRPr="0046016A" w:rsidRDefault="00090D2C" w:rsidP="0046016A">
            <w:pPr>
              <w:spacing w:line="400" w:lineRule="exact"/>
              <w:jc w:val="right"/>
              <w:rPr>
                <w:rFonts w:ascii="Arial Narrow" w:hAnsi="Arial Narrow" w:cs="Arial"/>
                <w:color w:val="000000"/>
                <w:szCs w:val="21"/>
              </w:rPr>
            </w:pPr>
          </w:p>
        </w:tc>
        <w:tc>
          <w:tcPr>
            <w:tcW w:w="836" w:type="pct"/>
            <w:shd w:val="clear" w:color="auto" w:fill="auto"/>
            <w:vAlign w:val="center"/>
          </w:tcPr>
          <w:p w:rsidR="00090D2C" w:rsidRPr="0046016A" w:rsidRDefault="00090D2C" w:rsidP="0046016A">
            <w:pPr>
              <w:spacing w:line="400" w:lineRule="exact"/>
              <w:jc w:val="right"/>
              <w:rPr>
                <w:rFonts w:ascii="Arial Narrow" w:hAnsi="Arial Narrow" w:cs="Arial"/>
                <w:color w:val="000000"/>
                <w:szCs w:val="21"/>
              </w:rPr>
            </w:pPr>
          </w:p>
        </w:tc>
      </w:tr>
      <w:tr w:rsidR="008C2FC0" w:rsidRPr="0046016A" w:rsidTr="008C2FC0">
        <w:trPr>
          <w:divId w:val="195777412"/>
          <w:trHeight w:val="284"/>
          <w:jc w:val="center"/>
        </w:trPr>
        <w:tc>
          <w:tcPr>
            <w:tcW w:w="3327"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其他</w:t>
            </w:r>
          </w:p>
        </w:tc>
        <w:tc>
          <w:tcPr>
            <w:tcW w:w="836" w:type="pct"/>
            <w:shd w:val="clear" w:color="auto" w:fill="auto"/>
            <w:vAlign w:val="center"/>
          </w:tcPr>
          <w:p w:rsidR="00090D2C" w:rsidRPr="0046016A" w:rsidRDefault="00090D2C" w:rsidP="0046016A">
            <w:pPr>
              <w:spacing w:line="400" w:lineRule="exact"/>
              <w:jc w:val="right"/>
              <w:rPr>
                <w:rFonts w:ascii="Arial Narrow" w:hAnsi="Arial Narrow" w:cs="Arial"/>
                <w:color w:val="000000"/>
                <w:szCs w:val="21"/>
              </w:rPr>
            </w:pPr>
          </w:p>
        </w:tc>
        <w:tc>
          <w:tcPr>
            <w:tcW w:w="836" w:type="pct"/>
            <w:shd w:val="clear" w:color="auto" w:fill="auto"/>
            <w:vAlign w:val="center"/>
          </w:tcPr>
          <w:p w:rsidR="00090D2C" w:rsidRPr="0046016A" w:rsidRDefault="00090D2C" w:rsidP="0046016A">
            <w:pPr>
              <w:spacing w:line="400" w:lineRule="exact"/>
              <w:jc w:val="right"/>
              <w:rPr>
                <w:rFonts w:ascii="Arial Narrow" w:hAnsi="Arial Narrow" w:cs="Arial"/>
                <w:color w:val="000000"/>
                <w:szCs w:val="21"/>
              </w:rPr>
            </w:pPr>
          </w:p>
        </w:tc>
      </w:tr>
      <w:tr w:rsidR="008C2FC0" w:rsidRPr="0046016A" w:rsidTr="008C2FC0">
        <w:trPr>
          <w:divId w:val="195777412"/>
          <w:trHeight w:val="284"/>
          <w:jc w:val="center"/>
        </w:trPr>
        <w:tc>
          <w:tcPr>
            <w:tcW w:w="3327"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所得税费用</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5,179,697.77 </w:t>
            </w:r>
          </w:p>
        </w:tc>
        <w:tc>
          <w:tcPr>
            <w:tcW w:w="836" w:type="pct"/>
            <w:shd w:val="clear" w:color="auto" w:fill="auto"/>
            <w:vAlign w:val="center"/>
            <w:hideMark/>
          </w:tcPr>
          <w:p w:rsidR="00090D2C" w:rsidRPr="0046016A" w:rsidRDefault="00090D2C"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3,810,227.67 </w:t>
            </w:r>
          </w:p>
        </w:tc>
      </w:tr>
    </w:tbl>
    <w:bookmarkEnd w:id="125"/>
    <w:p w:rsidR="00FA7AF9" w:rsidRPr="0046016A" w:rsidRDefault="00FA7AF9"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t>现金流量表项目注释</w:t>
      </w:r>
    </w:p>
    <w:p w:rsidR="00090D2C" w:rsidRPr="0046016A" w:rsidRDefault="00852BE3"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）收到其他与经营活动有关的现金</w:t>
      </w:r>
      <w:bookmarkStart w:id="126" w:name="RANGE!B905:D909"/>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90D2C" w:rsidRPr="0046016A" w:rsidTr="008C2FC0">
        <w:trPr>
          <w:divId w:val="1441224654"/>
          <w:trHeight w:val="284"/>
          <w:tblHeader/>
          <w:jc w:val="center"/>
        </w:trPr>
        <w:tc>
          <w:tcPr>
            <w:tcW w:w="1666" w:type="pct"/>
            <w:shd w:val="clear" w:color="auto" w:fill="auto"/>
            <w:vAlign w:val="center"/>
            <w:hideMark/>
          </w:tcPr>
          <w:p w:rsidR="00090D2C" w:rsidRPr="0046016A" w:rsidRDefault="00090D2C"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7"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090D2C" w:rsidRPr="0046016A" w:rsidTr="008C2FC0">
        <w:trPr>
          <w:divId w:val="1441224654"/>
          <w:trHeight w:val="284"/>
          <w:jc w:val="center"/>
        </w:trPr>
        <w:tc>
          <w:tcPr>
            <w:tcW w:w="1666"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利息收入</w:t>
            </w:r>
          </w:p>
        </w:tc>
        <w:tc>
          <w:tcPr>
            <w:tcW w:w="166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276,704.16 </w:t>
            </w:r>
          </w:p>
        </w:tc>
        <w:tc>
          <w:tcPr>
            <w:tcW w:w="1667"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360,369.89 </w:t>
            </w:r>
          </w:p>
        </w:tc>
      </w:tr>
      <w:tr w:rsidR="00090D2C" w:rsidRPr="0046016A" w:rsidTr="008C2FC0">
        <w:trPr>
          <w:divId w:val="1441224654"/>
          <w:trHeight w:val="284"/>
          <w:jc w:val="center"/>
        </w:trPr>
        <w:tc>
          <w:tcPr>
            <w:tcW w:w="1666"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其他收入</w:t>
            </w:r>
          </w:p>
        </w:tc>
        <w:tc>
          <w:tcPr>
            <w:tcW w:w="1666"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423,738.82 </w:t>
            </w:r>
          </w:p>
        </w:tc>
        <w:tc>
          <w:tcPr>
            <w:tcW w:w="1667"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2,238,816.88 </w:t>
            </w:r>
          </w:p>
        </w:tc>
      </w:tr>
      <w:tr w:rsidR="00090D2C" w:rsidRPr="0046016A" w:rsidTr="008C2FC0">
        <w:trPr>
          <w:divId w:val="1441224654"/>
          <w:trHeight w:val="284"/>
          <w:jc w:val="center"/>
        </w:trPr>
        <w:tc>
          <w:tcPr>
            <w:tcW w:w="1666" w:type="pct"/>
            <w:shd w:val="clear" w:color="auto" w:fill="auto"/>
            <w:vAlign w:val="center"/>
            <w:hideMark/>
          </w:tcPr>
          <w:p w:rsidR="00090D2C" w:rsidRPr="0046016A" w:rsidRDefault="00090D2C" w:rsidP="0046016A">
            <w:pPr>
              <w:spacing w:line="400" w:lineRule="exact"/>
              <w:rPr>
                <w:rFonts w:ascii="Arial Narrow" w:hAnsi="Arial Narrow" w:cs="Arial"/>
                <w:color w:val="000000"/>
                <w:szCs w:val="21"/>
              </w:rPr>
            </w:pPr>
            <w:r w:rsidRPr="0046016A">
              <w:rPr>
                <w:rFonts w:ascii="Arial Narrow" w:hAnsi="Arial Narrow" w:cs="Arial"/>
                <w:color w:val="000000"/>
                <w:szCs w:val="21"/>
              </w:rPr>
              <w:t>其他往来</w:t>
            </w:r>
          </w:p>
        </w:tc>
        <w:tc>
          <w:tcPr>
            <w:tcW w:w="1666" w:type="pct"/>
            <w:shd w:val="clear" w:color="auto" w:fill="auto"/>
            <w:vAlign w:val="center"/>
            <w:hideMark/>
          </w:tcPr>
          <w:p w:rsidR="00090D2C" w:rsidRPr="0046016A" w:rsidRDefault="000713A7"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10,934,078.3</w:t>
            </w:r>
            <w:r w:rsidR="004D68E8" w:rsidRPr="0046016A">
              <w:rPr>
                <w:rFonts w:ascii="Arial Narrow" w:hAnsi="Arial Narrow" w:cs="Arial"/>
                <w:color w:val="000000"/>
                <w:szCs w:val="21"/>
              </w:rPr>
              <w:t>7</w:t>
            </w:r>
          </w:p>
        </w:tc>
        <w:tc>
          <w:tcPr>
            <w:tcW w:w="1667" w:type="pct"/>
            <w:shd w:val="clear" w:color="auto" w:fill="auto"/>
            <w:vAlign w:val="center"/>
            <w:hideMark/>
          </w:tcPr>
          <w:p w:rsidR="00090D2C" w:rsidRPr="0046016A" w:rsidRDefault="00090D2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18,841,882.47 </w:t>
            </w:r>
          </w:p>
        </w:tc>
      </w:tr>
      <w:tr w:rsidR="00090D2C" w:rsidRPr="0046016A" w:rsidTr="008C2FC0">
        <w:trPr>
          <w:divId w:val="1441224654"/>
          <w:trHeight w:val="284"/>
          <w:jc w:val="center"/>
        </w:trPr>
        <w:tc>
          <w:tcPr>
            <w:tcW w:w="1666" w:type="pct"/>
            <w:shd w:val="clear" w:color="auto" w:fill="auto"/>
            <w:vAlign w:val="center"/>
            <w:hideMark/>
          </w:tcPr>
          <w:p w:rsidR="00090D2C" w:rsidRPr="0046016A" w:rsidRDefault="00090D2C"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090D2C" w:rsidRPr="0046016A" w:rsidRDefault="000713A7"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11,634,521.3</w:t>
            </w:r>
            <w:r w:rsidR="004D68E8" w:rsidRPr="0046016A">
              <w:rPr>
                <w:rFonts w:ascii="Arial Narrow" w:hAnsi="Arial Narrow" w:cs="Arial"/>
                <w:b/>
                <w:bCs/>
                <w:color w:val="000000"/>
                <w:szCs w:val="21"/>
              </w:rPr>
              <w:t>5</w:t>
            </w:r>
          </w:p>
        </w:tc>
        <w:tc>
          <w:tcPr>
            <w:tcW w:w="1667" w:type="pct"/>
            <w:shd w:val="clear" w:color="auto" w:fill="auto"/>
            <w:vAlign w:val="center"/>
            <w:hideMark/>
          </w:tcPr>
          <w:p w:rsidR="00090D2C" w:rsidRPr="0046016A" w:rsidRDefault="00090D2C"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21,441,069.24 </w:t>
            </w:r>
          </w:p>
        </w:tc>
      </w:tr>
    </w:tbl>
    <w:bookmarkEnd w:id="126"/>
    <w:p w:rsidR="00090D2C" w:rsidRPr="0046016A" w:rsidRDefault="00852BE3"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）支付其他与经营活动有关的现金</w:t>
      </w:r>
      <w:bookmarkStart w:id="127" w:name="RANGE!B913:D91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90D2C" w:rsidRPr="0046016A" w:rsidTr="008C2FC0">
        <w:trPr>
          <w:divId w:val="976372793"/>
          <w:trHeight w:val="284"/>
          <w:tblHeader/>
          <w:jc w:val="center"/>
        </w:trPr>
        <w:tc>
          <w:tcPr>
            <w:tcW w:w="1666" w:type="pct"/>
            <w:shd w:val="clear" w:color="auto" w:fill="auto"/>
            <w:vAlign w:val="center"/>
            <w:hideMark/>
          </w:tcPr>
          <w:p w:rsidR="00090D2C" w:rsidRPr="0046016A" w:rsidRDefault="00090D2C"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7" w:type="pct"/>
            <w:shd w:val="clear" w:color="auto" w:fill="auto"/>
            <w:vAlign w:val="center"/>
            <w:hideMark/>
          </w:tcPr>
          <w:p w:rsidR="00090D2C" w:rsidRPr="0046016A" w:rsidRDefault="00090D2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61231F" w:rsidRPr="0046016A" w:rsidTr="008C2FC0">
        <w:trPr>
          <w:divId w:val="976372793"/>
          <w:trHeight w:val="284"/>
          <w:jc w:val="center"/>
        </w:trPr>
        <w:tc>
          <w:tcPr>
            <w:tcW w:w="1666" w:type="pct"/>
            <w:shd w:val="clear" w:color="auto" w:fill="auto"/>
            <w:vAlign w:val="center"/>
            <w:hideMark/>
          </w:tcPr>
          <w:p w:rsidR="0061231F" w:rsidRPr="0046016A" w:rsidRDefault="0061231F" w:rsidP="0046016A">
            <w:pPr>
              <w:spacing w:line="400" w:lineRule="exact"/>
              <w:rPr>
                <w:rFonts w:ascii="Arial Narrow" w:hAnsi="Arial Narrow" w:cs="Arial"/>
                <w:color w:val="000000"/>
                <w:szCs w:val="21"/>
              </w:rPr>
            </w:pPr>
            <w:r w:rsidRPr="0046016A">
              <w:rPr>
                <w:rFonts w:ascii="Arial Narrow" w:hAnsi="Arial Narrow" w:cs="Arial"/>
                <w:color w:val="000000"/>
                <w:szCs w:val="21"/>
              </w:rPr>
              <w:t>运费、仓储费等营业费用</w:t>
            </w:r>
          </w:p>
        </w:tc>
        <w:tc>
          <w:tcPr>
            <w:tcW w:w="1666" w:type="pct"/>
            <w:shd w:val="clear" w:color="auto" w:fill="auto"/>
            <w:vAlign w:val="center"/>
            <w:hideMark/>
          </w:tcPr>
          <w:p w:rsidR="0061231F" w:rsidRPr="0046016A" w:rsidRDefault="0061231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40,532,859.43 </w:t>
            </w:r>
          </w:p>
        </w:tc>
        <w:tc>
          <w:tcPr>
            <w:tcW w:w="1667" w:type="pct"/>
            <w:shd w:val="clear" w:color="auto" w:fill="auto"/>
            <w:hideMark/>
          </w:tcPr>
          <w:p w:rsidR="0061231F" w:rsidRPr="0046016A" w:rsidRDefault="0061231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38,253,566.06 </w:t>
            </w:r>
          </w:p>
        </w:tc>
      </w:tr>
      <w:tr w:rsidR="0061231F" w:rsidRPr="0046016A" w:rsidTr="008C2FC0">
        <w:trPr>
          <w:divId w:val="976372793"/>
          <w:trHeight w:val="284"/>
          <w:jc w:val="center"/>
        </w:trPr>
        <w:tc>
          <w:tcPr>
            <w:tcW w:w="1666" w:type="pct"/>
            <w:shd w:val="clear" w:color="auto" w:fill="auto"/>
            <w:vAlign w:val="center"/>
            <w:hideMark/>
          </w:tcPr>
          <w:p w:rsidR="0061231F" w:rsidRPr="0046016A" w:rsidRDefault="0061231F" w:rsidP="0046016A">
            <w:pPr>
              <w:spacing w:line="400" w:lineRule="exact"/>
              <w:rPr>
                <w:rFonts w:ascii="Arial Narrow" w:hAnsi="Arial Narrow" w:cs="Arial"/>
                <w:color w:val="000000"/>
                <w:szCs w:val="21"/>
              </w:rPr>
            </w:pPr>
            <w:r w:rsidRPr="0046016A">
              <w:rPr>
                <w:rFonts w:ascii="Arial Narrow" w:hAnsi="Arial Narrow" w:cs="Arial"/>
                <w:color w:val="000000"/>
                <w:szCs w:val="21"/>
              </w:rPr>
              <w:t>办公、差旅费等管理费用</w:t>
            </w:r>
          </w:p>
        </w:tc>
        <w:tc>
          <w:tcPr>
            <w:tcW w:w="1666" w:type="pct"/>
            <w:shd w:val="clear" w:color="auto" w:fill="auto"/>
            <w:vAlign w:val="center"/>
            <w:hideMark/>
          </w:tcPr>
          <w:p w:rsidR="0061231F" w:rsidRPr="0046016A" w:rsidRDefault="0061231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22,799,464.13 </w:t>
            </w:r>
          </w:p>
        </w:tc>
        <w:tc>
          <w:tcPr>
            <w:tcW w:w="1667" w:type="pct"/>
            <w:shd w:val="clear" w:color="auto" w:fill="auto"/>
            <w:hideMark/>
          </w:tcPr>
          <w:p w:rsidR="0061231F" w:rsidRPr="0046016A" w:rsidRDefault="0061231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19,860,085.16 </w:t>
            </w:r>
          </w:p>
        </w:tc>
      </w:tr>
      <w:tr w:rsidR="0061231F" w:rsidRPr="0046016A" w:rsidTr="008C2FC0">
        <w:trPr>
          <w:divId w:val="976372793"/>
          <w:trHeight w:val="284"/>
          <w:jc w:val="center"/>
        </w:trPr>
        <w:tc>
          <w:tcPr>
            <w:tcW w:w="1666" w:type="pct"/>
            <w:shd w:val="clear" w:color="auto" w:fill="auto"/>
            <w:vAlign w:val="center"/>
            <w:hideMark/>
          </w:tcPr>
          <w:p w:rsidR="0061231F" w:rsidRPr="0046016A" w:rsidRDefault="0061231F" w:rsidP="0046016A">
            <w:pPr>
              <w:spacing w:line="400" w:lineRule="exact"/>
              <w:rPr>
                <w:rFonts w:ascii="Arial Narrow" w:hAnsi="Arial Narrow" w:cs="Arial"/>
                <w:color w:val="000000"/>
                <w:szCs w:val="21"/>
              </w:rPr>
            </w:pPr>
            <w:r w:rsidRPr="0046016A">
              <w:rPr>
                <w:rFonts w:ascii="Arial Narrow" w:hAnsi="Arial Narrow" w:cs="Arial"/>
                <w:color w:val="000000"/>
                <w:szCs w:val="21"/>
              </w:rPr>
              <w:t>其他往来</w:t>
            </w:r>
          </w:p>
        </w:tc>
        <w:tc>
          <w:tcPr>
            <w:tcW w:w="1666" w:type="pct"/>
            <w:shd w:val="clear" w:color="auto" w:fill="auto"/>
            <w:vAlign w:val="center"/>
            <w:hideMark/>
          </w:tcPr>
          <w:p w:rsidR="0061231F" w:rsidRPr="0046016A" w:rsidRDefault="0061231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9,761,434.99 </w:t>
            </w:r>
          </w:p>
        </w:tc>
        <w:tc>
          <w:tcPr>
            <w:tcW w:w="1667" w:type="pct"/>
            <w:shd w:val="clear" w:color="auto" w:fill="auto"/>
            <w:hideMark/>
          </w:tcPr>
          <w:p w:rsidR="0061231F" w:rsidRPr="0046016A" w:rsidRDefault="0061231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20,960,846.73  </w:t>
            </w:r>
          </w:p>
        </w:tc>
      </w:tr>
      <w:tr w:rsidR="0061231F" w:rsidRPr="0046016A" w:rsidTr="008C2FC0">
        <w:trPr>
          <w:divId w:val="976372793"/>
          <w:trHeight w:val="284"/>
          <w:jc w:val="center"/>
        </w:trPr>
        <w:tc>
          <w:tcPr>
            <w:tcW w:w="1666" w:type="pct"/>
            <w:shd w:val="clear" w:color="auto" w:fill="auto"/>
            <w:vAlign w:val="center"/>
            <w:hideMark/>
          </w:tcPr>
          <w:p w:rsidR="0061231F" w:rsidRPr="0046016A" w:rsidRDefault="0061231F"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61231F" w:rsidRPr="0046016A" w:rsidRDefault="0061231F"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73,093,758.55 </w:t>
            </w:r>
          </w:p>
        </w:tc>
        <w:tc>
          <w:tcPr>
            <w:tcW w:w="1667" w:type="pct"/>
            <w:shd w:val="clear" w:color="auto" w:fill="auto"/>
            <w:vAlign w:val="center"/>
            <w:hideMark/>
          </w:tcPr>
          <w:p w:rsidR="0061231F" w:rsidRPr="0046016A" w:rsidRDefault="0061231F"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79,074,497.95</w:t>
            </w:r>
          </w:p>
        </w:tc>
      </w:tr>
    </w:tbl>
    <w:bookmarkEnd w:id="127"/>
    <w:p w:rsidR="000502E4" w:rsidRPr="0046016A" w:rsidRDefault="00852BE3"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）支付其他与投资活动有关的现金</w:t>
      </w:r>
      <w:bookmarkStart w:id="128" w:name="RANGE!B921:D92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8C2FC0">
        <w:trPr>
          <w:divId w:val="327830443"/>
          <w:trHeight w:val="284"/>
          <w:tblHeader/>
          <w:jc w:val="center"/>
        </w:trPr>
        <w:tc>
          <w:tcPr>
            <w:tcW w:w="1666"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7"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0502E4" w:rsidRPr="0046016A" w:rsidTr="008C2FC0">
        <w:trPr>
          <w:divId w:val="327830443"/>
          <w:trHeight w:val="284"/>
          <w:jc w:val="center"/>
        </w:trPr>
        <w:tc>
          <w:tcPr>
            <w:tcW w:w="1666"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处置子公司的现金流出</w:t>
            </w:r>
          </w:p>
        </w:tc>
        <w:tc>
          <w:tcPr>
            <w:tcW w:w="1666" w:type="pct"/>
            <w:shd w:val="clear" w:color="auto" w:fill="auto"/>
            <w:vAlign w:val="center"/>
            <w:hideMark/>
          </w:tcPr>
          <w:p w:rsidR="000502E4" w:rsidRPr="0046016A" w:rsidRDefault="000B7C37"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275,082.74</w:t>
            </w:r>
          </w:p>
        </w:tc>
        <w:tc>
          <w:tcPr>
            <w:tcW w:w="166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r>
    </w:tbl>
    <w:bookmarkEnd w:id="128"/>
    <w:p w:rsidR="001F0733" w:rsidRPr="0046016A" w:rsidRDefault="00852BE3"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4</w:t>
      </w:r>
      <w:r w:rsidRPr="0046016A">
        <w:rPr>
          <w:rFonts w:ascii="Arial" w:hAnsi="Arial" w:cs="Arial"/>
          <w:sz w:val="24"/>
          <w:szCs w:val="24"/>
        </w:rPr>
        <w:t>）收到其他与筹资活动有关的现金</w:t>
      </w:r>
      <w:bookmarkStart w:id="129" w:name="RANGE!B926:D92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1F0733" w:rsidRPr="0046016A" w:rsidTr="008C2FC0">
        <w:trPr>
          <w:divId w:val="1003972101"/>
          <w:trHeight w:val="284"/>
          <w:tblHeader/>
          <w:jc w:val="center"/>
        </w:trPr>
        <w:tc>
          <w:tcPr>
            <w:tcW w:w="1666" w:type="pct"/>
            <w:shd w:val="clear" w:color="auto" w:fill="auto"/>
            <w:vAlign w:val="center"/>
            <w:hideMark/>
          </w:tcPr>
          <w:p w:rsidR="001F0733" w:rsidRPr="0046016A" w:rsidRDefault="001F0733"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1F0733" w:rsidRPr="0046016A" w:rsidRDefault="001F0733"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7" w:type="pct"/>
            <w:shd w:val="clear" w:color="auto" w:fill="auto"/>
            <w:vAlign w:val="center"/>
            <w:hideMark/>
          </w:tcPr>
          <w:p w:rsidR="001F0733" w:rsidRPr="0046016A" w:rsidRDefault="001F0733"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1F0733" w:rsidRPr="0046016A" w:rsidTr="008C2FC0">
        <w:trPr>
          <w:divId w:val="1003972101"/>
          <w:trHeight w:val="284"/>
          <w:jc w:val="center"/>
        </w:trPr>
        <w:tc>
          <w:tcPr>
            <w:tcW w:w="1666" w:type="pct"/>
            <w:shd w:val="clear" w:color="auto" w:fill="auto"/>
            <w:vAlign w:val="center"/>
            <w:hideMark/>
          </w:tcPr>
          <w:p w:rsidR="001F0733" w:rsidRPr="0046016A" w:rsidRDefault="001F0733"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银行承兑汇票及保函保证金</w:t>
            </w:r>
          </w:p>
        </w:tc>
        <w:tc>
          <w:tcPr>
            <w:tcW w:w="1666" w:type="pct"/>
            <w:shd w:val="clear" w:color="auto" w:fill="auto"/>
            <w:vAlign w:val="center"/>
            <w:hideMark/>
          </w:tcPr>
          <w:p w:rsidR="001F0733" w:rsidRPr="0046016A" w:rsidRDefault="001F0733"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208,989.61 </w:t>
            </w:r>
          </w:p>
        </w:tc>
        <w:tc>
          <w:tcPr>
            <w:tcW w:w="1667" w:type="pct"/>
            <w:shd w:val="clear" w:color="auto" w:fill="auto"/>
            <w:vAlign w:val="center"/>
            <w:hideMark/>
          </w:tcPr>
          <w:p w:rsidR="001F0733" w:rsidRPr="0046016A" w:rsidRDefault="001F0733"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6,602,985.57 </w:t>
            </w:r>
          </w:p>
        </w:tc>
      </w:tr>
    </w:tbl>
    <w:bookmarkEnd w:id="129"/>
    <w:p w:rsidR="001F0733" w:rsidRPr="0046016A" w:rsidRDefault="00852BE3" w:rsidP="008C2FC0">
      <w:pPr>
        <w:tabs>
          <w:tab w:val="left" w:pos="8820"/>
        </w:tabs>
        <w:spacing w:line="382" w:lineRule="exact"/>
        <w:ind w:firstLineChars="200" w:firstLine="480"/>
        <w:rPr>
          <w:rFonts w:ascii="Arial" w:hAnsi="Arial" w:cs="Arial"/>
          <w:kern w:val="0"/>
          <w:sz w:val="24"/>
          <w:szCs w:val="24"/>
        </w:rPr>
      </w:pPr>
      <w:r w:rsidRPr="0046016A">
        <w:rPr>
          <w:rFonts w:ascii="Arial" w:hAnsi="Arial" w:cs="Arial"/>
          <w:sz w:val="24"/>
          <w:szCs w:val="24"/>
        </w:rPr>
        <w:lastRenderedPageBreak/>
        <w:t>（</w:t>
      </w:r>
      <w:r w:rsidRPr="0046016A">
        <w:rPr>
          <w:rFonts w:ascii="Arial" w:hAnsi="Arial" w:cs="Arial"/>
          <w:sz w:val="24"/>
          <w:szCs w:val="24"/>
        </w:rPr>
        <w:t>5</w:t>
      </w:r>
      <w:r w:rsidRPr="0046016A">
        <w:rPr>
          <w:rFonts w:ascii="Arial" w:hAnsi="Arial" w:cs="Arial"/>
          <w:sz w:val="24"/>
          <w:szCs w:val="24"/>
        </w:rPr>
        <w:t>）支付其他与筹资活动有关的现金</w:t>
      </w:r>
      <w:bookmarkStart w:id="130" w:name="RANGE!B931:D932"/>
      <w:bookmarkStart w:id="131" w:name="OLE_LINK154"/>
      <w:bookmarkStart w:id="132" w:name="OLE_LINK155"/>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1F0733" w:rsidRPr="0046016A" w:rsidTr="008C2FC0">
        <w:trPr>
          <w:divId w:val="1861043822"/>
          <w:trHeight w:val="284"/>
          <w:tblHeader/>
          <w:jc w:val="center"/>
        </w:trPr>
        <w:tc>
          <w:tcPr>
            <w:tcW w:w="1666" w:type="pct"/>
            <w:shd w:val="clear" w:color="auto" w:fill="auto"/>
            <w:vAlign w:val="center"/>
            <w:hideMark/>
          </w:tcPr>
          <w:p w:rsidR="001F0733" w:rsidRPr="0046016A" w:rsidRDefault="001F0733" w:rsidP="008C2FC0">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1F0733" w:rsidRPr="0046016A" w:rsidRDefault="001F0733" w:rsidP="008C2FC0">
            <w:pPr>
              <w:spacing w:line="382"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7" w:type="pct"/>
            <w:shd w:val="clear" w:color="auto" w:fill="auto"/>
            <w:vAlign w:val="center"/>
            <w:hideMark/>
          </w:tcPr>
          <w:p w:rsidR="001F0733" w:rsidRPr="0046016A" w:rsidRDefault="001F0733" w:rsidP="008C2FC0">
            <w:pPr>
              <w:spacing w:line="382"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1F0733" w:rsidRPr="0046016A" w:rsidTr="008C2FC0">
        <w:trPr>
          <w:divId w:val="1861043822"/>
          <w:trHeight w:val="284"/>
          <w:jc w:val="center"/>
        </w:trPr>
        <w:tc>
          <w:tcPr>
            <w:tcW w:w="1666" w:type="pct"/>
            <w:shd w:val="clear" w:color="auto" w:fill="auto"/>
            <w:vAlign w:val="center"/>
            <w:hideMark/>
          </w:tcPr>
          <w:p w:rsidR="001F0733" w:rsidRPr="0046016A" w:rsidRDefault="001F0733"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银行承兑汇票及保函保证金</w:t>
            </w:r>
          </w:p>
        </w:tc>
        <w:tc>
          <w:tcPr>
            <w:tcW w:w="1666" w:type="pct"/>
            <w:shd w:val="clear" w:color="auto" w:fill="auto"/>
            <w:vAlign w:val="center"/>
            <w:hideMark/>
          </w:tcPr>
          <w:p w:rsidR="001F0733" w:rsidRPr="0046016A" w:rsidRDefault="001F0733"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3,264,009.77 </w:t>
            </w:r>
          </w:p>
        </w:tc>
        <w:tc>
          <w:tcPr>
            <w:tcW w:w="1667" w:type="pct"/>
            <w:shd w:val="clear" w:color="auto" w:fill="auto"/>
            <w:vAlign w:val="center"/>
            <w:hideMark/>
          </w:tcPr>
          <w:p w:rsidR="001F0733" w:rsidRPr="0046016A" w:rsidRDefault="001F0733"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1,631,724.95 </w:t>
            </w:r>
          </w:p>
        </w:tc>
      </w:tr>
    </w:tbl>
    <w:bookmarkEnd w:id="130"/>
    <w:p w:rsidR="00FA7AF9" w:rsidRPr="0046016A" w:rsidRDefault="00FA7AF9" w:rsidP="008C2FC0">
      <w:pPr>
        <w:numPr>
          <w:ilvl w:val="0"/>
          <w:numId w:val="16"/>
        </w:numPr>
        <w:spacing w:line="382" w:lineRule="exact"/>
        <w:ind w:left="0" w:firstLineChars="200" w:firstLine="482"/>
        <w:outlineLvl w:val="1"/>
        <w:rPr>
          <w:rFonts w:ascii="Arial" w:hAnsi="Arial" w:cs="Arial"/>
          <w:b/>
          <w:sz w:val="24"/>
          <w:szCs w:val="24"/>
        </w:rPr>
      </w:pPr>
      <w:r w:rsidRPr="0046016A">
        <w:rPr>
          <w:rFonts w:ascii="Arial" w:hAnsi="Arial" w:cs="Arial"/>
          <w:b/>
          <w:sz w:val="24"/>
          <w:szCs w:val="24"/>
        </w:rPr>
        <w:t>现金流量表补充资料</w:t>
      </w:r>
    </w:p>
    <w:p w:rsidR="00090D2C" w:rsidRPr="0046016A" w:rsidRDefault="00FA7AF9" w:rsidP="008C2FC0">
      <w:pPr>
        <w:spacing w:line="382" w:lineRule="exact"/>
        <w:ind w:firstLineChars="200" w:firstLine="480"/>
        <w:rPr>
          <w:rFonts w:ascii="Arial" w:hAnsi="Arial" w:cs="Arial"/>
          <w:kern w:val="0"/>
          <w:sz w:val="24"/>
          <w:szCs w:val="24"/>
        </w:rPr>
      </w:pPr>
      <w:bookmarkStart w:id="133" w:name="OLE_LINK171"/>
      <w:bookmarkStart w:id="134" w:name="OLE_LINK172"/>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）将净利润调节为经营活动现金流量的信息</w:t>
      </w:r>
      <w:bookmarkStart w:id="135" w:name="RANGE!B936:D965"/>
      <w:bookmarkEnd w:id="131"/>
      <w:bookmarkEnd w:id="132"/>
      <w:bookmarkEnd w:id="133"/>
      <w:bookmarkEnd w:id="13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5956"/>
        <w:gridCol w:w="1472"/>
        <w:gridCol w:w="1474"/>
      </w:tblGrid>
      <w:tr w:rsidR="00090D2C" w:rsidRPr="0046016A" w:rsidTr="008C2FC0">
        <w:trPr>
          <w:divId w:val="1152255348"/>
          <w:trHeight w:val="284"/>
          <w:tblHeader/>
          <w:jc w:val="center"/>
        </w:trPr>
        <w:tc>
          <w:tcPr>
            <w:tcW w:w="3345" w:type="pct"/>
            <w:shd w:val="clear" w:color="auto" w:fill="auto"/>
            <w:vAlign w:val="center"/>
            <w:hideMark/>
          </w:tcPr>
          <w:p w:rsidR="00090D2C" w:rsidRPr="0046016A" w:rsidRDefault="00090D2C" w:rsidP="008C2FC0">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27" w:type="pct"/>
            <w:shd w:val="clear" w:color="auto" w:fill="auto"/>
            <w:vAlign w:val="center"/>
            <w:hideMark/>
          </w:tcPr>
          <w:p w:rsidR="00090D2C" w:rsidRPr="0046016A" w:rsidRDefault="00090D2C" w:rsidP="008C2FC0">
            <w:pPr>
              <w:spacing w:line="382"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828" w:type="pct"/>
            <w:shd w:val="clear" w:color="auto" w:fill="auto"/>
            <w:vAlign w:val="center"/>
            <w:hideMark/>
          </w:tcPr>
          <w:p w:rsidR="00090D2C" w:rsidRPr="0046016A" w:rsidRDefault="00090D2C" w:rsidP="008C2FC0">
            <w:pPr>
              <w:spacing w:line="382"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一、将净利润调节为经营活动现金流量：</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净利润</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9,399,442.29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-4,779,321.83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加：资产减值准备</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10,107,689.29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24,699,861.26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固定资产折旧、油气资产折耗、生产性生物资产折旧</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7,864,801.73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7,101,830.09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无形资产摊销</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826,038.49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863,759.70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长期待摊费用摊销</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7,802,664.84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4,071,655.74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处置固定资产、无形资产和其他长期资产的损失</w:t>
            </w:r>
          </w:p>
        </w:tc>
        <w:tc>
          <w:tcPr>
            <w:tcW w:w="827" w:type="pct"/>
            <w:vMerge w:val="restar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-153,977.98 </w:t>
            </w:r>
          </w:p>
        </w:tc>
        <w:tc>
          <w:tcPr>
            <w:tcW w:w="828" w:type="pct"/>
            <w:vMerge w:val="restar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（收益以</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号填列）</w:t>
            </w:r>
          </w:p>
        </w:tc>
        <w:tc>
          <w:tcPr>
            <w:tcW w:w="827" w:type="pct"/>
            <w:vMerge/>
            <w:vAlign w:val="center"/>
            <w:hideMark/>
          </w:tcPr>
          <w:p w:rsidR="00090D2C" w:rsidRPr="0046016A" w:rsidRDefault="00090D2C" w:rsidP="008C2FC0">
            <w:pPr>
              <w:spacing w:line="382" w:lineRule="exact"/>
              <w:rPr>
                <w:rFonts w:ascii="Arial Narrow" w:hAnsi="Arial Narrow" w:cs="Arial"/>
                <w:color w:val="000000"/>
                <w:szCs w:val="21"/>
              </w:rPr>
            </w:pPr>
          </w:p>
        </w:tc>
        <w:tc>
          <w:tcPr>
            <w:tcW w:w="828" w:type="pct"/>
            <w:vMerge/>
            <w:vAlign w:val="center"/>
            <w:hideMark/>
          </w:tcPr>
          <w:p w:rsidR="00090D2C" w:rsidRPr="0046016A" w:rsidRDefault="00090D2C" w:rsidP="008C2FC0">
            <w:pPr>
              <w:spacing w:line="382" w:lineRule="exact"/>
              <w:rPr>
                <w:rFonts w:ascii="Arial Narrow" w:hAnsi="Arial Narrow" w:cs="Arial"/>
                <w:color w:val="000000"/>
                <w:szCs w:val="21"/>
              </w:rPr>
            </w:pP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rPr>
                <w:rFonts w:ascii="Arial Narrow" w:hAnsi="Arial Narrow" w:cs="Arial"/>
                <w:color w:val="000000"/>
                <w:szCs w:val="21"/>
              </w:rPr>
            </w:pPr>
            <w:r w:rsidRPr="0046016A">
              <w:rPr>
                <w:rFonts w:ascii="Arial Narrow" w:hAnsi="Arial Narrow" w:cs="Arial"/>
                <w:color w:val="000000"/>
                <w:szCs w:val="21"/>
              </w:rPr>
              <w:t>固定资产报废损失（收益以</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号填列）</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6,549.10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-175,561.09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公允价值变动损失（收益以</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号填列）</w:t>
            </w:r>
          </w:p>
        </w:tc>
        <w:tc>
          <w:tcPr>
            <w:tcW w:w="827" w:type="pct"/>
            <w:shd w:val="clear" w:color="auto" w:fill="auto"/>
            <w:vAlign w:val="center"/>
          </w:tcPr>
          <w:p w:rsidR="00090D2C" w:rsidRPr="0046016A" w:rsidRDefault="00090D2C" w:rsidP="008C2FC0">
            <w:pPr>
              <w:spacing w:line="382" w:lineRule="exact"/>
              <w:jc w:val="right"/>
              <w:rPr>
                <w:rFonts w:ascii="Arial Narrow" w:hAnsi="Arial Narrow" w:cs="Arial"/>
                <w:color w:val="000000"/>
                <w:szCs w:val="21"/>
              </w:rPr>
            </w:pPr>
          </w:p>
        </w:tc>
        <w:tc>
          <w:tcPr>
            <w:tcW w:w="828" w:type="pct"/>
            <w:shd w:val="clear" w:color="auto" w:fill="auto"/>
            <w:vAlign w:val="center"/>
          </w:tcPr>
          <w:p w:rsidR="00090D2C" w:rsidRPr="0046016A" w:rsidRDefault="00090D2C" w:rsidP="008C2FC0">
            <w:pPr>
              <w:spacing w:line="382" w:lineRule="exact"/>
              <w:jc w:val="right"/>
              <w:rPr>
                <w:rFonts w:ascii="Arial Narrow" w:hAnsi="Arial Narrow" w:cs="Arial"/>
                <w:color w:val="000000"/>
                <w:szCs w:val="21"/>
              </w:rPr>
            </w:pP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财务费用（收益以</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号填列）</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20,867,486.36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16,966,357.98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投资损失（收益以</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号填列）</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-4,951,529.11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-2,944,963.87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递延所得税资产减少（增加以</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号填列）</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-2,031,485.54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-5,006,096.24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递延所得税负债增加（减少以</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号填列）</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421,969.18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-214,496.96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存货的减少（增加以</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号填列）</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-45,308,742.28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36,384,330.06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经营性应收项目的减少（增加以</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号填列）</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-51,658,166.33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-72,029,988.03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经营性应付项目的增加（减少以</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号填列）</w:t>
            </w:r>
          </w:p>
        </w:tc>
        <w:tc>
          <w:tcPr>
            <w:tcW w:w="827" w:type="pct"/>
            <w:shd w:val="clear" w:color="auto" w:fill="auto"/>
            <w:vAlign w:val="center"/>
            <w:hideMark/>
          </w:tcPr>
          <w:p w:rsidR="00090D2C" w:rsidRPr="0046016A" w:rsidRDefault="000B7C37"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91,530,201.55</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-21,697,123.84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其他</w:t>
            </w:r>
          </w:p>
        </w:tc>
        <w:tc>
          <w:tcPr>
            <w:tcW w:w="827" w:type="pct"/>
            <w:shd w:val="clear" w:color="auto" w:fill="auto"/>
            <w:vAlign w:val="center"/>
          </w:tcPr>
          <w:p w:rsidR="00090D2C" w:rsidRPr="0046016A" w:rsidRDefault="00090D2C" w:rsidP="008C2FC0">
            <w:pPr>
              <w:spacing w:line="382" w:lineRule="exact"/>
              <w:jc w:val="right"/>
              <w:rPr>
                <w:rFonts w:ascii="Arial Narrow" w:hAnsi="Arial Narrow" w:cs="Arial"/>
                <w:color w:val="000000"/>
                <w:szCs w:val="21"/>
              </w:rPr>
            </w:pPr>
          </w:p>
        </w:tc>
        <w:tc>
          <w:tcPr>
            <w:tcW w:w="828" w:type="pct"/>
            <w:shd w:val="clear" w:color="auto" w:fill="auto"/>
            <w:vAlign w:val="center"/>
          </w:tcPr>
          <w:p w:rsidR="00090D2C" w:rsidRPr="0046016A" w:rsidRDefault="00090D2C" w:rsidP="008C2FC0">
            <w:pPr>
              <w:spacing w:line="382" w:lineRule="exact"/>
              <w:jc w:val="right"/>
              <w:rPr>
                <w:rFonts w:ascii="Arial Narrow" w:hAnsi="Arial Narrow" w:cs="Arial"/>
                <w:color w:val="000000"/>
                <w:szCs w:val="21"/>
              </w:rPr>
            </w:pP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经营活动产生的现金流量净额</w:t>
            </w:r>
          </w:p>
        </w:tc>
        <w:tc>
          <w:tcPr>
            <w:tcW w:w="827" w:type="pct"/>
            <w:shd w:val="clear" w:color="auto" w:fill="auto"/>
            <w:vAlign w:val="center"/>
            <w:hideMark/>
          </w:tcPr>
          <w:p w:rsidR="00090D2C" w:rsidRPr="0046016A" w:rsidRDefault="000B7C37" w:rsidP="008C2FC0">
            <w:pPr>
              <w:spacing w:line="382" w:lineRule="exact"/>
              <w:jc w:val="right"/>
              <w:rPr>
                <w:rFonts w:ascii="Arial Narrow" w:hAnsi="Arial Narrow" w:cs="Arial"/>
                <w:b/>
                <w:bCs/>
                <w:color w:val="000000"/>
                <w:szCs w:val="21"/>
              </w:rPr>
            </w:pPr>
            <w:r w:rsidRPr="0046016A">
              <w:rPr>
                <w:rFonts w:ascii="Arial Narrow" w:hAnsi="Arial Narrow" w:cs="Arial"/>
                <w:b/>
                <w:bCs/>
                <w:color w:val="000000"/>
                <w:szCs w:val="21"/>
              </w:rPr>
              <w:t>44,722,941.59</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-16,759,757.03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二、不涉及现金收支的重大投资和筹资活动：</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债务转为资本</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一年内到期的可转换公司债</w:t>
            </w:r>
            <w:proofErr w:type="gramStart"/>
            <w:r w:rsidRPr="0046016A">
              <w:rPr>
                <w:rFonts w:ascii="Arial Narrow" w:hAnsi="Arial Narrow" w:cs="Arial"/>
                <w:color w:val="000000"/>
                <w:szCs w:val="21"/>
              </w:rPr>
              <w:t>券</w:t>
            </w:r>
            <w:proofErr w:type="gramEnd"/>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融资租入固定资产</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三、现金及现金等价物净变动情况：</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现金的年末余额</w:t>
            </w:r>
          </w:p>
        </w:tc>
        <w:tc>
          <w:tcPr>
            <w:tcW w:w="827" w:type="pct"/>
            <w:shd w:val="clear" w:color="auto" w:fill="auto"/>
            <w:vAlign w:val="center"/>
            <w:hideMark/>
          </w:tcPr>
          <w:p w:rsidR="00090D2C" w:rsidRPr="0046016A" w:rsidRDefault="000B7C37"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122,572,283.55</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129,796,784.12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减：现金的年初余额</w:t>
            </w:r>
          </w:p>
        </w:tc>
        <w:tc>
          <w:tcPr>
            <w:tcW w:w="827"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129,796,784.12 </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109,903,366.88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加：现金等价物的年末余额</w:t>
            </w:r>
          </w:p>
        </w:tc>
        <w:tc>
          <w:tcPr>
            <w:tcW w:w="827" w:type="pct"/>
            <w:shd w:val="clear" w:color="auto" w:fill="auto"/>
            <w:vAlign w:val="center"/>
          </w:tcPr>
          <w:p w:rsidR="00090D2C" w:rsidRPr="0046016A" w:rsidRDefault="00090D2C" w:rsidP="008C2FC0">
            <w:pPr>
              <w:spacing w:line="382" w:lineRule="exact"/>
              <w:jc w:val="right"/>
              <w:rPr>
                <w:rFonts w:ascii="Arial Narrow" w:hAnsi="Arial Narrow" w:cs="Arial"/>
                <w:color w:val="000000"/>
                <w:szCs w:val="21"/>
              </w:rPr>
            </w:pP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减：现金等价物的年初余额</w:t>
            </w:r>
          </w:p>
        </w:tc>
        <w:tc>
          <w:tcPr>
            <w:tcW w:w="827" w:type="pct"/>
            <w:shd w:val="clear" w:color="auto" w:fill="auto"/>
            <w:vAlign w:val="center"/>
          </w:tcPr>
          <w:p w:rsidR="00090D2C" w:rsidRPr="0046016A" w:rsidRDefault="00090D2C" w:rsidP="008C2FC0">
            <w:pPr>
              <w:spacing w:line="382" w:lineRule="exact"/>
              <w:jc w:val="right"/>
              <w:rPr>
                <w:rFonts w:ascii="Arial Narrow" w:hAnsi="Arial Narrow" w:cs="Arial"/>
                <w:color w:val="000000"/>
                <w:szCs w:val="21"/>
              </w:rPr>
            </w:pP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90D2C" w:rsidRPr="0046016A" w:rsidTr="008C2FC0">
        <w:trPr>
          <w:divId w:val="1152255348"/>
          <w:trHeight w:val="284"/>
          <w:jc w:val="center"/>
        </w:trPr>
        <w:tc>
          <w:tcPr>
            <w:tcW w:w="3345" w:type="pct"/>
            <w:shd w:val="clear" w:color="auto" w:fill="auto"/>
            <w:vAlign w:val="center"/>
            <w:hideMark/>
          </w:tcPr>
          <w:p w:rsidR="00090D2C" w:rsidRPr="0046016A" w:rsidRDefault="00090D2C" w:rsidP="008C2FC0">
            <w:pPr>
              <w:spacing w:line="382" w:lineRule="exact"/>
              <w:jc w:val="left"/>
              <w:rPr>
                <w:rFonts w:ascii="Arial Narrow" w:hAnsi="Arial Narrow" w:cs="Arial"/>
                <w:color w:val="000000"/>
                <w:szCs w:val="21"/>
              </w:rPr>
            </w:pPr>
            <w:r w:rsidRPr="0046016A">
              <w:rPr>
                <w:rFonts w:ascii="Arial Narrow" w:hAnsi="Arial Narrow" w:cs="Arial"/>
                <w:color w:val="000000"/>
                <w:szCs w:val="21"/>
              </w:rPr>
              <w:t>现金及现金等价物净增加额</w:t>
            </w:r>
          </w:p>
        </w:tc>
        <w:tc>
          <w:tcPr>
            <w:tcW w:w="827" w:type="pct"/>
            <w:shd w:val="clear" w:color="auto" w:fill="auto"/>
            <w:vAlign w:val="center"/>
            <w:hideMark/>
          </w:tcPr>
          <w:p w:rsidR="00090D2C" w:rsidRPr="0046016A" w:rsidRDefault="000B7C37" w:rsidP="008C2FC0">
            <w:pPr>
              <w:spacing w:line="382" w:lineRule="exact"/>
              <w:jc w:val="right"/>
              <w:rPr>
                <w:rFonts w:ascii="Arial Narrow" w:hAnsi="Arial Narrow" w:cs="Arial"/>
                <w:b/>
                <w:bCs/>
                <w:color w:val="000000"/>
                <w:szCs w:val="21"/>
              </w:rPr>
            </w:pPr>
            <w:r w:rsidRPr="0046016A">
              <w:rPr>
                <w:rFonts w:ascii="Arial Narrow" w:hAnsi="Arial Narrow" w:cs="Arial"/>
                <w:b/>
                <w:bCs/>
                <w:color w:val="000000"/>
                <w:szCs w:val="21"/>
              </w:rPr>
              <w:t>-7,224,500.57</w:t>
            </w:r>
          </w:p>
        </w:tc>
        <w:tc>
          <w:tcPr>
            <w:tcW w:w="828" w:type="pct"/>
            <w:shd w:val="clear" w:color="auto" w:fill="auto"/>
            <w:vAlign w:val="center"/>
            <w:hideMark/>
          </w:tcPr>
          <w:p w:rsidR="00090D2C" w:rsidRPr="0046016A" w:rsidRDefault="00090D2C" w:rsidP="008C2FC0">
            <w:pPr>
              <w:spacing w:line="38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19,893,417.24 </w:t>
            </w:r>
          </w:p>
        </w:tc>
      </w:tr>
    </w:tbl>
    <w:bookmarkEnd w:id="135"/>
    <w:p w:rsidR="001F0733" w:rsidRPr="0046016A" w:rsidRDefault="00FA7AF9"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lastRenderedPageBreak/>
        <w:t>（</w:t>
      </w:r>
      <w:r w:rsidR="00BA3668" w:rsidRPr="0046016A">
        <w:rPr>
          <w:rFonts w:ascii="Arial" w:hAnsi="Arial" w:cs="Arial"/>
          <w:sz w:val="24"/>
          <w:szCs w:val="24"/>
        </w:rPr>
        <w:t>2</w:t>
      </w:r>
      <w:r w:rsidRPr="0046016A">
        <w:rPr>
          <w:rFonts w:ascii="Arial" w:hAnsi="Arial" w:cs="Arial"/>
          <w:sz w:val="24"/>
          <w:szCs w:val="24"/>
        </w:rPr>
        <w:t>）现金及现金等价物的</w:t>
      </w:r>
      <w:r w:rsidR="00045C0C" w:rsidRPr="0046016A">
        <w:rPr>
          <w:rFonts w:ascii="Arial" w:hAnsi="Arial" w:cs="Arial"/>
          <w:sz w:val="24"/>
          <w:szCs w:val="24"/>
        </w:rPr>
        <w:t>构成</w:t>
      </w:r>
      <w:bookmarkStart w:id="136" w:name="RANGE!B969:D97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830"/>
        <w:gridCol w:w="2535"/>
        <w:gridCol w:w="2537"/>
      </w:tblGrid>
      <w:tr w:rsidR="001F0733" w:rsidRPr="0046016A" w:rsidTr="00062C97">
        <w:trPr>
          <w:divId w:val="1861817477"/>
          <w:trHeight w:val="284"/>
          <w:tblHeader/>
          <w:jc w:val="center"/>
        </w:trPr>
        <w:tc>
          <w:tcPr>
            <w:tcW w:w="2151" w:type="pct"/>
            <w:shd w:val="clear" w:color="auto" w:fill="auto"/>
            <w:vAlign w:val="center"/>
            <w:hideMark/>
          </w:tcPr>
          <w:p w:rsidR="001F0733" w:rsidRPr="0046016A" w:rsidRDefault="001F0733"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424" w:type="pct"/>
            <w:shd w:val="clear" w:color="auto" w:fill="auto"/>
            <w:vAlign w:val="center"/>
            <w:hideMark/>
          </w:tcPr>
          <w:p w:rsidR="001F0733" w:rsidRPr="0046016A" w:rsidRDefault="001F0733"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425" w:type="pct"/>
            <w:shd w:val="clear" w:color="auto" w:fill="auto"/>
            <w:vAlign w:val="center"/>
            <w:hideMark/>
          </w:tcPr>
          <w:p w:rsidR="001F0733" w:rsidRPr="0046016A" w:rsidRDefault="001F0733"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1F0733" w:rsidRPr="0046016A" w:rsidTr="00062C97">
        <w:trPr>
          <w:divId w:val="1861817477"/>
          <w:trHeight w:val="284"/>
          <w:jc w:val="center"/>
        </w:trPr>
        <w:tc>
          <w:tcPr>
            <w:tcW w:w="2151" w:type="pct"/>
            <w:shd w:val="clear" w:color="auto" w:fill="auto"/>
            <w:vAlign w:val="center"/>
            <w:hideMark/>
          </w:tcPr>
          <w:p w:rsidR="001F0733" w:rsidRPr="0046016A" w:rsidRDefault="001F0733" w:rsidP="0046016A">
            <w:pPr>
              <w:spacing w:line="400" w:lineRule="exact"/>
              <w:rPr>
                <w:rFonts w:ascii="Arial Narrow" w:hAnsi="Arial Narrow" w:cs="Arial"/>
                <w:b/>
                <w:bCs/>
                <w:color w:val="000000"/>
                <w:szCs w:val="21"/>
              </w:rPr>
            </w:pPr>
            <w:bookmarkStart w:id="137" w:name="RANGE!B905"/>
            <w:r w:rsidRPr="0046016A">
              <w:rPr>
                <w:rFonts w:ascii="Arial Narrow" w:hAnsi="Arial Narrow" w:cs="Arial"/>
                <w:b/>
                <w:bCs/>
                <w:color w:val="000000"/>
                <w:szCs w:val="21"/>
              </w:rPr>
              <w:t>一、现金</w:t>
            </w:r>
            <w:bookmarkEnd w:id="137"/>
          </w:p>
        </w:tc>
        <w:tc>
          <w:tcPr>
            <w:tcW w:w="1424" w:type="pct"/>
            <w:shd w:val="clear" w:color="auto" w:fill="auto"/>
            <w:vAlign w:val="center"/>
            <w:hideMark/>
          </w:tcPr>
          <w:p w:rsidR="001F0733" w:rsidRPr="0046016A" w:rsidRDefault="000B7C37"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122,572,283.55</w:t>
            </w:r>
          </w:p>
        </w:tc>
        <w:tc>
          <w:tcPr>
            <w:tcW w:w="1425" w:type="pct"/>
            <w:shd w:val="clear" w:color="auto" w:fill="auto"/>
            <w:vAlign w:val="center"/>
            <w:hideMark/>
          </w:tcPr>
          <w:p w:rsidR="001F0733" w:rsidRPr="0046016A" w:rsidRDefault="001F0733"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129,796,784.12 </w:t>
            </w:r>
          </w:p>
        </w:tc>
      </w:tr>
      <w:tr w:rsidR="001F0733" w:rsidRPr="0046016A" w:rsidTr="00062C97">
        <w:trPr>
          <w:divId w:val="1861817477"/>
          <w:trHeight w:val="284"/>
          <w:jc w:val="center"/>
        </w:trPr>
        <w:tc>
          <w:tcPr>
            <w:tcW w:w="2151" w:type="pct"/>
            <w:shd w:val="clear" w:color="auto" w:fill="auto"/>
            <w:vAlign w:val="center"/>
            <w:hideMark/>
          </w:tcPr>
          <w:p w:rsidR="001F0733" w:rsidRPr="0046016A" w:rsidRDefault="001F0733" w:rsidP="0046016A">
            <w:pPr>
              <w:spacing w:line="400" w:lineRule="exact"/>
              <w:rPr>
                <w:rFonts w:ascii="Arial Narrow" w:hAnsi="Arial Narrow" w:cs="Arial"/>
                <w:color w:val="000000"/>
                <w:szCs w:val="21"/>
              </w:rPr>
            </w:pPr>
            <w:r w:rsidRPr="0046016A">
              <w:rPr>
                <w:rFonts w:ascii="Arial Narrow" w:hAnsi="Arial Narrow" w:cs="Arial"/>
                <w:color w:val="000000"/>
                <w:szCs w:val="21"/>
              </w:rPr>
              <w:t>其中：库存现金</w:t>
            </w:r>
          </w:p>
        </w:tc>
        <w:tc>
          <w:tcPr>
            <w:tcW w:w="1424" w:type="pct"/>
            <w:shd w:val="clear" w:color="auto" w:fill="auto"/>
            <w:vAlign w:val="center"/>
            <w:hideMark/>
          </w:tcPr>
          <w:p w:rsidR="001F0733" w:rsidRPr="0046016A" w:rsidRDefault="001F0733"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561,139.21 </w:t>
            </w:r>
          </w:p>
        </w:tc>
        <w:tc>
          <w:tcPr>
            <w:tcW w:w="1425" w:type="pct"/>
            <w:shd w:val="clear" w:color="auto" w:fill="auto"/>
            <w:vAlign w:val="center"/>
            <w:hideMark/>
          </w:tcPr>
          <w:p w:rsidR="001F0733" w:rsidRPr="0046016A" w:rsidRDefault="001F0733"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825,006.87 </w:t>
            </w:r>
          </w:p>
        </w:tc>
      </w:tr>
      <w:tr w:rsidR="001F0733" w:rsidRPr="0046016A" w:rsidTr="00062C97">
        <w:trPr>
          <w:divId w:val="1861817477"/>
          <w:trHeight w:val="284"/>
          <w:jc w:val="center"/>
        </w:trPr>
        <w:tc>
          <w:tcPr>
            <w:tcW w:w="2151" w:type="pct"/>
            <w:shd w:val="clear" w:color="auto" w:fill="auto"/>
            <w:vAlign w:val="center"/>
            <w:hideMark/>
          </w:tcPr>
          <w:p w:rsidR="001F0733" w:rsidRPr="0046016A" w:rsidRDefault="001F0733" w:rsidP="0046016A">
            <w:pPr>
              <w:spacing w:line="400" w:lineRule="exact"/>
              <w:rPr>
                <w:rFonts w:ascii="Arial Narrow" w:hAnsi="Arial Narrow" w:cs="Arial"/>
                <w:color w:val="000000"/>
                <w:szCs w:val="21"/>
              </w:rPr>
            </w:pPr>
            <w:r w:rsidRPr="0046016A">
              <w:rPr>
                <w:rFonts w:ascii="Arial Narrow" w:hAnsi="Arial Narrow" w:cs="Arial"/>
                <w:color w:val="000000"/>
                <w:szCs w:val="21"/>
              </w:rPr>
              <w:t>可随时用于支付的银行存款</w:t>
            </w:r>
          </w:p>
        </w:tc>
        <w:tc>
          <w:tcPr>
            <w:tcW w:w="1424" w:type="pct"/>
            <w:shd w:val="clear" w:color="auto" w:fill="auto"/>
            <w:vAlign w:val="center"/>
            <w:hideMark/>
          </w:tcPr>
          <w:p w:rsidR="001F0733" w:rsidRPr="0046016A" w:rsidRDefault="000B7C37"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122,011,144.34</w:t>
            </w:r>
          </w:p>
        </w:tc>
        <w:tc>
          <w:tcPr>
            <w:tcW w:w="1425" w:type="pct"/>
            <w:shd w:val="clear" w:color="auto" w:fill="auto"/>
            <w:vAlign w:val="center"/>
            <w:hideMark/>
          </w:tcPr>
          <w:p w:rsidR="001F0733" w:rsidRPr="0046016A" w:rsidRDefault="001F0733"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128,971,777.25 </w:t>
            </w:r>
          </w:p>
        </w:tc>
      </w:tr>
      <w:tr w:rsidR="001F0733" w:rsidRPr="0046016A" w:rsidTr="00062C97">
        <w:trPr>
          <w:divId w:val="1861817477"/>
          <w:trHeight w:val="284"/>
          <w:jc w:val="center"/>
        </w:trPr>
        <w:tc>
          <w:tcPr>
            <w:tcW w:w="2151" w:type="pct"/>
            <w:shd w:val="clear" w:color="auto" w:fill="auto"/>
            <w:vAlign w:val="center"/>
            <w:hideMark/>
          </w:tcPr>
          <w:p w:rsidR="001F0733" w:rsidRPr="0046016A" w:rsidRDefault="001F0733" w:rsidP="0046016A">
            <w:pPr>
              <w:spacing w:line="400" w:lineRule="exact"/>
              <w:rPr>
                <w:rFonts w:ascii="Arial Narrow" w:hAnsi="Arial Narrow" w:cs="Arial"/>
                <w:color w:val="000000"/>
                <w:szCs w:val="21"/>
              </w:rPr>
            </w:pPr>
            <w:r w:rsidRPr="0046016A">
              <w:rPr>
                <w:rFonts w:ascii="Arial Narrow" w:hAnsi="Arial Narrow" w:cs="Arial"/>
                <w:color w:val="000000"/>
                <w:szCs w:val="21"/>
              </w:rPr>
              <w:t>可随时用于支付的其他货币资金</w:t>
            </w:r>
          </w:p>
        </w:tc>
        <w:tc>
          <w:tcPr>
            <w:tcW w:w="1424" w:type="pct"/>
            <w:shd w:val="clear" w:color="auto" w:fill="auto"/>
            <w:vAlign w:val="center"/>
            <w:hideMark/>
          </w:tcPr>
          <w:p w:rsidR="001F0733" w:rsidRPr="0046016A" w:rsidRDefault="001F0733"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425" w:type="pct"/>
            <w:shd w:val="clear" w:color="auto" w:fill="auto"/>
            <w:vAlign w:val="center"/>
            <w:hideMark/>
          </w:tcPr>
          <w:p w:rsidR="001F0733" w:rsidRPr="0046016A" w:rsidRDefault="001F0733"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1F0733" w:rsidRPr="0046016A" w:rsidTr="00062C97">
        <w:trPr>
          <w:divId w:val="1861817477"/>
          <w:trHeight w:val="284"/>
          <w:jc w:val="center"/>
        </w:trPr>
        <w:tc>
          <w:tcPr>
            <w:tcW w:w="2151" w:type="pct"/>
            <w:shd w:val="clear" w:color="auto" w:fill="auto"/>
            <w:vAlign w:val="center"/>
            <w:hideMark/>
          </w:tcPr>
          <w:p w:rsidR="001F0733" w:rsidRPr="0046016A" w:rsidRDefault="001F0733" w:rsidP="0046016A">
            <w:pPr>
              <w:spacing w:line="400" w:lineRule="exact"/>
              <w:rPr>
                <w:rFonts w:ascii="Arial Narrow" w:hAnsi="Arial Narrow" w:cs="Arial"/>
                <w:b/>
                <w:bCs/>
                <w:color w:val="000000"/>
                <w:szCs w:val="21"/>
              </w:rPr>
            </w:pPr>
            <w:r w:rsidRPr="0046016A">
              <w:rPr>
                <w:rFonts w:ascii="Arial Narrow" w:hAnsi="Arial Narrow" w:cs="Arial"/>
                <w:b/>
                <w:bCs/>
                <w:color w:val="000000"/>
                <w:szCs w:val="21"/>
              </w:rPr>
              <w:t>二、现金等价物</w:t>
            </w:r>
          </w:p>
        </w:tc>
        <w:tc>
          <w:tcPr>
            <w:tcW w:w="1424" w:type="pct"/>
            <w:shd w:val="clear" w:color="auto" w:fill="auto"/>
            <w:vAlign w:val="center"/>
            <w:hideMark/>
          </w:tcPr>
          <w:p w:rsidR="001F0733" w:rsidRPr="0046016A" w:rsidRDefault="001F0733"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425" w:type="pct"/>
            <w:shd w:val="clear" w:color="auto" w:fill="auto"/>
            <w:vAlign w:val="center"/>
            <w:hideMark/>
          </w:tcPr>
          <w:p w:rsidR="001F0733" w:rsidRPr="0046016A" w:rsidRDefault="001F0733"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1F0733" w:rsidRPr="0046016A" w:rsidTr="00062C97">
        <w:trPr>
          <w:divId w:val="1861817477"/>
          <w:trHeight w:val="284"/>
          <w:jc w:val="center"/>
        </w:trPr>
        <w:tc>
          <w:tcPr>
            <w:tcW w:w="2151" w:type="pct"/>
            <w:shd w:val="clear" w:color="auto" w:fill="auto"/>
            <w:vAlign w:val="center"/>
            <w:hideMark/>
          </w:tcPr>
          <w:p w:rsidR="001F0733" w:rsidRPr="0046016A" w:rsidRDefault="001F0733" w:rsidP="0046016A">
            <w:pPr>
              <w:spacing w:line="400" w:lineRule="exact"/>
              <w:rPr>
                <w:rFonts w:ascii="Arial Narrow" w:hAnsi="Arial Narrow" w:cs="Arial"/>
                <w:b/>
                <w:bCs/>
                <w:color w:val="000000"/>
                <w:szCs w:val="21"/>
              </w:rPr>
            </w:pPr>
            <w:r w:rsidRPr="0046016A">
              <w:rPr>
                <w:rFonts w:ascii="Arial Narrow" w:hAnsi="Arial Narrow" w:cs="Arial"/>
                <w:bCs/>
                <w:kern w:val="0"/>
                <w:szCs w:val="21"/>
              </w:rPr>
              <w:t>其中：三个月内到期的债券投资</w:t>
            </w:r>
          </w:p>
        </w:tc>
        <w:tc>
          <w:tcPr>
            <w:tcW w:w="1424" w:type="pct"/>
            <w:shd w:val="clear" w:color="auto" w:fill="auto"/>
            <w:vAlign w:val="center"/>
            <w:hideMark/>
          </w:tcPr>
          <w:p w:rsidR="001F0733" w:rsidRPr="0046016A" w:rsidRDefault="001F0733"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425" w:type="pct"/>
            <w:shd w:val="clear" w:color="auto" w:fill="auto"/>
            <w:vAlign w:val="center"/>
            <w:hideMark/>
          </w:tcPr>
          <w:p w:rsidR="001F0733" w:rsidRPr="0046016A" w:rsidRDefault="001F0733"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1F0733" w:rsidRPr="0046016A" w:rsidTr="00062C97">
        <w:trPr>
          <w:divId w:val="1861817477"/>
          <w:trHeight w:val="284"/>
          <w:jc w:val="center"/>
        </w:trPr>
        <w:tc>
          <w:tcPr>
            <w:tcW w:w="2151" w:type="pct"/>
            <w:shd w:val="clear" w:color="auto" w:fill="auto"/>
            <w:vAlign w:val="center"/>
            <w:hideMark/>
          </w:tcPr>
          <w:p w:rsidR="001F0733" w:rsidRPr="0046016A" w:rsidRDefault="001F0733" w:rsidP="0046016A">
            <w:pPr>
              <w:spacing w:line="400" w:lineRule="exact"/>
              <w:rPr>
                <w:rFonts w:ascii="Arial Narrow" w:hAnsi="Arial Narrow" w:cs="Arial"/>
                <w:b/>
                <w:bCs/>
                <w:color w:val="000000"/>
                <w:szCs w:val="21"/>
              </w:rPr>
            </w:pPr>
            <w:r w:rsidRPr="0046016A">
              <w:rPr>
                <w:rFonts w:ascii="Arial Narrow" w:hAnsi="Arial Narrow" w:cs="Arial"/>
                <w:b/>
                <w:bCs/>
                <w:color w:val="000000"/>
                <w:szCs w:val="21"/>
              </w:rPr>
              <w:t>三、年末现金及现金等价物余额</w:t>
            </w:r>
          </w:p>
        </w:tc>
        <w:tc>
          <w:tcPr>
            <w:tcW w:w="1424" w:type="pct"/>
            <w:shd w:val="clear" w:color="auto" w:fill="auto"/>
            <w:vAlign w:val="center"/>
            <w:hideMark/>
          </w:tcPr>
          <w:p w:rsidR="001F0733" w:rsidRPr="0046016A" w:rsidRDefault="000B7C37"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122,572,283.55</w:t>
            </w:r>
          </w:p>
        </w:tc>
        <w:tc>
          <w:tcPr>
            <w:tcW w:w="1425" w:type="pct"/>
            <w:shd w:val="clear" w:color="auto" w:fill="auto"/>
            <w:vAlign w:val="center"/>
            <w:hideMark/>
          </w:tcPr>
          <w:p w:rsidR="001F0733" w:rsidRPr="0046016A" w:rsidRDefault="001F0733"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129,796,784.12 </w:t>
            </w:r>
          </w:p>
        </w:tc>
      </w:tr>
    </w:tbl>
    <w:bookmarkEnd w:id="136"/>
    <w:p w:rsidR="007C4B5D" w:rsidRPr="0046016A" w:rsidRDefault="007C4B5D" w:rsidP="0046016A">
      <w:pPr>
        <w:spacing w:line="400" w:lineRule="exact"/>
        <w:ind w:firstLineChars="200" w:firstLine="480"/>
        <w:rPr>
          <w:rFonts w:ascii="Arial" w:hAnsi="Arial" w:cs="Arial"/>
          <w:sz w:val="24"/>
          <w:szCs w:val="24"/>
        </w:rPr>
        <w:sectPr w:rsidR="007C4B5D" w:rsidRPr="0046016A" w:rsidSect="00A92480">
          <w:pgSz w:w="11906" w:h="16838" w:code="9"/>
          <w:pgMar w:top="1418" w:right="1418" w:bottom="1418" w:left="1588" w:header="851" w:footer="850" w:gutter="0"/>
          <w:pgNumType w:start="18"/>
          <w:cols w:space="425"/>
          <w:docGrid w:linePitch="290"/>
        </w:sectPr>
      </w:pPr>
      <w:r w:rsidRPr="0046016A">
        <w:rPr>
          <w:rFonts w:ascii="Arial" w:hAnsi="Arial" w:cs="Arial"/>
          <w:sz w:val="24"/>
          <w:szCs w:val="24"/>
        </w:rPr>
        <w:t>于</w:t>
      </w:r>
      <w:r w:rsidRPr="0046016A">
        <w:rPr>
          <w:rFonts w:ascii="Arial" w:hAnsi="Arial" w:cs="Arial"/>
          <w:sz w:val="24"/>
          <w:szCs w:val="24"/>
        </w:rPr>
        <w:t>2018</w:t>
      </w:r>
      <w:r w:rsidRPr="0046016A">
        <w:rPr>
          <w:rFonts w:ascii="Arial" w:hAnsi="Arial" w:cs="Arial"/>
          <w:sz w:val="24"/>
          <w:szCs w:val="24"/>
        </w:rPr>
        <w:t>年</w:t>
      </w:r>
      <w:r w:rsidRPr="0046016A">
        <w:rPr>
          <w:rFonts w:ascii="Arial" w:hAnsi="Arial" w:cs="Arial"/>
          <w:sz w:val="24"/>
          <w:szCs w:val="24"/>
        </w:rPr>
        <w:t>12</w:t>
      </w:r>
      <w:r w:rsidRPr="0046016A">
        <w:rPr>
          <w:rFonts w:ascii="Arial" w:hAnsi="Arial" w:cs="Arial"/>
          <w:sz w:val="24"/>
          <w:szCs w:val="24"/>
        </w:rPr>
        <w:t>月</w:t>
      </w:r>
      <w:r w:rsidRPr="0046016A">
        <w:rPr>
          <w:rFonts w:ascii="Arial" w:hAnsi="Arial" w:cs="Arial"/>
          <w:sz w:val="24"/>
          <w:szCs w:val="24"/>
        </w:rPr>
        <w:t>31</w:t>
      </w:r>
      <w:r w:rsidRPr="0046016A">
        <w:rPr>
          <w:rFonts w:ascii="Arial" w:hAnsi="Arial" w:cs="Arial"/>
          <w:sz w:val="24"/>
          <w:szCs w:val="24"/>
        </w:rPr>
        <w:t>日，本公司存放于境外的货币资金折合人民币</w:t>
      </w:r>
      <w:r w:rsidRPr="0046016A">
        <w:rPr>
          <w:rFonts w:ascii="Arial" w:hAnsi="Arial" w:cs="Arial"/>
          <w:sz w:val="24"/>
          <w:szCs w:val="24"/>
        </w:rPr>
        <w:t>3,455,987.71</w:t>
      </w:r>
      <w:r w:rsidRPr="0046016A">
        <w:rPr>
          <w:rFonts w:ascii="Arial" w:hAnsi="Arial" w:cs="Arial"/>
          <w:sz w:val="24"/>
          <w:szCs w:val="24"/>
        </w:rPr>
        <w:t>元。</w:t>
      </w:r>
    </w:p>
    <w:p w:rsidR="00336BBF" w:rsidRPr="0046016A" w:rsidRDefault="00FE0CDB"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所有权或使用权受限制的资产</w:t>
      </w:r>
      <w:bookmarkStart w:id="138" w:name="RANGE!B980:D999"/>
    </w:p>
    <w:tbl>
      <w:tblPr>
        <w:tblW w:w="0" w:type="auto"/>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2869"/>
        <w:gridCol w:w="1418"/>
        <w:gridCol w:w="9613"/>
      </w:tblGrid>
      <w:tr w:rsidR="00336BBF" w:rsidRPr="0046016A" w:rsidTr="00062C97">
        <w:trPr>
          <w:divId w:val="2010936282"/>
          <w:trHeight w:val="284"/>
          <w:tblHeader/>
          <w:jc w:val="center"/>
        </w:trPr>
        <w:tc>
          <w:tcPr>
            <w:tcW w:w="2869" w:type="dxa"/>
            <w:shd w:val="clear" w:color="auto" w:fill="auto"/>
            <w:vAlign w:val="center"/>
            <w:hideMark/>
          </w:tcPr>
          <w:p w:rsidR="00336BBF" w:rsidRPr="0046016A" w:rsidRDefault="00336BBF"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418" w:type="dxa"/>
            <w:shd w:val="clear" w:color="auto" w:fill="auto"/>
            <w:vAlign w:val="center"/>
            <w:hideMark/>
          </w:tcPr>
          <w:p w:rsidR="00336BBF" w:rsidRPr="0046016A" w:rsidRDefault="00336BBF"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9613" w:type="dxa"/>
            <w:shd w:val="clear" w:color="auto" w:fill="auto"/>
            <w:vAlign w:val="center"/>
            <w:hideMark/>
          </w:tcPr>
          <w:p w:rsidR="00336BBF" w:rsidRPr="0046016A" w:rsidRDefault="00336BBF"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受限制的原因</w:t>
            </w:r>
          </w:p>
        </w:tc>
      </w:tr>
      <w:tr w:rsidR="00336BBF" w:rsidRPr="0046016A" w:rsidTr="00062C97">
        <w:trPr>
          <w:divId w:val="2010936282"/>
          <w:trHeight w:val="284"/>
          <w:jc w:val="center"/>
        </w:trPr>
        <w:tc>
          <w:tcPr>
            <w:tcW w:w="2869" w:type="dxa"/>
            <w:shd w:val="clear" w:color="auto" w:fill="auto"/>
            <w:vAlign w:val="center"/>
            <w:hideMark/>
          </w:tcPr>
          <w:p w:rsidR="00336BBF" w:rsidRPr="0046016A" w:rsidRDefault="00336BBF" w:rsidP="0046016A">
            <w:pPr>
              <w:spacing w:line="400" w:lineRule="exact"/>
              <w:rPr>
                <w:rFonts w:ascii="Arial Narrow" w:hAnsi="Arial Narrow" w:cs="Arial"/>
                <w:b/>
                <w:color w:val="000000"/>
                <w:szCs w:val="21"/>
              </w:rPr>
            </w:pPr>
            <w:r w:rsidRPr="0046016A">
              <w:rPr>
                <w:rFonts w:ascii="Arial Narrow" w:hAnsi="Arial Narrow" w:cs="Arial"/>
                <w:b/>
                <w:color w:val="000000"/>
                <w:szCs w:val="21"/>
              </w:rPr>
              <w:t>用于担保的资产小计：</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5,008,691.47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b/>
                <w:color w:val="000000"/>
                <w:szCs w:val="21"/>
              </w:rPr>
            </w:pPr>
            <w:r w:rsidRPr="0046016A">
              <w:rPr>
                <w:rFonts w:ascii="Arial Narrow" w:hAnsi="Arial Narrow" w:cs="Arial"/>
                <w:b/>
                <w:color w:val="000000"/>
                <w:szCs w:val="21"/>
              </w:rPr>
              <w:t xml:space="preserve">　</w:t>
            </w:r>
          </w:p>
        </w:tc>
      </w:tr>
      <w:tr w:rsidR="00336BBF" w:rsidRPr="0046016A" w:rsidTr="00062C97">
        <w:trPr>
          <w:divId w:val="2010936282"/>
          <w:trHeight w:val="284"/>
          <w:jc w:val="center"/>
        </w:trPr>
        <w:tc>
          <w:tcPr>
            <w:tcW w:w="2869"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其他货币资金</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5,008,691.47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详见附注六、</w:t>
            </w:r>
            <w:r w:rsidRPr="0046016A">
              <w:rPr>
                <w:rFonts w:ascii="Arial Narrow" w:hAnsi="Arial Narrow" w:cs="Arial"/>
                <w:color w:val="000000"/>
                <w:szCs w:val="21"/>
              </w:rPr>
              <w:t>1</w:t>
            </w:r>
          </w:p>
        </w:tc>
      </w:tr>
      <w:tr w:rsidR="00336BBF" w:rsidRPr="0046016A" w:rsidTr="00062C97">
        <w:trPr>
          <w:divId w:val="2010936282"/>
          <w:trHeight w:val="284"/>
          <w:jc w:val="center"/>
        </w:trPr>
        <w:tc>
          <w:tcPr>
            <w:tcW w:w="2869" w:type="dxa"/>
            <w:shd w:val="clear" w:color="auto" w:fill="auto"/>
            <w:vAlign w:val="center"/>
            <w:hideMark/>
          </w:tcPr>
          <w:p w:rsidR="00336BBF" w:rsidRPr="0046016A" w:rsidRDefault="00336BBF" w:rsidP="0046016A">
            <w:pPr>
              <w:spacing w:line="400" w:lineRule="exact"/>
              <w:rPr>
                <w:rFonts w:ascii="Arial Narrow" w:hAnsi="Arial Narrow" w:cs="Arial"/>
                <w:b/>
                <w:color w:val="000000"/>
                <w:szCs w:val="21"/>
              </w:rPr>
            </w:pPr>
            <w:r w:rsidRPr="0046016A">
              <w:rPr>
                <w:rFonts w:ascii="Arial Narrow" w:hAnsi="Arial Narrow" w:cs="Arial"/>
                <w:b/>
                <w:color w:val="000000"/>
                <w:szCs w:val="21"/>
              </w:rPr>
              <w:t>用于抵押的房屋建筑物小计：</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45,908,297.85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b/>
                <w:color w:val="000000"/>
                <w:szCs w:val="21"/>
              </w:rPr>
            </w:pPr>
            <w:r w:rsidRPr="0046016A">
              <w:rPr>
                <w:rFonts w:ascii="Arial Narrow" w:hAnsi="Arial Narrow" w:cs="Arial"/>
                <w:b/>
                <w:color w:val="000000"/>
                <w:szCs w:val="21"/>
              </w:rPr>
              <w:t xml:space="preserve">　</w:t>
            </w:r>
          </w:p>
        </w:tc>
      </w:tr>
      <w:tr w:rsidR="00336BBF" w:rsidRPr="0046016A" w:rsidTr="00062C97">
        <w:trPr>
          <w:divId w:val="2010936282"/>
          <w:trHeight w:val="284"/>
          <w:jc w:val="center"/>
        </w:trPr>
        <w:tc>
          <w:tcPr>
            <w:tcW w:w="2869"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厦门万里石股份有限公司第一幢至第五幢厂房及办公楼</w:t>
            </w:r>
            <w:r w:rsidRPr="0046016A">
              <w:rPr>
                <w:rFonts w:ascii="宋体" w:hAnsi="宋体" w:cs="宋体" w:hint="eastAsia"/>
                <w:color w:val="000000"/>
                <w:szCs w:val="21"/>
              </w:rPr>
              <w:t>①</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16,997,055.75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以本公司位于</w:t>
            </w:r>
            <w:proofErr w:type="gramStart"/>
            <w:r w:rsidRPr="0046016A">
              <w:rPr>
                <w:rFonts w:ascii="Arial Narrow" w:hAnsi="Arial Narrow" w:cs="Arial"/>
                <w:color w:val="000000"/>
                <w:szCs w:val="21"/>
              </w:rPr>
              <w:t>翔安区内厝镇赵岗</w:t>
            </w:r>
            <w:proofErr w:type="gramEnd"/>
            <w:r w:rsidRPr="0046016A">
              <w:rPr>
                <w:rFonts w:ascii="Arial Narrow" w:hAnsi="Arial Narrow" w:cs="Arial"/>
                <w:color w:val="000000"/>
                <w:szCs w:val="21"/>
              </w:rPr>
              <w:t>村第一幢至第五幢厂房作抵押，同时由本公司、本公司之控股子公司装饰设计公司、厦门万里石建筑装饰工程有限公司、</w:t>
            </w:r>
            <w:proofErr w:type="gramStart"/>
            <w:r w:rsidRPr="0046016A">
              <w:rPr>
                <w:rFonts w:ascii="Arial Narrow" w:hAnsi="Arial Narrow" w:cs="Arial"/>
                <w:color w:val="000000"/>
                <w:szCs w:val="21"/>
              </w:rPr>
              <w:t>胡精沛及邹鹏</w:t>
            </w:r>
            <w:proofErr w:type="gramEnd"/>
            <w:r w:rsidRPr="0046016A">
              <w:rPr>
                <w:rFonts w:ascii="Arial Narrow" w:hAnsi="Arial Narrow" w:cs="Arial"/>
                <w:color w:val="000000"/>
                <w:szCs w:val="21"/>
              </w:rPr>
              <w:t>提供保证，为本公司取得兴业银行股份有限公司厦门分行短期抵押借款人民币</w:t>
            </w:r>
            <w:r w:rsidRPr="0046016A">
              <w:rPr>
                <w:rFonts w:ascii="Arial Narrow" w:hAnsi="Arial Narrow" w:cs="Arial"/>
                <w:color w:val="000000"/>
                <w:szCs w:val="21"/>
              </w:rPr>
              <w:t>10,000</w:t>
            </w:r>
            <w:r w:rsidRPr="0046016A">
              <w:rPr>
                <w:rFonts w:ascii="Arial Narrow" w:hAnsi="Arial Narrow" w:cs="Arial"/>
                <w:color w:val="000000"/>
                <w:szCs w:val="21"/>
              </w:rPr>
              <w:t>万元、为本公司控股子公司厦门万里石装饰设计有限公司取得兴业银行股份有限公司厦门分行短期抵押借款人民币</w:t>
            </w:r>
            <w:r w:rsidRPr="0046016A">
              <w:rPr>
                <w:rFonts w:ascii="Arial Narrow" w:hAnsi="Arial Narrow" w:cs="Arial"/>
                <w:color w:val="000000"/>
                <w:szCs w:val="21"/>
              </w:rPr>
              <w:t>2,000</w:t>
            </w:r>
            <w:r w:rsidRPr="0046016A">
              <w:rPr>
                <w:rFonts w:ascii="Arial Narrow" w:hAnsi="Arial Narrow" w:cs="Arial"/>
                <w:color w:val="000000"/>
                <w:szCs w:val="21"/>
              </w:rPr>
              <w:t>万元、为本公司控股子公司厦门万里石建筑装饰工程有限公司取得兴业银行股份有限公司厦门分行短期抵押借款人民币</w:t>
            </w:r>
            <w:r w:rsidRPr="0046016A">
              <w:rPr>
                <w:rFonts w:ascii="Arial Narrow" w:hAnsi="Arial Narrow" w:cs="Arial"/>
                <w:color w:val="000000"/>
                <w:szCs w:val="21"/>
              </w:rPr>
              <w:t>1,000</w:t>
            </w:r>
            <w:r w:rsidRPr="0046016A">
              <w:rPr>
                <w:rFonts w:ascii="Arial Narrow" w:hAnsi="Arial Narrow" w:cs="Arial"/>
                <w:color w:val="000000"/>
                <w:szCs w:val="21"/>
              </w:rPr>
              <w:t>万元。</w:t>
            </w:r>
          </w:p>
        </w:tc>
      </w:tr>
      <w:tr w:rsidR="00336BBF" w:rsidRPr="0046016A" w:rsidTr="00062C97">
        <w:trPr>
          <w:divId w:val="2010936282"/>
          <w:trHeight w:val="284"/>
          <w:jc w:val="center"/>
        </w:trPr>
        <w:tc>
          <w:tcPr>
            <w:tcW w:w="2869" w:type="dxa"/>
            <w:shd w:val="clear" w:color="auto" w:fill="auto"/>
            <w:vAlign w:val="center"/>
            <w:hideMark/>
          </w:tcPr>
          <w:p w:rsidR="00062C97"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厦门万里石股份有限公司</w:t>
            </w:r>
          </w:p>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办公楼及车库</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874,929.41 </w:t>
            </w:r>
          </w:p>
        </w:tc>
        <w:tc>
          <w:tcPr>
            <w:tcW w:w="9613" w:type="dxa"/>
            <w:vMerge w:val="restart"/>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以位于厦门市湖滨北路</w:t>
            </w:r>
            <w:r w:rsidRPr="0046016A">
              <w:rPr>
                <w:rFonts w:ascii="Arial Narrow" w:hAnsi="Arial Narrow" w:cs="Arial"/>
                <w:color w:val="000000"/>
                <w:szCs w:val="21"/>
              </w:rPr>
              <w:t>201</w:t>
            </w:r>
            <w:r w:rsidRPr="0046016A">
              <w:rPr>
                <w:rFonts w:ascii="Arial Narrow" w:hAnsi="Arial Narrow" w:cs="Arial"/>
                <w:color w:val="000000"/>
                <w:szCs w:val="21"/>
              </w:rPr>
              <w:t>号</w:t>
            </w:r>
            <w:r w:rsidRPr="0046016A">
              <w:rPr>
                <w:rFonts w:ascii="Arial Narrow" w:hAnsi="Arial Narrow" w:cs="Arial"/>
                <w:color w:val="000000"/>
                <w:szCs w:val="21"/>
              </w:rPr>
              <w:t>801</w:t>
            </w:r>
            <w:r w:rsidRPr="0046016A">
              <w:rPr>
                <w:rFonts w:ascii="Arial Narrow" w:hAnsi="Arial Narrow" w:cs="Arial"/>
                <w:color w:val="000000"/>
                <w:szCs w:val="21"/>
              </w:rPr>
              <w:t>、</w:t>
            </w:r>
            <w:r w:rsidRPr="0046016A">
              <w:rPr>
                <w:rFonts w:ascii="Arial Narrow" w:hAnsi="Arial Narrow" w:cs="Arial"/>
                <w:color w:val="000000"/>
                <w:szCs w:val="21"/>
              </w:rPr>
              <w:t>802</w:t>
            </w:r>
            <w:r w:rsidRPr="0046016A">
              <w:rPr>
                <w:rFonts w:ascii="Arial Narrow" w:hAnsi="Arial Narrow" w:cs="Arial"/>
                <w:color w:val="000000"/>
                <w:szCs w:val="21"/>
              </w:rPr>
              <w:t>、</w:t>
            </w:r>
            <w:r w:rsidRPr="0046016A">
              <w:rPr>
                <w:rFonts w:ascii="Arial Narrow" w:hAnsi="Arial Narrow" w:cs="Arial"/>
                <w:color w:val="000000"/>
                <w:szCs w:val="21"/>
              </w:rPr>
              <w:t>803</w:t>
            </w:r>
            <w:r w:rsidRPr="0046016A">
              <w:rPr>
                <w:rFonts w:ascii="Arial Narrow" w:hAnsi="Arial Narrow" w:cs="Arial"/>
                <w:color w:val="000000"/>
                <w:szCs w:val="21"/>
              </w:rPr>
              <w:t>、</w:t>
            </w:r>
            <w:r w:rsidRPr="0046016A">
              <w:rPr>
                <w:rFonts w:ascii="Arial Narrow" w:hAnsi="Arial Narrow" w:cs="Arial"/>
                <w:color w:val="000000"/>
                <w:szCs w:val="21"/>
              </w:rPr>
              <w:t>804</w:t>
            </w:r>
            <w:r w:rsidRPr="0046016A">
              <w:rPr>
                <w:rFonts w:ascii="Arial Narrow" w:hAnsi="Arial Narrow" w:cs="Arial"/>
                <w:color w:val="000000"/>
                <w:szCs w:val="21"/>
              </w:rPr>
              <w:t>室及</w:t>
            </w:r>
            <w:r w:rsidRPr="0046016A">
              <w:rPr>
                <w:rFonts w:ascii="Arial Narrow" w:hAnsi="Arial Narrow" w:cs="Arial"/>
                <w:color w:val="000000"/>
                <w:szCs w:val="21"/>
              </w:rPr>
              <w:t>59</w:t>
            </w:r>
            <w:r w:rsidRPr="0046016A">
              <w:rPr>
                <w:rFonts w:ascii="Arial Narrow" w:hAnsi="Arial Narrow" w:cs="Arial"/>
                <w:color w:val="000000"/>
                <w:szCs w:val="21"/>
              </w:rPr>
              <w:t>、</w:t>
            </w:r>
            <w:r w:rsidRPr="0046016A">
              <w:rPr>
                <w:rFonts w:ascii="Arial Narrow" w:hAnsi="Arial Narrow" w:cs="Arial"/>
                <w:color w:val="000000"/>
                <w:szCs w:val="21"/>
              </w:rPr>
              <w:t>60</w:t>
            </w:r>
            <w:r w:rsidRPr="0046016A">
              <w:rPr>
                <w:rFonts w:ascii="Arial Narrow" w:hAnsi="Arial Narrow" w:cs="Arial"/>
                <w:color w:val="000000"/>
                <w:szCs w:val="21"/>
              </w:rPr>
              <w:t>号的停车车位及</w:t>
            </w:r>
            <w:r w:rsidR="00B81321" w:rsidRPr="0046016A">
              <w:rPr>
                <w:rFonts w:ascii="Arial Narrow" w:hAnsi="Arial Narrow" w:cs="Arial"/>
                <w:color w:val="000000"/>
                <w:szCs w:val="21"/>
              </w:rPr>
              <w:t>厦门万里石家装修装饰工程有限公司</w:t>
            </w:r>
            <w:proofErr w:type="gramStart"/>
            <w:r w:rsidRPr="0046016A">
              <w:rPr>
                <w:rFonts w:ascii="Arial Narrow" w:hAnsi="Arial Narrow" w:cs="Arial"/>
                <w:color w:val="000000"/>
                <w:szCs w:val="21"/>
              </w:rPr>
              <w:t>翔安区赵岗</w:t>
            </w:r>
            <w:proofErr w:type="gramEnd"/>
            <w:r w:rsidRPr="0046016A">
              <w:rPr>
                <w:rFonts w:ascii="Arial Narrow" w:hAnsi="Arial Narrow" w:cs="Arial"/>
                <w:color w:val="000000"/>
                <w:szCs w:val="21"/>
              </w:rPr>
              <w:t>路</w:t>
            </w:r>
            <w:r w:rsidRPr="0046016A">
              <w:rPr>
                <w:rFonts w:ascii="Arial Narrow" w:hAnsi="Arial Narrow" w:cs="Arial"/>
                <w:color w:val="000000"/>
                <w:szCs w:val="21"/>
              </w:rPr>
              <w:t>318</w:t>
            </w:r>
            <w:r w:rsidRPr="0046016A">
              <w:rPr>
                <w:rFonts w:ascii="Arial Narrow" w:hAnsi="Arial Narrow" w:cs="Arial"/>
                <w:color w:val="000000"/>
                <w:szCs w:val="21"/>
              </w:rPr>
              <w:t>号之</w:t>
            </w:r>
            <w:r w:rsidRPr="0046016A">
              <w:rPr>
                <w:rFonts w:ascii="Arial Narrow" w:hAnsi="Arial Narrow" w:cs="Arial"/>
                <w:color w:val="000000"/>
                <w:szCs w:val="21"/>
              </w:rPr>
              <w:t>1</w:t>
            </w:r>
            <w:r w:rsidRPr="0046016A">
              <w:rPr>
                <w:rFonts w:ascii="Arial Narrow" w:hAnsi="Arial Narrow" w:cs="Arial"/>
                <w:color w:val="000000"/>
                <w:szCs w:val="21"/>
              </w:rPr>
              <w:t>实验楼、</w:t>
            </w:r>
            <w:r w:rsidRPr="0046016A">
              <w:rPr>
                <w:rFonts w:ascii="Arial Narrow" w:hAnsi="Arial Narrow" w:cs="Arial"/>
                <w:color w:val="000000"/>
                <w:szCs w:val="21"/>
              </w:rPr>
              <w:t>318</w:t>
            </w:r>
            <w:r w:rsidRPr="0046016A">
              <w:rPr>
                <w:rFonts w:ascii="Arial Narrow" w:hAnsi="Arial Narrow" w:cs="Arial"/>
                <w:color w:val="000000"/>
                <w:szCs w:val="21"/>
              </w:rPr>
              <w:t>号之</w:t>
            </w:r>
            <w:r w:rsidRPr="0046016A">
              <w:rPr>
                <w:rFonts w:ascii="Arial Narrow" w:hAnsi="Arial Narrow" w:cs="Arial"/>
                <w:color w:val="000000"/>
                <w:szCs w:val="21"/>
              </w:rPr>
              <w:t>1A</w:t>
            </w:r>
            <w:r w:rsidRPr="0046016A">
              <w:rPr>
                <w:rFonts w:ascii="Arial Narrow" w:hAnsi="Arial Narrow" w:cs="Arial"/>
                <w:color w:val="000000"/>
                <w:szCs w:val="21"/>
              </w:rPr>
              <w:t>厂房作抵押，</w:t>
            </w:r>
            <w:proofErr w:type="gramStart"/>
            <w:r w:rsidRPr="0046016A">
              <w:rPr>
                <w:rFonts w:ascii="Arial Narrow" w:hAnsi="Arial Narrow" w:cs="Arial"/>
                <w:color w:val="000000"/>
                <w:szCs w:val="21"/>
              </w:rPr>
              <w:t>胡精沛及邹鹏</w:t>
            </w:r>
            <w:proofErr w:type="gramEnd"/>
            <w:r w:rsidRPr="0046016A">
              <w:rPr>
                <w:rFonts w:ascii="Arial Narrow" w:hAnsi="Arial Narrow" w:cs="Arial"/>
                <w:color w:val="000000"/>
                <w:szCs w:val="21"/>
              </w:rPr>
              <w:t>提供保证，为本公司取得招商银行股份有限公司厦门分行人民币短期抵押借款人民币</w:t>
            </w:r>
            <w:r w:rsidRPr="0046016A">
              <w:rPr>
                <w:rFonts w:ascii="Arial Narrow" w:hAnsi="Arial Narrow" w:cs="Arial"/>
                <w:color w:val="000000"/>
                <w:szCs w:val="21"/>
              </w:rPr>
              <w:t>3,500</w:t>
            </w:r>
            <w:r w:rsidRPr="0046016A">
              <w:rPr>
                <w:rFonts w:ascii="Arial Narrow" w:hAnsi="Arial Narrow" w:cs="Arial"/>
                <w:color w:val="000000"/>
                <w:szCs w:val="21"/>
              </w:rPr>
              <w:t>万元以及进口信用证借款</w:t>
            </w:r>
            <w:r w:rsidRPr="0046016A">
              <w:rPr>
                <w:rFonts w:ascii="Arial Narrow" w:hAnsi="Arial Narrow" w:cs="Arial"/>
                <w:color w:val="000000"/>
                <w:szCs w:val="21"/>
              </w:rPr>
              <w:t>377.66</w:t>
            </w:r>
            <w:r w:rsidRPr="0046016A">
              <w:rPr>
                <w:rFonts w:ascii="Arial Narrow" w:hAnsi="Arial Narrow" w:cs="Arial"/>
                <w:color w:val="000000"/>
                <w:szCs w:val="21"/>
              </w:rPr>
              <w:t>万元、为本公司之控股子公司装饰设计公司取得招商银行股份有限公司松柏支行人民币短期抵押借款人民币</w:t>
            </w:r>
            <w:r w:rsidRPr="0046016A">
              <w:rPr>
                <w:rFonts w:ascii="Arial Narrow" w:hAnsi="Arial Narrow" w:cs="Arial"/>
                <w:color w:val="000000"/>
                <w:szCs w:val="21"/>
              </w:rPr>
              <w:t>1,500</w:t>
            </w:r>
            <w:r w:rsidRPr="0046016A">
              <w:rPr>
                <w:rFonts w:ascii="Arial Narrow" w:hAnsi="Arial Narrow" w:cs="Arial"/>
                <w:color w:val="000000"/>
                <w:szCs w:val="21"/>
              </w:rPr>
              <w:t>万元。</w:t>
            </w:r>
          </w:p>
        </w:tc>
      </w:tr>
      <w:tr w:rsidR="00336BBF" w:rsidRPr="0046016A" w:rsidTr="00062C97">
        <w:trPr>
          <w:divId w:val="2010936282"/>
          <w:trHeight w:val="284"/>
          <w:jc w:val="center"/>
        </w:trPr>
        <w:tc>
          <w:tcPr>
            <w:tcW w:w="2869" w:type="dxa"/>
            <w:shd w:val="clear" w:color="auto" w:fill="auto"/>
            <w:vAlign w:val="center"/>
            <w:hideMark/>
          </w:tcPr>
          <w:p w:rsidR="00062C97" w:rsidRDefault="006939B2" w:rsidP="0046016A">
            <w:pPr>
              <w:spacing w:line="400" w:lineRule="exact"/>
              <w:rPr>
                <w:rFonts w:ascii="Arial Narrow" w:hAnsi="Arial Narrow" w:cs="Arial"/>
                <w:color w:val="000000"/>
                <w:szCs w:val="21"/>
              </w:rPr>
            </w:pPr>
            <w:r w:rsidRPr="0046016A">
              <w:rPr>
                <w:rFonts w:ascii="Arial Narrow" w:hAnsi="Arial Narrow" w:cs="Arial"/>
                <w:color w:val="000000"/>
                <w:szCs w:val="21"/>
              </w:rPr>
              <w:t>厦门万里石家装修装饰工程</w:t>
            </w:r>
          </w:p>
          <w:p w:rsidR="00336BBF" w:rsidRPr="0046016A" w:rsidRDefault="006939B2" w:rsidP="0046016A">
            <w:pPr>
              <w:spacing w:line="400" w:lineRule="exact"/>
              <w:rPr>
                <w:rFonts w:ascii="Arial Narrow" w:hAnsi="Arial Narrow" w:cs="Arial"/>
                <w:color w:val="000000"/>
                <w:szCs w:val="21"/>
              </w:rPr>
            </w:pPr>
            <w:r w:rsidRPr="0046016A">
              <w:rPr>
                <w:rFonts w:ascii="Arial Narrow" w:hAnsi="Arial Narrow" w:cs="Arial"/>
                <w:color w:val="000000"/>
                <w:szCs w:val="21"/>
              </w:rPr>
              <w:t>有限公司</w:t>
            </w:r>
            <w:r w:rsidR="00336BBF" w:rsidRPr="0046016A">
              <w:rPr>
                <w:rFonts w:ascii="宋体" w:hAnsi="宋体" w:cs="宋体" w:hint="eastAsia"/>
                <w:color w:val="000000"/>
                <w:szCs w:val="21"/>
              </w:rPr>
              <w:t>②</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2,804,786.01 </w:t>
            </w:r>
          </w:p>
        </w:tc>
        <w:tc>
          <w:tcPr>
            <w:tcW w:w="9613" w:type="dxa"/>
            <w:vMerge/>
            <w:vAlign w:val="center"/>
            <w:hideMark/>
          </w:tcPr>
          <w:p w:rsidR="00336BBF" w:rsidRPr="0046016A" w:rsidRDefault="00336BBF" w:rsidP="0046016A">
            <w:pPr>
              <w:spacing w:line="400" w:lineRule="exact"/>
              <w:rPr>
                <w:rFonts w:ascii="Arial Narrow" w:hAnsi="Arial Narrow" w:cs="Arial"/>
                <w:color w:val="000000"/>
                <w:szCs w:val="21"/>
              </w:rPr>
            </w:pPr>
          </w:p>
        </w:tc>
      </w:tr>
      <w:tr w:rsidR="00336BBF" w:rsidRPr="0046016A" w:rsidTr="00062C97">
        <w:trPr>
          <w:divId w:val="2010936282"/>
          <w:trHeight w:val="284"/>
          <w:jc w:val="center"/>
        </w:trPr>
        <w:tc>
          <w:tcPr>
            <w:tcW w:w="2869"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岳阳万里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石材有限公司房屋建筑物</w:t>
            </w:r>
            <w:r w:rsidRPr="0046016A">
              <w:rPr>
                <w:rFonts w:ascii="宋体" w:hAnsi="宋体" w:cs="宋体" w:hint="eastAsia"/>
                <w:color w:val="000000"/>
                <w:szCs w:val="21"/>
              </w:rPr>
              <w:t>③</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2,464,169.82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本公司之</w:t>
            </w:r>
            <w:r w:rsidR="00B81321" w:rsidRPr="0046016A">
              <w:rPr>
                <w:rFonts w:ascii="Arial Narrow" w:hAnsi="Arial Narrow" w:cs="Arial"/>
                <w:color w:val="000000"/>
                <w:szCs w:val="21"/>
              </w:rPr>
              <w:t>子公司岳阳万里</w:t>
            </w:r>
            <w:proofErr w:type="gramStart"/>
            <w:r w:rsidR="00B81321" w:rsidRPr="0046016A">
              <w:rPr>
                <w:rFonts w:ascii="Arial Narrow" w:hAnsi="Arial Narrow" w:cs="Arial"/>
                <w:color w:val="000000"/>
                <w:szCs w:val="21"/>
              </w:rPr>
              <w:t>石</w:t>
            </w:r>
            <w:proofErr w:type="gramEnd"/>
            <w:r w:rsidR="00B81321" w:rsidRPr="0046016A">
              <w:rPr>
                <w:rFonts w:ascii="Arial Narrow" w:hAnsi="Arial Narrow" w:cs="Arial"/>
                <w:color w:val="000000"/>
                <w:szCs w:val="21"/>
              </w:rPr>
              <w:t>石材有限公司以其位于湖南省华容县三封寺</w:t>
            </w:r>
            <w:proofErr w:type="gramStart"/>
            <w:r w:rsidR="00B81321" w:rsidRPr="0046016A">
              <w:rPr>
                <w:rFonts w:ascii="Arial Narrow" w:hAnsi="Arial Narrow" w:cs="Arial"/>
                <w:color w:val="000000"/>
                <w:szCs w:val="21"/>
              </w:rPr>
              <w:t>镇关堰村</w:t>
            </w:r>
            <w:proofErr w:type="gramEnd"/>
            <w:r w:rsidR="00B81321" w:rsidRPr="0046016A">
              <w:rPr>
                <w:rFonts w:ascii="Arial Narrow" w:hAnsi="Arial Narrow" w:cs="Arial"/>
                <w:color w:val="000000"/>
                <w:szCs w:val="21"/>
              </w:rPr>
              <w:t>七</w:t>
            </w:r>
            <w:r w:rsidRPr="0046016A">
              <w:rPr>
                <w:rFonts w:ascii="Arial Narrow" w:hAnsi="Arial Narrow" w:cs="Arial"/>
                <w:color w:val="000000"/>
                <w:szCs w:val="21"/>
              </w:rPr>
              <w:t>组的厂房及土地使用权做抵押取得中国建设银行湖南分行华容支行短期抵押借款人民币</w:t>
            </w:r>
            <w:r w:rsidRPr="0046016A">
              <w:rPr>
                <w:rFonts w:ascii="Arial Narrow" w:hAnsi="Arial Narrow" w:cs="Arial"/>
                <w:color w:val="000000"/>
                <w:szCs w:val="21"/>
              </w:rPr>
              <w:t>498</w:t>
            </w:r>
            <w:r w:rsidRPr="0046016A">
              <w:rPr>
                <w:rFonts w:ascii="Arial Narrow" w:hAnsi="Arial Narrow" w:cs="Arial"/>
                <w:color w:val="000000"/>
                <w:szCs w:val="21"/>
              </w:rPr>
              <w:t>万元。</w:t>
            </w:r>
          </w:p>
        </w:tc>
      </w:tr>
      <w:tr w:rsidR="00336BBF" w:rsidRPr="0046016A" w:rsidTr="00062C97">
        <w:trPr>
          <w:divId w:val="2010936282"/>
          <w:trHeight w:val="284"/>
          <w:jc w:val="center"/>
        </w:trPr>
        <w:tc>
          <w:tcPr>
            <w:tcW w:w="2869"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天津中建万里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石材有限公司房屋建筑物</w:t>
            </w:r>
            <w:r w:rsidRPr="0046016A">
              <w:rPr>
                <w:rFonts w:ascii="宋体" w:hAnsi="宋体" w:cs="宋体" w:hint="eastAsia"/>
                <w:color w:val="000000"/>
                <w:szCs w:val="21"/>
              </w:rPr>
              <w:t>④</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11,100,877.71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本公司之子公司天津中建万里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石材有限公司房屋建筑物所有权及相应的土地使用权做抵押取得浦发银行短期抵押借款人民币</w:t>
            </w:r>
            <w:r w:rsidR="00B81321" w:rsidRPr="0046016A">
              <w:rPr>
                <w:rFonts w:ascii="Arial Narrow" w:hAnsi="Arial Narrow" w:cs="Arial"/>
                <w:color w:val="000000"/>
                <w:szCs w:val="21"/>
              </w:rPr>
              <w:t>5</w:t>
            </w:r>
            <w:r w:rsidRPr="0046016A">
              <w:rPr>
                <w:rFonts w:ascii="Arial Narrow" w:hAnsi="Arial Narrow" w:cs="Arial"/>
                <w:color w:val="000000"/>
                <w:szCs w:val="21"/>
              </w:rPr>
              <w:t>00</w:t>
            </w:r>
            <w:r w:rsidRPr="0046016A">
              <w:rPr>
                <w:rFonts w:ascii="Arial Narrow" w:hAnsi="Arial Narrow" w:cs="Arial"/>
                <w:color w:val="000000"/>
                <w:szCs w:val="21"/>
              </w:rPr>
              <w:t>万元。</w:t>
            </w:r>
          </w:p>
        </w:tc>
      </w:tr>
      <w:tr w:rsidR="00336BBF" w:rsidRPr="0046016A" w:rsidTr="00062C97">
        <w:trPr>
          <w:divId w:val="2010936282"/>
          <w:trHeight w:val="284"/>
          <w:jc w:val="center"/>
        </w:trPr>
        <w:tc>
          <w:tcPr>
            <w:tcW w:w="2869"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美好石材</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11,666,479.15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公司分别以佐治</w:t>
            </w:r>
            <w:proofErr w:type="gramStart"/>
            <w:r w:rsidRPr="0046016A">
              <w:rPr>
                <w:rFonts w:ascii="Arial Narrow" w:hAnsi="Arial Narrow" w:cs="Arial"/>
                <w:color w:val="000000"/>
                <w:szCs w:val="21"/>
              </w:rPr>
              <w:t>亚州</w:t>
            </w:r>
            <w:proofErr w:type="gramEnd"/>
            <w:r w:rsidRPr="0046016A">
              <w:rPr>
                <w:rFonts w:ascii="Arial Narrow" w:hAnsi="Arial Narrow" w:cs="Arial"/>
                <w:color w:val="000000"/>
                <w:szCs w:val="21"/>
              </w:rPr>
              <w:t>Elberton</w:t>
            </w:r>
            <w:r w:rsidRPr="0046016A">
              <w:rPr>
                <w:rFonts w:ascii="Arial Narrow" w:hAnsi="Arial Narrow" w:cs="Arial"/>
                <w:color w:val="000000"/>
                <w:szCs w:val="21"/>
              </w:rPr>
              <w:t>市的</w:t>
            </w:r>
            <w:r w:rsidRPr="0046016A">
              <w:rPr>
                <w:rFonts w:ascii="Arial Narrow" w:hAnsi="Arial Narrow" w:cs="Arial"/>
                <w:color w:val="000000"/>
                <w:szCs w:val="21"/>
              </w:rPr>
              <w:t>200 N. McIntosh Street 105 E.</w:t>
            </w:r>
            <w:r w:rsidRPr="0046016A">
              <w:rPr>
                <w:rFonts w:ascii="Arial Narrow" w:hAnsi="Arial Narrow" w:cs="Arial"/>
                <w:color w:val="000000"/>
                <w:szCs w:val="21"/>
              </w:rPr>
              <w:t>及</w:t>
            </w:r>
            <w:r w:rsidRPr="0046016A">
              <w:rPr>
                <w:rFonts w:ascii="Arial Narrow" w:hAnsi="Arial Narrow" w:cs="Arial"/>
                <w:color w:val="000000"/>
                <w:szCs w:val="21"/>
              </w:rPr>
              <w:t>1479 Crosstie Drive</w:t>
            </w:r>
            <w:r w:rsidRPr="0046016A">
              <w:rPr>
                <w:rFonts w:ascii="Arial Narrow" w:hAnsi="Arial Narrow" w:cs="Arial"/>
                <w:color w:val="000000"/>
                <w:szCs w:val="21"/>
              </w:rPr>
              <w:t>房产向</w:t>
            </w:r>
            <w:r w:rsidRPr="0046016A">
              <w:rPr>
                <w:rFonts w:ascii="Arial Narrow" w:hAnsi="Arial Narrow" w:cs="Arial"/>
                <w:color w:val="000000"/>
                <w:szCs w:val="21"/>
              </w:rPr>
              <w:t>PINNACLE BANK</w:t>
            </w:r>
            <w:r w:rsidRPr="0046016A">
              <w:rPr>
                <w:rFonts w:ascii="Arial Narrow" w:hAnsi="Arial Narrow" w:cs="Arial"/>
                <w:color w:val="000000"/>
                <w:szCs w:val="21"/>
              </w:rPr>
              <w:t>抵押借款</w:t>
            </w:r>
            <w:r w:rsidRPr="0046016A">
              <w:rPr>
                <w:rFonts w:ascii="Arial Narrow" w:hAnsi="Arial Narrow" w:cs="Arial"/>
                <w:color w:val="000000"/>
                <w:szCs w:val="21"/>
              </w:rPr>
              <w:t>389,960.44</w:t>
            </w:r>
            <w:r w:rsidRPr="0046016A">
              <w:rPr>
                <w:rFonts w:ascii="Arial Narrow" w:hAnsi="Arial Narrow" w:cs="Arial"/>
                <w:color w:val="000000"/>
                <w:szCs w:val="21"/>
              </w:rPr>
              <w:t>美元，以位于德克萨斯州休斯顿市的</w:t>
            </w:r>
            <w:r w:rsidRPr="0046016A">
              <w:rPr>
                <w:rFonts w:ascii="Arial Narrow" w:hAnsi="Arial Narrow" w:cs="Arial"/>
                <w:color w:val="000000"/>
                <w:szCs w:val="21"/>
              </w:rPr>
              <w:t>4722 W 18th</w:t>
            </w:r>
            <w:r w:rsidRPr="0046016A">
              <w:rPr>
                <w:rFonts w:ascii="Arial Narrow" w:hAnsi="Arial Narrow" w:cs="Arial"/>
                <w:color w:val="000000"/>
                <w:szCs w:val="21"/>
              </w:rPr>
              <w:t>房产向</w:t>
            </w:r>
            <w:r w:rsidRPr="0046016A">
              <w:rPr>
                <w:rFonts w:ascii="Arial Narrow" w:hAnsi="Arial Narrow" w:cs="Arial"/>
                <w:color w:val="000000"/>
                <w:szCs w:val="21"/>
              </w:rPr>
              <w:t>EAST WEST BANK</w:t>
            </w:r>
            <w:r w:rsidRPr="0046016A">
              <w:rPr>
                <w:rFonts w:ascii="Arial Narrow" w:hAnsi="Arial Narrow" w:cs="Arial"/>
                <w:color w:val="000000"/>
                <w:szCs w:val="21"/>
              </w:rPr>
              <w:t>抵押借款</w:t>
            </w:r>
            <w:r w:rsidRPr="0046016A">
              <w:rPr>
                <w:rFonts w:ascii="Arial Narrow" w:hAnsi="Arial Narrow" w:cs="Arial"/>
                <w:color w:val="000000"/>
                <w:szCs w:val="21"/>
              </w:rPr>
              <w:t>278,178.55</w:t>
            </w:r>
            <w:r w:rsidRPr="0046016A">
              <w:rPr>
                <w:rFonts w:ascii="Arial Narrow" w:hAnsi="Arial Narrow" w:cs="Arial"/>
                <w:color w:val="000000"/>
                <w:szCs w:val="21"/>
              </w:rPr>
              <w:t>美元</w:t>
            </w:r>
            <w:r w:rsidRPr="0046016A">
              <w:rPr>
                <w:rFonts w:ascii="Arial Narrow" w:hAnsi="Arial Narrow" w:cs="Arial"/>
                <w:color w:val="000000"/>
                <w:szCs w:val="21"/>
              </w:rPr>
              <w:t>.</w:t>
            </w:r>
          </w:p>
        </w:tc>
      </w:tr>
      <w:tr w:rsidR="00336BBF" w:rsidRPr="0046016A" w:rsidTr="00062C97">
        <w:trPr>
          <w:divId w:val="2010936282"/>
          <w:trHeight w:val="284"/>
          <w:jc w:val="center"/>
        </w:trPr>
        <w:tc>
          <w:tcPr>
            <w:tcW w:w="2869"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lastRenderedPageBreak/>
              <w:t>用于抵押的土地使用权小计：</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17,560,475.41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r>
      <w:tr w:rsidR="00336BBF" w:rsidRPr="0046016A" w:rsidTr="00062C97">
        <w:trPr>
          <w:divId w:val="2010936282"/>
          <w:trHeight w:val="284"/>
          <w:jc w:val="center"/>
        </w:trPr>
        <w:tc>
          <w:tcPr>
            <w:tcW w:w="2869" w:type="dxa"/>
            <w:shd w:val="clear" w:color="auto" w:fill="auto"/>
            <w:vAlign w:val="center"/>
            <w:hideMark/>
          </w:tcPr>
          <w:p w:rsidR="00062C97"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厦门万里石股份有限公司</w:t>
            </w:r>
          </w:p>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土地使用权</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10,211,447.45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详见</w:t>
            </w:r>
            <w:r w:rsidRPr="0046016A">
              <w:rPr>
                <w:rFonts w:ascii="宋体" w:hAnsi="宋体" w:cs="宋体" w:hint="eastAsia"/>
                <w:color w:val="000000"/>
                <w:szCs w:val="21"/>
              </w:rPr>
              <w:t>①</w:t>
            </w:r>
          </w:p>
        </w:tc>
      </w:tr>
      <w:tr w:rsidR="00336BBF" w:rsidRPr="0046016A" w:rsidTr="00062C97">
        <w:trPr>
          <w:divId w:val="2010936282"/>
          <w:trHeight w:val="284"/>
          <w:jc w:val="center"/>
        </w:trPr>
        <w:tc>
          <w:tcPr>
            <w:tcW w:w="2869" w:type="dxa"/>
            <w:shd w:val="clear" w:color="auto" w:fill="auto"/>
            <w:vAlign w:val="center"/>
            <w:hideMark/>
          </w:tcPr>
          <w:p w:rsidR="00062C97" w:rsidRDefault="006939B2" w:rsidP="0046016A">
            <w:pPr>
              <w:spacing w:line="400" w:lineRule="exact"/>
              <w:rPr>
                <w:rFonts w:ascii="Arial Narrow" w:hAnsi="Arial Narrow" w:cs="Arial"/>
                <w:color w:val="000000"/>
                <w:szCs w:val="21"/>
              </w:rPr>
            </w:pPr>
            <w:r w:rsidRPr="0046016A">
              <w:rPr>
                <w:rFonts w:ascii="Arial Narrow" w:hAnsi="Arial Narrow" w:cs="Arial"/>
                <w:color w:val="000000"/>
                <w:szCs w:val="21"/>
              </w:rPr>
              <w:t>厦门万里石家装修装饰工程</w:t>
            </w:r>
          </w:p>
          <w:p w:rsidR="00336BBF" w:rsidRPr="0046016A" w:rsidRDefault="006939B2" w:rsidP="0046016A">
            <w:pPr>
              <w:spacing w:line="400" w:lineRule="exact"/>
              <w:rPr>
                <w:rFonts w:ascii="Arial Narrow" w:hAnsi="Arial Narrow" w:cs="Arial"/>
                <w:color w:val="000000"/>
                <w:szCs w:val="21"/>
              </w:rPr>
            </w:pPr>
            <w:r w:rsidRPr="0046016A">
              <w:rPr>
                <w:rFonts w:ascii="Arial Narrow" w:hAnsi="Arial Narrow" w:cs="Arial"/>
                <w:color w:val="000000"/>
                <w:szCs w:val="21"/>
              </w:rPr>
              <w:t>有限公司</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3,544,197.21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详见</w:t>
            </w:r>
            <w:r w:rsidRPr="0046016A">
              <w:rPr>
                <w:rFonts w:ascii="宋体" w:hAnsi="宋体" w:cs="宋体" w:hint="eastAsia"/>
                <w:color w:val="000000"/>
                <w:szCs w:val="21"/>
              </w:rPr>
              <w:t>②</w:t>
            </w:r>
          </w:p>
        </w:tc>
      </w:tr>
      <w:tr w:rsidR="00336BBF" w:rsidRPr="0046016A" w:rsidTr="00062C97">
        <w:trPr>
          <w:divId w:val="2010936282"/>
          <w:trHeight w:val="284"/>
          <w:jc w:val="center"/>
        </w:trPr>
        <w:tc>
          <w:tcPr>
            <w:tcW w:w="2869"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岳阳万里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石材有限公司土地使用权</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1,685,861.73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详见</w:t>
            </w:r>
            <w:r w:rsidRPr="0046016A">
              <w:rPr>
                <w:rFonts w:ascii="宋体" w:hAnsi="宋体" w:cs="宋体" w:hint="eastAsia"/>
                <w:color w:val="000000"/>
                <w:szCs w:val="21"/>
              </w:rPr>
              <w:t>③</w:t>
            </w:r>
          </w:p>
        </w:tc>
      </w:tr>
      <w:tr w:rsidR="00336BBF" w:rsidRPr="0046016A" w:rsidTr="00062C97">
        <w:trPr>
          <w:divId w:val="2010936282"/>
          <w:trHeight w:val="284"/>
          <w:jc w:val="center"/>
        </w:trPr>
        <w:tc>
          <w:tcPr>
            <w:tcW w:w="2869"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天津中建万里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石材有限公司土地使用权</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2,118,969.02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详见</w:t>
            </w:r>
            <w:r w:rsidRPr="0046016A">
              <w:rPr>
                <w:rFonts w:ascii="宋体" w:hAnsi="宋体" w:cs="宋体" w:hint="eastAsia"/>
                <w:color w:val="000000"/>
                <w:szCs w:val="21"/>
              </w:rPr>
              <w:t>④</w:t>
            </w:r>
          </w:p>
        </w:tc>
      </w:tr>
      <w:tr w:rsidR="00336BBF" w:rsidRPr="0046016A" w:rsidTr="00062C97">
        <w:trPr>
          <w:divId w:val="2010936282"/>
          <w:trHeight w:val="284"/>
          <w:jc w:val="center"/>
        </w:trPr>
        <w:tc>
          <w:tcPr>
            <w:tcW w:w="2869" w:type="dxa"/>
            <w:shd w:val="clear" w:color="auto" w:fill="auto"/>
            <w:vAlign w:val="center"/>
            <w:hideMark/>
          </w:tcPr>
          <w:p w:rsidR="00336BBF" w:rsidRPr="0046016A" w:rsidRDefault="00336BBF"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418" w:type="dxa"/>
            <w:shd w:val="clear" w:color="auto" w:fill="auto"/>
            <w:vAlign w:val="center"/>
            <w:hideMark/>
          </w:tcPr>
          <w:p w:rsidR="00336BBF" w:rsidRPr="0046016A" w:rsidRDefault="00336BBF" w:rsidP="0046016A">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68,477,464.73 </w:t>
            </w:r>
          </w:p>
        </w:tc>
        <w:tc>
          <w:tcPr>
            <w:tcW w:w="9613" w:type="dxa"/>
            <w:shd w:val="clear" w:color="auto" w:fill="auto"/>
            <w:vAlign w:val="center"/>
            <w:hideMark/>
          </w:tcPr>
          <w:p w:rsidR="00336BBF" w:rsidRPr="0046016A" w:rsidRDefault="00336BBF" w:rsidP="0046016A">
            <w:pPr>
              <w:spacing w:line="400" w:lineRule="exact"/>
              <w:rPr>
                <w:rFonts w:ascii="Arial Narrow" w:hAnsi="Arial Narrow" w:cs="Arial"/>
                <w:b/>
                <w:color w:val="000000"/>
                <w:szCs w:val="21"/>
              </w:rPr>
            </w:pPr>
            <w:r w:rsidRPr="0046016A">
              <w:rPr>
                <w:rFonts w:ascii="Arial Narrow" w:hAnsi="Arial Narrow" w:cs="Arial"/>
                <w:b/>
                <w:color w:val="000000"/>
                <w:szCs w:val="21"/>
              </w:rPr>
              <w:t xml:space="preserve">　</w:t>
            </w:r>
          </w:p>
        </w:tc>
      </w:tr>
      <w:bookmarkEnd w:id="138"/>
    </w:tbl>
    <w:p w:rsidR="00296BFC" w:rsidRPr="0046016A" w:rsidRDefault="00296BFC" w:rsidP="0046016A">
      <w:pPr>
        <w:spacing w:line="400" w:lineRule="exact"/>
        <w:ind w:firstLineChars="200" w:firstLine="482"/>
        <w:rPr>
          <w:rFonts w:ascii="Arial" w:hAnsi="Arial" w:cs="Arial"/>
          <w:b/>
          <w:sz w:val="24"/>
          <w:szCs w:val="24"/>
        </w:rPr>
        <w:sectPr w:rsidR="00296BFC" w:rsidRPr="0046016A" w:rsidSect="00A92480">
          <w:headerReference w:type="default" r:id="rId23"/>
          <w:pgSz w:w="16838" w:h="11906" w:orient="landscape" w:code="9"/>
          <w:pgMar w:top="1418" w:right="1418" w:bottom="1418" w:left="1588" w:header="851" w:footer="992" w:gutter="0"/>
          <w:cols w:space="425"/>
          <w:docGrid w:linePitch="290"/>
        </w:sectPr>
      </w:pPr>
    </w:p>
    <w:p w:rsidR="003220E2" w:rsidRPr="0046016A" w:rsidRDefault="003220E2" w:rsidP="0046016A">
      <w:pPr>
        <w:numPr>
          <w:ilvl w:val="0"/>
          <w:numId w:val="16"/>
        </w:numPr>
        <w:spacing w:line="400" w:lineRule="exact"/>
        <w:ind w:left="0" w:firstLineChars="200" w:firstLine="482"/>
        <w:outlineLvl w:val="1"/>
        <w:rPr>
          <w:rFonts w:ascii="Arial" w:hAnsi="Arial" w:cs="Arial"/>
          <w:b/>
          <w:sz w:val="24"/>
          <w:szCs w:val="24"/>
        </w:rPr>
      </w:pPr>
      <w:r w:rsidRPr="0046016A">
        <w:rPr>
          <w:rFonts w:ascii="Arial" w:hAnsi="Arial" w:cs="Arial"/>
          <w:b/>
          <w:sz w:val="24"/>
          <w:szCs w:val="24"/>
        </w:rPr>
        <w:lastRenderedPageBreak/>
        <w:t>外币货币性项目</w:t>
      </w:r>
    </w:p>
    <w:p w:rsidR="000502E4" w:rsidRPr="0046016A" w:rsidRDefault="00DC7F2A" w:rsidP="0046016A">
      <w:pPr>
        <w:tabs>
          <w:tab w:val="left" w:pos="9000"/>
          <w:tab w:val="left" w:pos="9180"/>
        </w:tabs>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）外币货币性项目</w:t>
      </w:r>
      <w:bookmarkStart w:id="139" w:name="RANGE!B1003:E102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225"/>
        <w:gridCol w:w="2225"/>
        <w:gridCol w:w="2226"/>
        <w:gridCol w:w="2226"/>
      </w:tblGrid>
      <w:tr w:rsidR="000502E4" w:rsidRPr="0046016A" w:rsidTr="00A92EF8">
        <w:trPr>
          <w:divId w:val="710691938"/>
          <w:trHeight w:val="284"/>
          <w:tblHeader/>
          <w:jc w:val="center"/>
        </w:trPr>
        <w:tc>
          <w:tcPr>
            <w:tcW w:w="1250"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250"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年末外币余额</w:t>
            </w:r>
          </w:p>
        </w:tc>
        <w:tc>
          <w:tcPr>
            <w:tcW w:w="1250"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折算汇率</w:t>
            </w:r>
          </w:p>
        </w:tc>
        <w:tc>
          <w:tcPr>
            <w:tcW w:w="1250"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年末折算人民币余额</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货币资金</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其中：美元</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3,810,601.4</w:t>
            </w:r>
            <w:r w:rsidR="007672CB" w:rsidRPr="0046016A">
              <w:rPr>
                <w:rFonts w:ascii="Arial Narrow" w:hAnsi="Arial Narrow" w:cs="Arial"/>
                <w:color w:val="000000"/>
                <w:szCs w:val="21"/>
              </w:rPr>
              <w:t>9</w:t>
            </w:r>
            <w:r w:rsidRPr="0046016A">
              <w:rPr>
                <w:rFonts w:ascii="Arial Narrow" w:hAnsi="Arial Narrow" w:cs="Arial"/>
                <w:color w:val="000000"/>
                <w:szCs w:val="21"/>
              </w:rPr>
              <w:t xml:space="preserve">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6.8632 </w:t>
            </w:r>
          </w:p>
        </w:tc>
        <w:tc>
          <w:tcPr>
            <w:tcW w:w="1250" w:type="pct"/>
            <w:shd w:val="clear" w:color="auto" w:fill="auto"/>
            <w:vAlign w:val="center"/>
            <w:hideMark/>
          </w:tcPr>
          <w:p w:rsidR="000502E4" w:rsidRPr="0046016A" w:rsidRDefault="007672C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26,152,920.15</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欧元</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302,857.98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7.8473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2,376,617.43 </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南非兰特</w:t>
            </w:r>
          </w:p>
        </w:tc>
        <w:tc>
          <w:tcPr>
            <w:tcW w:w="1250" w:type="pct"/>
            <w:shd w:val="clear" w:color="auto" w:fill="auto"/>
            <w:vAlign w:val="center"/>
            <w:hideMark/>
          </w:tcPr>
          <w:p w:rsidR="000502E4"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241,323.78</w:t>
            </w:r>
          </w:p>
        </w:tc>
        <w:tc>
          <w:tcPr>
            <w:tcW w:w="1250" w:type="pct"/>
            <w:shd w:val="clear" w:color="auto" w:fill="auto"/>
            <w:vAlign w:val="center"/>
            <w:hideMark/>
          </w:tcPr>
          <w:p w:rsidR="000502E4"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0.4735</w:t>
            </w:r>
            <w:r w:rsidR="000502E4" w:rsidRPr="0046016A">
              <w:rPr>
                <w:rFonts w:ascii="Arial Narrow" w:hAnsi="Arial Narrow" w:cs="Arial"/>
                <w:color w:val="000000"/>
                <w:szCs w:val="21"/>
              </w:rPr>
              <w:t xml:space="preserve">　</w:t>
            </w:r>
          </w:p>
        </w:tc>
        <w:tc>
          <w:tcPr>
            <w:tcW w:w="1250" w:type="pct"/>
            <w:shd w:val="clear" w:color="auto" w:fill="auto"/>
            <w:vAlign w:val="center"/>
            <w:hideMark/>
          </w:tcPr>
          <w:p w:rsidR="000502E4"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114,266.81</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马来西亚林吉特</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129,706.82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1.6479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213,743.87 </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新加坡元</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7,591.38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5.0062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38,003.97 </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应收账款</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其中：美元</w:t>
            </w:r>
          </w:p>
        </w:tc>
        <w:tc>
          <w:tcPr>
            <w:tcW w:w="1250" w:type="pct"/>
            <w:shd w:val="clear" w:color="auto" w:fill="auto"/>
            <w:vAlign w:val="center"/>
            <w:hideMark/>
          </w:tcPr>
          <w:p w:rsidR="000502E4" w:rsidRPr="0046016A" w:rsidRDefault="007672C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11,897,825.82</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6.8632 </w:t>
            </w:r>
          </w:p>
        </w:tc>
        <w:tc>
          <w:tcPr>
            <w:tcW w:w="1250" w:type="pct"/>
            <w:shd w:val="clear" w:color="auto" w:fill="auto"/>
            <w:vAlign w:val="center"/>
            <w:hideMark/>
          </w:tcPr>
          <w:p w:rsidR="000502E4" w:rsidRPr="0046016A" w:rsidRDefault="007672C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81,657,158.17</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欧元</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32,321.57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7.8473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253,637.06 </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港币</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5,929,210.51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0.8762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5,195,174.25 </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3D39AE"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南非兰特</w:t>
            </w:r>
          </w:p>
        </w:tc>
        <w:tc>
          <w:tcPr>
            <w:tcW w:w="1250" w:type="pct"/>
            <w:shd w:val="clear" w:color="auto" w:fill="auto"/>
            <w:vAlign w:val="center"/>
            <w:hideMark/>
          </w:tcPr>
          <w:p w:rsidR="000502E4"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3,450.01</w:t>
            </w:r>
            <w:r w:rsidR="000502E4" w:rsidRPr="0046016A">
              <w:rPr>
                <w:rFonts w:ascii="Arial Narrow" w:hAnsi="Arial Narrow" w:cs="Arial"/>
                <w:color w:val="000000"/>
                <w:szCs w:val="21"/>
              </w:rPr>
              <w:t xml:space="preserve">　</w:t>
            </w:r>
          </w:p>
        </w:tc>
        <w:tc>
          <w:tcPr>
            <w:tcW w:w="1250" w:type="pct"/>
            <w:shd w:val="clear" w:color="auto" w:fill="auto"/>
            <w:vAlign w:val="center"/>
            <w:hideMark/>
          </w:tcPr>
          <w:p w:rsidR="000502E4"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0.4735</w:t>
            </w:r>
            <w:r w:rsidR="000502E4" w:rsidRPr="0046016A">
              <w:rPr>
                <w:rFonts w:ascii="Arial Narrow" w:hAnsi="Arial Narrow" w:cs="Arial"/>
                <w:color w:val="000000"/>
                <w:szCs w:val="21"/>
              </w:rPr>
              <w:t xml:space="preserve">　</w:t>
            </w:r>
          </w:p>
        </w:tc>
        <w:tc>
          <w:tcPr>
            <w:tcW w:w="1250" w:type="pct"/>
            <w:shd w:val="clear" w:color="auto" w:fill="auto"/>
            <w:vAlign w:val="center"/>
            <w:hideMark/>
          </w:tcPr>
          <w:p w:rsidR="000502E4"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1,633.58</w:t>
            </w:r>
            <w:r w:rsidR="000502E4" w:rsidRPr="0046016A">
              <w:rPr>
                <w:rFonts w:ascii="Arial Narrow" w:hAnsi="Arial Narrow" w:cs="Arial"/>
                <w:color w:val="000000"/>
                <w:szCs w:val="21"/>
              </w:rPr>
              <w:t xml:space="preserve">　</w:t>
            </w:r>
          </w:p>
        </w:tc>
      </w:tr>
      <w:tr w:rsidR="003D39AE" w:rsidRPr="0046016A" w:rsidTr="00A92EF8">
        <w:trPr>
          <w:divId w:val="710691938"/>
          <w:trHeight w:val="284"/>
          <w:jc w:val="center"/>
        </w:trPr>
        <w:tc>
          <w:tcPr>
            <w:tcW w:w="1250" w:type="pct"/>
            <w:shd w:val="clear" w:color="auto" w:fill="auto"/>
            <w:vAlign w:val="center"/>
            <w:hideMark/>
          </w:tcPr>
          <w:p w:rsidR="003D39AE" w:rsidRPr="0046016A" w:rsidRDefault="003D39AE"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马来西亚林吉特</w:t>
            </w:r>
          </w:p>
        </w:tc>
        <w:tc>
          <w:tcPr>
            <w:tcW w:w="1250" w:type="pct"/>
            <w:shd w:val="clear" w:color="auto" w:fill="auto"/>
            <w:vAlign w:val="center"/>
            <w:hideMark/>
          </w:tcPr>
          <w:p w:rsidR="003D39AE"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8,187,696.46</w:t>
            </w:r>
            <w:r w:rsidRPr="0046016A">
              <w:rPr>
                <w:rFonts w:ascii="Arial Narrow" w:hAnsi="Arial Narrow" w:cs="Arial"/>
                <w:color w:val="000000"/>
                <w:szCs w:val="21"/>
              </w:rPr>
              <w:t xml:space="preserve">　</w:t>
            </w:r>
          </w:p>
        </w:tc>
        <w:tc>
          <w:tcPr>
            <w:tcW w:w="1250" w:type="pct"/>
            <w:shd w:val="clear" w:color="auto" w:fill="auto"/>
            <w:vAlign w:val="center"/>
            <w:hideMark/>
          </w:tcPr>
          <w:p w:rsidR="003D39AE"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1.6479</w:t>
            </w:r>
            <w:r w:rsidRPr="0046016A">
              <w:rPr>
                <w:rFonts w:ascii="Arial Narrow" w:hAnsi="Arial Narrow" w:cs="Arial"/>
                <w:color w:val="000000"/>
                <w:szCs w:val="21"/>
              </w:rPr>
              <w:t xml:space="preserve">　</w:t>
            </w:r>
          </w:p>
        </w:tc>
        <w:tc>
          <w:tcPr>
            <w:tcW w:w="1250" w:type="pct"/>
            <w:shd w:val="clear" w:color="auto" w:fill="auto"/>
            <w:vAlign w:val="center"/>
            <w:hideMark/>
          </w:tcPr>
          <w:p w:rsidR="003D39AE" w:rsidRPr="0046016A" w:rsidRDefault="007672C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13,492,505.00</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应付账款</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其中：美元</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133,803.76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6.8632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918,321.99 </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欧元</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95,444.67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7.8473 </w:t>
            </w:r>
          </w:p>
        </w:tc>
        <w:tc>
          <w:tcPr>
            <w:tcW w:w="1250"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748,982.92 </w:t>
            </w:r>
          </w:p>
        </w:tc>
      </w:tr>
      <w:tr w:rsidR="003D39AE" w:rsidRPr="0046016A" w:rsidTr="00A92EF8">
        <w:trPr>
          <w:divId w:val="710691938"/>
          <w:trHeight w:val="284"/>
          <w:jc w:val="center"/>
        </w:trPr>
        <w:tc>
          <w:tcPr>
            <w:tcW w:w="1250" w:type="pct"/>
            <w:shd w:val="clear" w:color="auto" w:fill="auto"/>
            <w:vAlign w:val="center"/>
          </w:tcPr>
          <w:p w:rsidR="003D39AE" w:rsidRPr="0046016A" w:rsidRDefault="003D39AE"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南非兰特</w:t>
            </w:r>
          </w:p>
        </w:tc>
        <w:tc>
          <w:tcPr>
            <w:tcW w:w="1250" w:type="pct"/>
            <w:shd w:val="clear" w:color="auto" w:fill="auto"/>
            <w:vAlign w:val="center"/>
          </w:tcPr>
          <w:p w:rsidR="003D39AE"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5,491,691.00</w:t>
            </w:r>
          </w:p>
        </w:tc>
        <w:tc>
          <w:tcPr>
            <w:tcW w:w="1250" w:type="pct"/>
            <w:shd w:val="clear" w:color="auto" w:fill="auto"/>
            <w:vAlign w:val="center"/>
          </w:tcPr>
          <w:p w:rsidR="003D39AE"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0.4735</w:t>
            </w:r>
          </w:p>
        </w:tc>
        <w:tc>
          <w:tcPr>
            <w:tcW w:w="1250" w:type="pct"/>
            <w:shd w:val="clear" w:color="auto" w:fill="auto"/>
            <w:vAlign w:val="center"/>
          </w:tcPr>
          <w:p w:rsidR="003D39AE"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2,600,315.69</w:t>
            </w:r>
          </w:p>
        </w:tc>
      </w:tr>
      <w:tr w:rsidR="000502E4" w:rsidRPr="0046016A" w:rsidTr="00A92EF8">
        <w:trPr>
          <w:divId w:val="710691938"/>
          <w:trHeight w:val="284"/>
          <w:jc w:val="center"/>
        </w:trPr>
        <w:tc>
          <w:tcPr>
            <w:tcW w:w="1250"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马来西亚林吉特</w:t>
            </w:r>
          </w:p>
        </w:tc>
        <w:tc>
          <w:tcPr>
            <w:tcW w:w="1250" w:type="pct"/>
            <w:shd w:val="clear" w:color="auto" w:fill="auto"/>
            <w:vAlign w:val="center"/>
          </w:tcPr>
          <w:p w:rsidR="000502E4"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3,979,946.85</w:t>
            </w:r>
          </w:p>
        </w:tc>
        <w:tc>
          <w:tcPr>
            <w:tcW w:w="1250" w:type="pct"/>
            <w:shd w:val="clear" w:color="auto" w:fill="auto"/>
            <w:vAlign w:val="center"/>
          </w:tcPr>
          <w:p w:rsidR="000502E4"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1.6479</w:t>
            </w:r>
          </w:p>
        </w:tc>
        <w:tc>
          <w:tcPr>
            <w:tcW w:w="1250" w:type="pct"/>
            <w:shd w:val="clear" w:color="auto" w:fill="auto"/>
            <w:vAlign w:val="center"/>
          </w:tcPr>
          <w:p w:rsidR="000502E4" w:rsidRPr="0046016A" w:rsidRDefault="003D39AE"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6,558,554.41</w:t>
            </w:r>
          </w:p>
        </w:tc>
      </w:tr>
      <w:tr w:rsidR="00BA1998" w:rsidRPr="0046016A" w:rsidTr="00A92EF8">
        <w:trPr>
          <w:divId w:val="710691938"/>
          <w:trHeight w:val="284"/>
          <w:jc w:val="center"/>
        </w:trPr>
        <w:tc>
          <w:tcPr>
            <w:tcW w:w="1250" w:type="pct"/>
            <w:shd w:val="clear" w:color="auto" w:fill="auto"/>
            <w:vAlign w:val="center"/>
          </w:tcPr>
          <w:p w:rsidR="00BA1998" w:rsidRPr="0046016A" w:rsidRDefault="00BA199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其他流动负债</w:t>
            </w:r>
          </w:p>
        </w:tc>
        <w:tc>
          <w:tcPr>
            <w:tcW w:w="1250" w:type="pct"/>
            <w:shd w:val="clear" w:color="auto" w:fill="auto"/>
            <w:vAlign w:val="center"/>
          </w:tcPr>
          <w:p w:rsidR="00BA1998" w:rsidRPr="0046016A" w:rsidRDefault="00BA1998" w:rsidP="0046016A">
            <w:pPr>
              <w:spacing w:line="400" w:lineRule="exact"/>
              <w:jc w:val="right"/>
              <w:rPr>
                <w:rFonts w:ascii="Arial Narrow" w:hAnsi="Arial Narrow" w:cs="Arial"/>
                <w:color w:val="000000"/>
                <w:szCs w:val="21"/>
              </w:rPr>
            </w:pPr>
          </w:p>
        </w:tc>
        <w:tc>
          <w:tcPr>
            <w:tcW w:w="1250" w:type="pct"/>
            <w:shd w:val="clear" w:color="auto" w:fill="auto"/>
            <w:vAlign w:val="center"/>
          </w:tcPr>
          <w:p w:rsidR="00BA1998" w:rsidRPr="0046016A" w:rsidRDefault="00BA1998" w:rsidP="0046016A">
            <w:pPr>
              <w:spacing w:line="400" w:lineRule="exact"/>
              <w:jc w:val="right"/>
              <w:rPr>
                <w:rFonts w:ascii="Arial Narrow" w:hAnsi="Arial Narrow" w:cs="Arial"/>
                <w:color w:val="000000"/>
                <w:szCs w:val="21"/>
              </w:rPr>
            </w:pPr>
          </w:p>
        </w:tc>
        <w:tc>
          <w:tcPr>
            <w:tcW w:w="1250" w:type="pct"/>
            <w:shd w:val="clear" w:color="auto" w:fill="auto"/>
            <w:vAlign w:val="center"/>
          </w:tcPr>
          <w:p w:rsidR="00BA1998" w:rsidRPr="0046016A" w:rsidRDefault="00BA1998" w:rsidP="0046016A">
            <w:pPr>
              <w:spacing w:line="400" w:lineRule="exact"/>
              <w:jc w:val="right"/>
              <w:rPr>
                <w:rFonts w:ascii="Arial Narrow" w:hAnsi="Arial Narrow" w:cs="Arial"/>
                <w:color w:val="000000"/>
                <w:szCs w:val="21"/>
              </w:rPr>
            </w:pPr>
          </w:p>
        </w:tc>
      </w:tr>
      <w:tr w:rsidR="00BA1998" w:rsidRPr="0046016A" w:rsidTr="00A92EF8">
        <w:trPr>
          <w:divId w:val="710691938"/>
          <w:trHeight w:val="284"/>
          <w:jc w:val="center"/>
        </w:trPr>
        <w:tc>
          <w:tcPr>
            <w:tcW w:w="1250" w:type="pct"/>
            <w:shd w:val="clear" w:color="auto" w:fill="auto"/>
            <w:vAlign w:val="center"/>
          </w:tcPr>
          <w:p w:rsidR="00BA1998" w:rsidRPr="0046016A" w:rsidRDefault="00BA199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其中：美元</w:t>
            </w:r>
          </w:p>
        </w:tc>
        <w:tc>
          <w:tcPr>
            <w:tcW w:w="1250" w:type="pct"/>
            <w:shd w:val="clear" w:color="auto" w:fill="auto"/>
            <w:vAlign w:val="center"/>
          </w:tcPr>
          <w:p w:rsidR="00BA1998" w:rsidRPr="0046016A" w:rsidRDefault="00BA1998"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1,611,886.00</w:t>
            </w:r>
          </w:p>
        </w:tc>
        <w:tc>
          <w:tcPr>
            <w:tcW w:w="1250" w:type="pct"/>
            <w:shd w:val="clear" w:color="auto" w:fill="auto"/>
            <w:vAlign w:val="center"/>
          </w:tcPr>
          <w:p w:rsidR="00BA1998" w:rsidRPr="0046016A" w:rsidRDefault="00BA1998"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6.8632 </w:t>
            </w:r>
          </w:p>
        </w:tc>
        <w:tc>
          <w:tcPr>
            <w:tcW w:w="1250" w:type="pct"/>
            <w:shd w:val="clear" w:color="auto" w:fill="auto"/>
            <w:vAlign w:val="center"/>
          </w:tcPr>
          <w:p w:rsidR="00BA1998" w:rsidRPr="0046016A" w:rsidRDefault="00BA1998"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11,062,696.00</w:t>
            </w:r>
          </w:p>
        </w:tc>
      </w:tr>
      <w:tr w:rsidR="00BA1998" w:rsidRPr="0046016A" w:rsidTr="00A92EF8">
        <w:trPr>
          <w:divId w:val="710691938"/>
          <w:trHeight w:val="284"/>
          <w:jc w:val="center"/>
        </w:trPr>
        <w:tc>
          <w:tcPr>
            <w:tcW w:w="1250" w:type="pct"/>
            <w:shd w:val="clear" w:color="auto" w:fill="auto"/>
            <w:vAlign w:val="center"/>
            <w:hideMark/>
          </w:tcPr>
          <w:p w:rsidR="00BA1998" w:rsidRPr="0046016A" w:rsidRDefault="00BA199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长期借款</w:t>
            </w:r>
          </w:p>
        </w:tc>
        <w:tc>
          <w:tcPr>
            <w:tcW w:w="1250" w:type="pct"/>
            <w:shd w:val="clear" w:color="auto" w:fill="auto"/>
            <w:vAlign w:val="center"/>
            <w:hideMark/>
          </w:tcPr>
          <w:p w:rsidR="00BA1998" w:rsidRPr="0046016A" w:rsidRDefault="00BA1998"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50" w:type="pct"/>
            <w:shd w:val="clear" w:color="auto" w:fill="auto"/>
            <w:vAlign w:val="center"/>
            <w:hideMark/>
          </w:tcPr>
          <w:p w:rsidR="00BA1998" w:rsidRPr="0046016A" w:rsidRDefault="00BA1998"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50" w:type="pct"/>
            <w:shd w:val="clear" w:color="auto" w:fill="auto"/>
            <w:vAlign w:val="center"/>
            <w:hideMark/>
          </w:tcPr>
          <w:p w:rsidR="00BA1998" w:rsidRPr="0046016A" w:rsidRDefault="00BA1998"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BA1998" w:rsidRPr="0046016A" w:rsidTr="00A92EF8">
        <w:trPr>
          <w:divId w:val="710691938"/>
          <w:trHeight w:val="284"/>
          <w:jc w:val="center"/>
        </w:trPr>
        <w:tc>
          <w:tcPr>
            <w:tcW w:w="1250" w:type="pct"/>
            <w:shd w:val="clear" w:color="auto" w:fill="auto"/>
            <w:vAlign w:val="center"/>
            <w:hideMark/>
          </w:tcPr>
          <w:p w:rsidR="00BA1998" w:rsidRPr="0046016A" w:rsidRDefault="00BA199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其中：美元</w:t>
            </w:r>
          </w:p>
        </w:tc>
        <w:tc>
          <w:tcPr>
            <w:tcW w:w="1250" w:type="pct"/>
            <w:shd w:val="clear" w:color="auto" w:fill="auto"/>
            <w:vAlign w:val="center"/>
            <w:hideMark/>
          </w:tcPr>
          <w:p w:rsidR="00BA1998" w:rsidRPr="0046016A" w:rsidRDefault="00BA1998"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809,622.00</w:t>
            </w:r>
            <w:r w:rsidRPr="0046016A">
              <w:rPr>
                <w:rFonts w:ascii="Arial Narrow" w:hAnsi="Arial Narrow" w:cs="Arial"/>
                <w:color w:val="000000"/>
                <w:szCs w:val="21"/>
              </w:rPr>
              <w:t xml:space="preserve">　</w:t>
            </w:r>
          </w:p>
        </w:tc>
        <w:tc>
          <w:tcPr>
            <w:tcW w:w="1250" w:type="pct"/>
            <w:shd w:val="clear" w:color="auto" w:fill="auto"/>
            <w:vAlign w:val="center"/>
            <w:hideMark/>
          </w:tcPr>
          <w:p w:rsidR="00BA1998" w:rsidRPr="0046016A" w:rsidRDefault="00BA1998"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6.8632</w:t>
            </w:r>
            <w:r w:rsidRPr="0046016A">
              <w:rPr>
                <w:rFonts w:ascii="Arial Narrow" w:hAnsi="Arial Narrow" w:cs="Arial"/>
                <w:color w:val="000000"/>
                <w:szCs w:val="21"/>
              </w:rPr>
              <w:t xml:space="preserve">　</w:t>
            </w:r>
          </w:p>
        </w:tc>
        <w:tc>
          <w:tcPr>
            <w:tcW w:w="1250" w:type="pct"/>
            <w:shd w:val="clear" w:color="auto" w:fill="auto"/>
            <w:vAlign w:val="center"/>
            <w:hideMark/>
          </w:tcPr>
          <w:p w:rsidR="00BA1998" w:rsidRPr="0046016A" w:rsidRDefault="00BA1998"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5,556,597.71</w:t>
            </w:r>
            <w:r w:rsidRPr="0046016A">
              <w:rPr>
                <w:rFonts w:ascii="Arial Narrow" w:hAnsi="Arial Narrow" w:cs="Arial"/>
                <w:color w:val="000000"/>
                <w:szCs w:val="21"/>
              </w:rPr>
              <w:t xml:space="preserve">　</w:t>
            </w:r>
          </w:p>
        </w:tc>
      </w:tr>
    </w:tbl>
    <w:bookmarkEnd w:id="139"/>
    <w:p w:rsidR="00DC7F2A" w:rsidRPr="0046016A" w:rsidRDefault="00DC7F2A" w:rsidP="0046016A">
      <w:pPr>
        <w:spacing w:line="400" w:lineRule="exact"/>
        <w:ind w:firstLineChars="200" w:firstLine="480"/>
        <w:rPr>
          <w:rFonts w:ascii="Arial" w:hAnsi="Arial" w:cs="Arial"/>
          <w:bCs/>
          <w:sz w:val="24"/>
          <w:szCs w:val="24"/>
        </w:rPr>
      </w:pPr>
      <w:r w:rsidRPr="0046016A">
        <w:rPr>
          <w:rFonts w:ascii="Arial" w:hAnsi="Arial" w:cs="Arial"/>
          <w:bCs/>
          <w:sz w:val="24"/>
          <w:szCs w:val="24"/>
        </w:rPr>
        <w:t>（</w:t>
      </w:r>
      <w:r w:rsidRPr="0046016A">
        <w:rPr>
          <w:rFonts w:ascii="Arial" w:hAnsi="Arial" w:cs="Arial"/>
          <w:bCs/>
          <w:sz w:val="24"/>
          <w:szCs w:val="24"/>
        </w:rPr>
        <w:t>2</w:t>
      </w:r>
      <w:r w:rsidRPr="0046016A">
        <w:rPr>
          <w:rFonts w:ascii="Arial" w:hAnsi="Arial" w:cs="Arial"/>
          <w:bCs/>
          <w:sz w:val="24"/>
          <w:szCs w:val="24"/>
        </w:rPr>
        <w:t>）境外经营实体说明</w:t>
      </w:r>
    </w:p>
    <w:p w:rsidR="00BE34CD" w:rsidRPr="0046016A" w:rsidRDefault="00BE34CD" w:rsidP="0046016A">
      <w:pPr>
        <w:spacing w:line="400" w:lineRule="exact"/>
        <w:ind w:firstLineChars="200" w:firstLine="480"/>
        <w:rPr>
          <w:rFonts w:ascii="Arial" w:hAnsi="Arial" w:cs="Arial"/>
          <w:bCs/>
          <w:sz w:val="24"/>
          <w:szCs w:val="24"/>
        </w:rPr>
      </w:pPr>
      <w:r w:rsidRPr="0046016A">
        <w:rPr>
          <w:rFonts w:ascii="Arial" w:hAnsi="Arial" w:cs="Arial"/>
          <w:bCs/>
          <w:sz w:val="24"/>
          <w:szCs w:val="24"/>
        </w:rPr>
        <w:t>美好石材是成立于美国佐治</w:t>
      </w:r>
      <w:proofErr w:type="gramStart"/>
      <w:r w:rsidRPr="0046016A">
        <w:rPr>
          <w:rFonts w:ascii="Arial" w:hAnsi="Arial" w:cs="Arial"/>
          <w:bCs/>
          <w:sz w:val="24"/>
          <w:szCs w:val="24"/>
        </w:rPr>
        <w:t>亚州</w:t>
      </w:r>
      <w:proofErr w:type="gramEnd"/>
      <w:r w:rsidRPr="0046016A">
        <w:rPr>
          <w:rFonts w:ascii="Arial" w:hAnsi="Arial" w:cs="Arial"/>
          <w:bCs/>
          <w:sz w:val="24"/>
          <w:szCs w:val="24"/>
        </w:rPr>
        <w:t>的境外子公司，其采购、销售等主要经营活动都在当地，以美元计价和结算，因此采用美元作为其记账本位币。</w:t>
      </w:r>
    </w:p>
    <w:p w:rsidR="00DC7F2A" w:rsidRPr="0046016A" w:rsidRDefault="00BE34CD" w:rsidP="0046016A">
      <w:pPr>
        <w:spacing w:line="400" w:lineRule="exact"/>
        <w:ind w:firstLineChars="200" w:firstLine="480"/>
        <w:rPr>
          <w:rFonts w:ascii="Arial" w:hAnsi="Arial" w:cs="Arial"/>
          <w:bCs/>
          <w:sz w:val="24"/>
          <w:szCs w:val="24"/>
        </w:rPr>
      </w:pPr>
      <w:r w:rsidRPr="0046016A">
        <w:rPr>
          <w:rFonts w:ascii="Arial" w:hAnsi="Arial" w:cs="Arial"/>
          <w:bCs/>
          <w:sz w:val="24"/>
          <w:szCs w:val="24"/>
        </w:rPr>
        <w:t>南非万里石是成立于南非约翰内斯堡的境外子公司，其采购、销售等主要经营活动都在当地，以南非兰特计价和结算，因此采用南非兰特作为其记账本位币。</w:t>
      </w:r>
    </w:p>
    <w:p w:rsidR="001E5ABD" w:rsidRPr="0046016A" w:rsidRDefault="00F22648" w:rsidP="0046016A">
      <w:pPr>
        <w:spacing w:line="400" w:lineRule="exact"/>
        <w:ind w:firstLineChars="200" w:firstLine="480"/>
        <w:rPr>
          <w:rFonts w:ascii="Arial" w:hAnsi="Arial" w:cs="Arial"/>
          <w:bCs/>
          <w:sz w:val="24"/>
          <w:szCs w:val="24"/>
        </w:rPr>
      </w:pPr>
      <w:r w:rsidRPr="0046016A">
        <w:rPr>
          <w:rFonts w:ascii="Arial" w:hAnsi="Arial" w:cs="Arial"/>
          <w:bCs/>
          <w:sz w:val="24"/>
          <w:szCs w:val="24"/>
        </w:rPr>
        <w:t>WANLI BYROCK SDN BHD</w:t>
      </w:r>
      <w:r w:rsidR="001E5ABD" w:rsidRPr="0046016A">
        <w:rPr>
          <w:rFonts w:ascii="Arial" w:hAnsi="Arial" w:cs="Arial"/>
          <w:bCs/>
          <w:sz w:val="24"/>
          <w:szCs w:val="24"/>
        </w:rPr>
        <w:t>是成立于马来西亚</w:t>
      </w:r>
      <w:r w:rsidRPr="0046016A">
        <w:rPr>
          <w:rFonts w:ascii="Arial" w:hAnsi="Arial" w:cs="Arial"/>
          <w:bCs/>
          <w:sz w:val="24"/>
          <w:szCs w:val="24"/>
        </w:rPr>
        <w:t>吉隆坡</w:t>
      </w:r>
      <w:r w:rsidR="001E5ABD" w:rsidRPr="0046016A">
        <w:rPr>
          <w:rFonts w:ascii="Arial" w:hAnsi="Arial" w:cs="Arial"/>
          <w:bCs/>
          <w:sz w:val="24"/>
          <w:szCs w:val="24"/>
        </w:rPr>
        <w:t>的境外子公司，其采购、销售等主要经营活动都在当地，以</w:t>
      </w:r>
      <w:r w:rsidR="003C2259" w:rsidRPr="0046016A">
        <w:rPr>
          <w:rFonts w:ascii="Arial" w:hAnsi="Arial" w:cs="Arial"/>
          <w:bCs/>
          <w:sz w:val="24"/>
          <w:szCs w:val="24"/>
        </w:rPr>
        <w:t>马来西亚林吉特</w:t>
      </w:r>
      <w:r w:rsidR="001E5ABD" w:rsidRPr="0046016A">
        <w:rPr>
          <w:rFonts w:ascii="Arial" w:hAnsi="Arial" w:cs="Arial"/>
          <w:bCs/>
          <w:sz w:val="24"/>
          <w:szCs w:val="24"/>
        </w:rPr>
        <w:t>计价和结算，因此采用</w:t>
      </w:r>
      <w:r w:rsidR="003C2259" w:rsidRPr="0046016A">
        <w:rPr>
          <w:rFonts w:ascii="Arial" w:hAnsi="Arial" w:cs="Arial"/>
          <w:bCs/>
          <w:sz w:val="24"/>
          <w:szCs w:val="24"/>
        </w:rPr>
        <w:t>马来西亚林吉特</w:t>
      </w:r>
      <w:r w:rsidR="001E5ABD" w:rsidRPr="0046016A">
        <w:rPr>
          <w:rFonts w:ascii="Arial" w:hAnsi="Arial" w:cs="Arial"/>
          <w:bCs/>
          <w:sz w:val="24"/>
          <w:szCs w:val="24"/>
        </w:rPr>
        <w:t>作为其记账本位币。</w:t>
      </w:r>
    </w:p>
    <w:p w:rsidR="006B4C87" w:rsidRDefault="006B4C87" w:rsidP="0046016A">
      <w:pPr>
        <w:spacing w:line="400" w:lineRule="exact"/>
        <w:ind w:firstLineChars="200" w:firstLine="480"/>
        <w:rPr>
          <w:rFonts w:ascii="Arial" w:hAnsi="Arial" w:cs="Arial"/>
          <w:bCs/>
          <w:sz w:val="24"/>
          <w:szCs w:val="24"/>
        </w:rPr>
      </w:pPr>
    </w:p>
    <w:p w:rsidR="00A92EF8" w:rsidRPr="0046016A" w:rsidRDefault="00A92EF8" w:rsidP="0046016A">
      <w:pPr>
        <w:spacing w:line="400" w:lineRule="exact"/>
        <w:ind w:firstLineChars="200" w:firstLine="480"/>
        <w:rPr>
          <w:rFonts w:ascii="Arial" w:hAnsi="Arial" w:cs="Arial"/>
          <w:bCs/>
          <w:sz w:val="24"/>
          <w:szCs w:val="24"/>
        </w:rPr>
      </w:pPr>
    </w:p>
    <w:p w:rsidR="003220E2" w:rsidRPr="0046016A" w:rsidRDefault="008754BE" w:rsidP="0046016A">
      <w:pPr>
        <w:numPr>
          <w:ilvl w:val="0"/>
          <w:numId w:val="2"/>
        </w:numPr>
        <w:spacing w:line="400" w:lineRule="exact"/>
        <w:ind w:left="0" w:firstLineChars="200" w:firstLine="482"/>
        <w:outlineLvl w:val="0"/>
        <w:rPr>
          <w:rFonts w:ascii="Arial" w:hAnsi="Arial" w:cs="Arial"/>
          <w:b/>
          <w:bCs/>
          <w:sz w:val="24"/>
          <w:szCs w:val="24"/>
        </w:rPr>
      </w:pPr>
      <w:r w:rsidRPr="0046016A">
        <w:rPr>
          <w:rFonts w:ascii="Arial" w:hAnsi="Arial" w:cs="Arial"/>
          <w:b/>
          <w:bCs/>
          <w:sz w:val="24"/>
          <w:szCs w:val="24"/>
        </w:rPr>
        <w:lastRenderedPageBreak/>
        <w:t>合并范围的变更</w:t>
      </w:r>
    </w:p>
    <w:p w:rsidR="00952996" w:rsidRPr="0046016A" w:rsidRDefault="00DA18C3" w:rsidP="0046016A">
      <w:pPr>
        <w:spacing w:line="400" w:lineRule="exact"/>
        <w:ind w:firstLineChars="200" w:firstLine="482"/>
        <w:outlineLvl w:val="1"/>
        <w:rPr>
          <w:rFonts w:ascii="Arial" w:hAnsi="Arial" w:cs="Arial"/>
          <w:b/>
          <w:bCs/>
          <w:sz w:val="24"/>
          <w:szCs w:val="24"/>
        </w:rPr>
      </w:pPr>
      <w:r w:rsidRPr="0046016A">
        <w:rPr>
          <w:rFonts w:ascii="Arial" w:hAnsi="Arial" w:cs="Arial"/>
          <w:b/>
          <w:bCs/>
          <w:sz w:val="24"/>
          <w:szCs w:val="24"/>
        </w:rPr>
        <w:t>1</w:t>
      </w:r>
      <w:r w:rsidR="003E2A30" w:rsidRPr="0046016A">
        <w:rPr>
          <w:rFonts w:ascii="Arial" w:hAnsi="Arial" w:cs="Arial"/>
          <w:b/>
          <w:bCs/>
          <w:sz w:val="24"/>
          <w:szCs w:val="24"/>
        </w:rPr>
        <w:t>、处置子公司</w:t>
      </w:r>
    </w:p>
    <w:p w:rsidR="000502E4" w:rsidRPr="0046016A" w:rsidRDefault="00952996" w:rsidP="0046016A">
      <w:pPr>
        <w:spacing w:line="400" w:lineRule="exact"/>
        <w:ind w:firstLineChars="200" w:firstLine="480"/>
        <w:rPr>
          <w:rFonts w:ascii="Arial" w:hAnsi="Arial" w:cs="Arial"/>
          <w:kern w:val="0"/>
          <w:sz w:val="24"/>
          <w:szCs w:val="24"/>
        </w:rPr>
      </w:pPr>
      <w:r w:rsidRPr="0046016A">
        <w:rPr>
          <w:rFonts w:ascii="Arial" w:hAnsi="Arial" w:cs="Arial"/>
          <w:bCs/>
          <w:sz w:val="24"/>
          <w:szCs w:val="24"/>
        </w:rPr>
        <w:t>（</w:t>
      </w:r>
      <w:r w:rsidRPr="0046016A">
        <w:rPr>
          <w:rFonts w:ascii="Arial" w:hAnsi="Arial" w:cs="Arial"/>
          <w:bCs/>
          <w:sz w:val="24"/>
          <w:szCs w:val="24"/>
        </w:rPr>
        <w:t>1</w:t>
      </w:r>
      <w:r w:rsidRPr="0046016A">
        <w:rPr>
          <w:rFonts w:ascii="Arial" w:hAnsi="Arial" w:cs="Arial"/>
          <w:bCs/>
          <w:sz w:val="24"/>
          <w:szCs w:val="24"/>
        </w:rPr>
        <w:t>）单次处置对子公司投资即丧失控制权的情形</w:t>
      </w:r>
      <w:bookmarkStart w:id="140" w:name="RANGE!B1030:H103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421"/>
        <w:gridCol w:w="1047"/>
        <w:gridCol w:w="1047"/>
        <w:gridCol w:w="1047"/>
        <w:gridCol w:w="1047"/>
        <w:gridCol w:w="1196"/>
        <w:gridCol w:w="2097"/>
      </w:tblGrid>
      <w:tr w:rsidR="00A92EF8" w:rsidRPr="0046016A" w:rsidTr="00A92EF8">
        <w:trPr>
          <w:divId w:val="1128821915"/>
          <w:trHeight w:val="284"/>
          <w:tblHeader/>
          <w:jc w:val="center"/>
        </w:trPr>
        <w:tc>
          <w:tcPr>
            <w:tcW w:w="798"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子公司名称</w:t>
            </w:r>
          </w:p>
        </w:tc>
        <w:tc>
          <w:tcPr>
            <w:tcW w:w="588" w:type="pct"/>
            <w:shd w:val="clear" w:color="auto" w:fill="auto"/>
            <w:vAlign w:val="center"/>
            <w:hideMark/>
          </w:tcPr>
          <w:p w:rsidR="00A92EF8"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股权处置</w:t>
            </w:r>
          </w:p>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价款</w:t>
            </w:r>
          </w:p>
        </w:tc>
        <w:tc>
          <w:tcPr>
            <w:tcW w:w="588" w:type="pct"/>
            <w:shd w:val="clear" w:color="auto" w:fill="auto"/>
            <w:vAlign w:val="center"/>
            <w:hideMark/>
          </w:tcPr>
          <w:p w:rsidR="00A92EF8"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股权处置</w:t>
            </w:r>
          </w:p>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588"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股权处置方式</w:t>
            </w:r>
          </w:p>
        </w:tc>
        <w:tc>
          <w:tcPr>
            <w:tcW w:w="588"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丧失控制权的时点</w:t>
            </w:r>
            <w:r w:rsidRPr="0046016A">
              <w:rPr>
                <w:rFonts w:ascii="Arial Narrow" w:hAnsi="Arial Narrow" w:cs="Arial"/>
                <w:color w:val="000000"/>
                <w:szCs w:val="21"/>
              </w:rPr>
              <w:t xml:space="preserve"> </w:t>
            </w:r>
          </w:p>
        </w:tc>
        <w:tc>
          <w:tcPr>
            <w:tcW w:w="67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丧失控制权时点的确定依据</w:t>
            </w:r>
          </w:p>
        </w:tc>
        <w:tc>
          <w:tcPr>
            <w:tcW w:w="1178"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处置价款与处置投资对应的合并报表层面享有该子公司净资产份额的差额</w:t>
            </w:r>
          </w:p>
        </w:tc>
      </w:tr>
      <w:tr w:rsidR="00A92EF8" w:rsidRPr="0046016A" w:rsidTr="00A92EF8">
        <w:trPr>
          <w:divId w:val="1128821915"/>
          <w:trHeight w:val="284"/>
          <w:jc w:val="center"/>
        </w:trPr>
        <w:tc>
          <w:tcPr>
            <w:tcW w:w="798"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广州万里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588" w:type="pct"/>
            <w:shd w:val="clear" w:color="auto" w:fill="auto"/>
            <w:vAlign w:val="center"/>
            <w:hideMark/>
          </w:tcPr>
          <w:p w:rsidR="000502E4" w:rsidRPr="0046016A" w:rsidRDefault="000502E4" w:rsidP="00A92EF8">
            <w:pPr>
              <w:spacing w:line="400" w:lineRule="exact"/>
              <w:jc w:val="right"/>
              <w:rPr>
                <w:rFonts w:ascii="Arial Narrow" w:hAnsi="Arial Narrow" w:cs="Arial"/>
                <w:color w:val="000000"/>
                <w:szCs w:val="21"/>
              </w:rPr>
            </w:pPr>
            <w:r w:rsidRPr="0046016A">
              <w:rPr>
                <w:rFonts w:ascii="Arial Narrow" w:hAnsi="Arial Narrow" w:cs="Arial"/>
                <w:color w:val="000000"/>
                <w:szCs w:val="21"/>
              </w:rPr>
              <w:t>255,000.00</w:t>
            </w:r>
          </w:p>
        </w:tc>
        <w:tc>
          <w:tcPr>
            <w:tcW w:w="588" w:type="pct"/>
            <w:shd w:val="clear" w:color="auto" w:fill="auto"/>
            <w:vAlign w:val="center"/>
            <w:hideMark/>
          </w:tcPr>
          <w:p w:rsidR="000502E4" w:rsidRPr="0046016A" w:rsidRDefault="000502E4" w:rsidP="00A92EF8">
            <w:pPr>
              <w:spacing w:line="400" w:lineRule="exact"/>
              <w:jc w:val="right"/>
              <w:rPr>
                <w:rFonts w:ascii="Arial Narrow" w:hAnsi="Arial Narrow" w:cs="Arial"/>
                <w:color w:val="000000"/>
                <w:szCs w:val="21"/>
              </w:rPr>
            </w:pPr>
            <w:r w:rsidRPr="0046016A">
              <w:rPr>
                <w:rFonts w:ascii="Arial Narrow" w:hAnsi="Arial Narrow" w:cs="Arial"/>
                <w:color w:val="000000"/>
                <w:szCs w:val="21"/>
              </w:rPr>
              <w:t>51.00</w:t>
            </w:r>
          </w:p>
        </w:tc>
        <w:tc>
          <w:tcPr>
            <w:tcW w:w="588"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r w:rsidRPr="0046016A">
              <w:rPr>
                <w:rFonts w:ascii="Arial Narrow" w:hAnsi="Arial Narrow" w:cs="Arial"/>
                <w:color w:val="000000"/>
                <w:szCs w:val="21"/>
              </w:rPr>
              <w:t>出售</w:t>
            </w:r>
          </w:p>
        </w:tc>
        <w:tc>
          <w:tcPr>
            <w:tcW w:w="588"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2018-11-30</w:t>
            </w:r>
          </w:p>
        </w:tc>
        <w:tc>
          <w:tcPr>
            <w:tcW w:w="672" w:type="pct"/>
            <w:shd w:val="clear" w:color="auto" w:fill="auto"/>
            <w:vAlign w:val="center"/>
            <w:hideMark/>
          </w:tcPr>
          <w:p w:rsidR="00A92EF8" w:rsidRDefault="00D423BB" w:rsidP="00A92EF8">
            <w:pPr>
              <w:spacing w:line="400" w:lineRule="exact"/>
              <w:jc w:val="center"/>
              <w:rPr>
                <w:rFonts w:ascii="Arial Narrow" w:hAnsi="Arial Narrow" w:cs="Arial"/>
                <w:color w:val="000000"/>
                <w:szCs w:val="21"/>
              </w:rPr>
            </w:pPr>
            <w:r w:rsidRPr="0046016A">
              <w:rPr>
                <w:rFonts w:ascii="Arial Narrow" w:hAnsi="Arial Narrow" w:cs="Arial"/>
                <w:color w:val="000000"/>
                <w:szCs w:val="21"/>
              </w:rPr>
              <w:t>控制权</w:t>
            </w:r>
          </w:p>
          <w:p w:rsidR="000502E4" w:rsidRPr="0046016A" w:rsidRDefault="00D423BB" w:rsidP="00A92EF8">
            <w:pPr>
              <w:spacing w:line="400" w:lineRule="exact"/>
              <w:jc w:val="center"/>
              <w:rPr>
                <w:rFonts w:ascii="Arial Narrow" w:hAnsi="Arial Narrow" w:cs="Arial"/>
                <w:color w:val="000000"/>
                <w:szCs w:val="21"/>
              </w:rPr>
            </w:pPr>
            <w:r w:rsidRPr="0046016A">
              <w:rPr>
                <w:rFonts w:ascii="Arial Narrow" w:hAnsi="Arial Narrow" w:cs="Arial"/>
                <w:color w:val="000000"/>
                <w:szCs w:val="21"/>
              </w:rPr>
              <w:t>转移</w:t>
            </w:r>
          </w:p>
        </w:tc>
        <w:tc>
          <w:tcPr>
            <w:tcW w:w="1178" w:type="pct"/>
            <w:shd w:val="clear" w:color="auto" w:fill="auto"/>
            <w:vAlign w:val="center"/>
            <w:hideMark/>
          </w:tcPr>
          <w:p w:rsidR="000502E4" w:rsidRPr="0046016A" w:rsidRDefault="000502E4" w:rsidP="00A92EF8">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r w:rsidR="00B61E51" w:rsidRPr="0046016A">
              <w:rPr>
                <w:rFonts w:ascii="Arial Narrow" w:hAnsi="Arial Narrow" w:cs="Arial"/>
                <w:color w:val="000000"/>
                <w:szCs w:val="21"/>
              </w:rPr>
              <w:t xml:space="preserve"> 430,791.14</w:t>
            </w:r>
          </w:p>
        </w:tc>
      </w:tr>
      <w:tr w:rsidR="00A92EF8" w:rsidRPr="0046016A" w:rsidTr="00A92EF8">
        <w:trPr>
          <w:divId w:val="1128821915"/>
          <w:trHeight w:val="284"/>
          <w:jc w:val="center"/>
        </w:trPr>
        <w:tc>
          <w:tcPr>
            <w:tcW w:w="798"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 xml:space="preserve">　</w:t>
            </w:r>
          </w:p>
        </w:tc>
        <w:tc>
          <w:tcPr>
            <w:tcW w:w="588"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88"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88"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88"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672"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1178"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r>
    </w:tbl>
    <w:bookmarkEnd w:id="140"/>
    <w:p w:rsidR="000502E4" w:rsidRPr="0046016A" w:rsidRDefault="00952996" w:rsidP="0046016A">
      <w:pPr>
        <w:spacing w:line="400" w:lineRule="exact"/>
        <w:ind w:firstLineChars="200" w:firstLine="480"/>
        <w:rPr>
          <w:rFonts w:ascii="Arial" w:hAnsi="Arial" w:cs="Arial"/>
          <w:kern w:val="0"/>
          <w:sz w:val="24"/>
          <w:szCs w:val="24"/>
        </w:rPr>
      </w:pPr>
      <w:r w:rsidRPr="0046016A">
        <w:rPr>
          <w:rFonts w:ascii="Arial" w:hAnsi="Arial" w:cs="Arial"/>
          <w:bCs/>
          <w:sz w:val="24"/>
          <w:szCs w:val="24"/>
        </w:rPr>
        <w:t>（续）</w:t>
      </w:r>
      <w:bookmarkStart w:id="141" w:name="RANGE!B1036:H1038"/>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417"/>
        <w:gridCol w:w="993"/>
        <w:gridCol w:w="992"/>
        <w:gridCol w:w="993"/>
        <w:gridCol w:w="1560"/>
        <w:gridCol w:w="1558"/>
        <w:gridCol w:w="1389"/>
      </w:tblGrid>
      <w:tr w:rsidR="00A92EF8" w:rsidRPr="0046016A" w:rsidTr="00A92EF8">
        <w:trPr>
          <w:divId w:val="1218855352"/>
          <w:trHeight w:val="284"/>
          <w:tblHeader/>
          <w:jc w:val="center"/>
        </w:trPr>
        <w:tc>
          <w:tcPr>
            <w:tcW w:w="796"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子公司名称</w:t>
            </w:r>
          </w:p>
        </w:tc>
        <w:tc>
          <w:tcPr>
            <w:tcW w:w="558"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丧失控制权之日剩余股权的比例（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557"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丧失控制权之日剩余股权的账面价值</w:t>
            </w:r>
          </w:p>
        </w:tc>
        <w:tc>
          <w:tcPr>
            <w:tcW w:w="558"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丧失控制权之日剩余股权的公允价值</w:t>
            </w:r>
          </w:p>
        </w:tc>
        <w:tc>
          <w:tcPr>
            <w:tcW w:w="87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按照公允价值重新计量剩余股权产生的利得或损失</w:t>
            </w:r>
            <w:r w:rsidRPr="0046016A">
              <w:rPr>
                <w:rFonts w:ascii="Arial Narrow" w:hAnsi="Arial Narrow" w:cs="Arial"/>
                <w:color w:val="000000"/>
                <w:szCs w:val="21"/>
              </w:rPr>
              <w:t xml:space="preserve"> </w:t>
            </w:r>
          </w:p>
        </w:tc>
        <w:tc>
          <w:tcPr>
            <w:tcW w:w="875"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丧失控制权之日剩余股权公允价值的确定方法及主要假设</w:t>
            </w:r>
          </w:p>
        </w:tc>
        <w:tc>
          <w:tcPr>
            <w:tcW w:w="780"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与原子公司股权投资相关的其他综合收益转入投资损益的金额</w:t>
            </w:r>
          </w:p>
        </w:tc>
      </w:tr>
      <w:tr w:rsidR="00A92EF8" w:rsidRPr="0046016A" w:rsidTr="00A92EF8">
        <w:trPr>
          <w:divId w:val="1218855352"/>
          <w:trHeight w:val="284"/>
          <w:jc w:val="center"/>
        </w:trPr>
        <w:tc>
          <w:tcPr>
            <w:tcW w:w="796"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c>
          <w:tcPr>
            <w:tcW w:w="558"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r w:rsidRPr="0046016A">
              <w:rPr>
                <w:rFonts w:ascii="Arial Narrow" w:hAnsi="Arial Narrow" w:cs="Arial"/>
                <w:color w:val="000000"/>
                <w:szCs w:val="21"/>
              </w:rPr>
              <w:t>-</w:t>
            </w:r>
          </w:p>
        </w:tc>
        <w:tc>
          <w:tcPr>
            <w:tcW w:w="557"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c>
          <w:tcPr>
            <w:tcW w:w="558"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c>
          <w:tcPr>
            <w:tcW w:w="876"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c>
          <w:tcPr>
            <w:tcW w:w="875"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c>
          <w:tcPr>
            <w:tcW w:w="780"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r>
      <w:tr w:rsidR="00A92EF8" w:rsidRPr="0046016A" w:rsidTr="00A92EF8">
        <w:trPr>
          <w:divId w:val="1218855352"/>
          <w:trHeight w:val="284"/>
          <w:jc w:val="center"/>
        </w:trPr>
        <w:tc>
          <w:tcPr>
            <w:tcW w:w="796"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c>
          <w:tcPr>
            <w:tcW w:w="558"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c>
          <w:tcPr>
            <w:tcW w:w="557"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c>
          <w:tcPr>
            <w:tcW w:w="558"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c>
          <w:tcPr>
            <w:tcW w:w="876"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c>
          <w:tcPr>
            <w:tcW w:w="875"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c>
          <w:tcPr>
            <w:tcW w:w="780" w:type="pct"/>
            <w:shd w:val="clear" w:color="auto" w:fill="auto"/>
            <w:vAlign w:val="center"/>
            <w:hideMark/>
          </w:tcPr>
          <w:p w:rsidR="000502E4" w:rsidRPr="0046016A" w:rsidRDefault="000502E4" w:rsidP="00A92EF8">
            <w:pPr>
              <w:spacing w:line="400" w:lineRule="exact"/>
              <w:jc w:val="center"/>
              <w:rPr>
                <w:rFonts w:ascii="Arial Narrow" w:hAnsi="Arial Narrow" w:cs="Arial"/>
                <w:color w:val="000000"/>
                <w:szCs w:val="21"/>
              </w:rPr>
            </w:pPr>
          </w:p>
        </w:tc>
      </w:tr>
      <w:bookmarkEnd w:id="141"/>
    </w:tbl>
    <w:p w:rsidR="004169E5" w:rsidRPr="0046016A" w:rsidRDefault="004169E5" w:rsidP="0046016A">
      <w:pPr>
        <w:spacing w:line="400" w:lineRule="exact"/>
        <w:ind w:firstLineChars="200" w:firstLine="480"/>
        <w:rPr>
          <w:rFonts w:ascii="Arial" w:hAnsi="Arial" w:cs="Arial"/>
          <w:bCs/>
          <w:sz w:val="24"/>
          <w:szCs w:val="24"/>
        </w:rPr>
      </w:pPr>
    </w:p>
    <w:p w:rsidR="00D81C11" w:rsidRPr="0046016A" w:rsidRDefault="00D81C11" w:rsidP="0046016A">
      <w:pPr>
        <w:numPr>
          <w:ilvl w:val="0"/>
          <w:numId w:val="2"/>
        </w:numPr>
        <w:spacing w:line="400" w:lineRule="exact"/>
        <w:ind w:left="0" w:firstLineChars="200" w:firstLine="482"/>
        <w:outlineLvl w:val="0"/>
        <w:rPr>
          <w:rFonts w:ascii="Arial" w:hAnsi="Arial" w:cs="Arial"/>
          <w:b/>
          <w:bCs/>
          <w:sz w:val="24"/>
          <w:szCs w:val="24"/>
        </w:rPr>
      </w:pPr>
      <w:r w:rsidRPr="0046016A">
        <w:rPr>
          <w:rFonts w:ascii="Arial" w:hAnsi="Arial" w:cs="Arial"/>
          <w:b/>
          <w:bCs/>
          <w:sz w:val="24"/>
          <w:szCs w:val="24"/>
        </w:rPr>
        <w:t>在其他主体中的权益</w:t>
      </w:r>
    </w:p>
    <w:p w:rsidR="004011B6" w:rsidRPr="0046016A" w:rsidRDefault="004011B6" w:rsidP="0046016A">
      <w:pPr>
        <w:spacing w:line="400" w:lineRule="exact"/>
        <w:ind w:firstLineChars="200" w:firstLine="482"/>
        <w:outlineLvl w:val="1"/>
        <w:rPr>
          <w:rFonts w:ascii="Arial" w:hAnsi="Arial" w:cs="Arial"/>
          <w:b/>
          <w:bCs/>
          <w:sz w:val="24"/>
          <w:szCs w:val="24"/>
        </w:rPr>
      </w:pPr>
      <w:r w:rsidRPr="0046016A">
        <w:rPr>
          <w:rFonts w:ascii="Arial" w:hAnsi="Arial" w:cs="Arial"/>
          <w:b/>
          <w:bCs/>
          <w:sz w:val="24"/>
          <w:szCs w:val="24"/>
        </w:rPr>
        <w:t>1</w:t>
      </w:r>
      <w:r w:rsidRPr="0046016A">
        <w:rPr>
          <w:rFonts w:ascii="Arial" w:hAnsi="Arial" w:cs="Arial"/>
          <w:b/>
          <w:bCs/>
          <w:sz w:val="24"/>
          <w:szCs w:val="24"/>
        </w:rPr>
        <w:t>、在子公司中的权益</w:t>
      </w:r>
    </w:p>
    <w:p w:rsidR="006A6238" w:rsidRPr="0046016A" w:rsidRDefault="004011B6" w:rsidP="0046016A">
      <w:pPr>
        <w:spacing w:line="400" w:lineRule="exact"/>
        <w:ind w:firstLineChars="200" w:firstLine="480"/>
        <w:rPr>
          <w:rFonts w:ascii="Arial" w:hAnsi="Arial" w:cs="Arial"/>
          <w:kern w:val="0"/>
          <w:sz w:val="24"/>
          <w:szCs w:val="24"/>
        </w:rPr>
      </w:pPr>
      <w:r w:rsidRPr="0046016A">
        <w:rPr>
          <w:rFonts w:ascii="Arial" w:hAnsi="Arial" w:cs="Arial"/>
          <w:bCs/>
          <w:sz w:val="24"/>
          <w:szCs w:val="24"/>
        </w:rPr>
        <w:t>（</w:t>
      </w:r>
      <w:r w:rsidRPr="0046016A">
        <w:rPr>
          <w:rFonts w:ascii="Arial" w:hAnsi="Arial" w:cs="Arial"/>
          <w:bCs/>
          <w:sz w:val="24"/>
          <w:szCs w:val="24"/>
        </w:rPr>
        <w:t>1</w:t>
      </w:r>
      <w:r w:rsidRPr="0046016A">
        <w:rPr>
          <w:rFonts w:ascii="Arial" w:hAnsi="Arial" w:cs="Arial"/>
          <w:bCs/>
          <w:sz w:val="24"/>
          <w:szCs w:val="24"/>
        </w:rPr>
        <w:t>）企业集团的构成</w:t>
      </w:r>
      <w:bookmarkStart w:id="142" w:name="RANGE!B1042:I1071"/>
    </w:p>
    <w:tbl>
      <w:tblPr>
        <w:tblW w:w="8883"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561"/>
        <w:gridCol w:w="1135"/>
        <w:gridCol w:w="1274"/>
        <w:gridCol w:w="1967"/>
        <w:gridCol w:w="718"/>
        <w:gridCol w:w="718"/>
        <w:gridCol w:w="991"/>
        <w:gridCol w:w="519"/>
      </w:tblGrid>
      <w:tr w:rsidR="00410D94" w:rsidRPr="0046016A" w:rsidTr="00410D94">
        <w:trPr>
          <w:divId w:val="1094783706"/>
          <w:trHeight w:val="284"/>
          <w:tblHeader/>
          <w:jc w:val="center"/>
        </w:trPr>
        <w:tc>
          <w:tcPr>
            <w:tcW w:w="879" w:type="pct"/>
            <w:vMerge w:val="restart"/>
            <w:shd w:val="clear" w:color="auto" w:fill="auto"/>
            <w:vAlign w:val="center"/>
            <w:hideMark/>
          </w:tcPr>
          <w:p w:rsidR="00410D94" w:rsidRPr="0046016A" w:rsidRDefault="00410D9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子公司名称</w:t>
            </w:r>
          </w:p>
        </w:tc>
        <w:tc>
          <w:tcPr>
            <w:tcW w:w="639" w:type="pct"/>
            <w:vMerge w:val="restart"/>
            <w:shd w:val="clear" w:color="auto" w:fill="auto"/>
            <w:vAlign w:val="center"/>
            <w:hideMark/>
          </w:tcPr>
          <w:p w:rsidR="00410D94" w:rsidRDefault="00410D94"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主要</w:t>
            </w:r>
          </w:p>
          <w:p w:rsidR="00410D94" w:rsidRPr="0046016A" w:rsidRDefault="00410D94"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经营地</w:t>
            </w:r>
          </w:p>
        </w:tc>
        <w:tc>
          <w:tcPr>
            <w:tcW w:w="717" w:type="pct"/>
            <w:vMerge w:val="restart"/>
            <w:shd w:val="clear" w:color="auto" w:fill="auto"/>
            <w:vAlign w:val="center"/>
            <w:hideMark/>
          </w:tcPr>
          <w:p w:rsidR="00410D94" w:rsidRPr="0046016A" w:rsidRDefault="00410D94"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注册地</w:t>
            </w:r>
          </w:p>
        </w:tc>
        <w:tc>
          <w:tcPr>
            <w:tcW w:w="1107" w:type="pct"/>
            <w:vMerge w:val="restart"/>
            <w:shd w:val="clear" w:color="auto" w:fill="auto"/>
            <w:vAlign w:val="center"/>
            <w:hideMark/>
          </w:tcPr>
          <w:p w:rsidR="00410D94" w:rsidRPr="0046016A" w:rsidRDefault="00410D9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业务性质</w:t>
            </w:r>
          </w:p>
        </w:tc>
        <w:tc>
          <w:tcPr>
            <w:tcW w:w="808" w:type="pct"/>
            <w:gridSpan w:val="2"/>
            <w:shd w:val="clear" w:color="auto" w:fill="auto"/>
            <w:vAlign w:val="center"/>
            <w:hideMark/>
          </w:tcPr>
          <w:p w:rsidR="00410D94" w:rsidRPr="0046016A" w:rsidRDefault="00410D9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持股比例（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558" w:type="pct"/>
            <w:vMerge w:val="restart"/>
            <w:shd w:val="clear" w:color="auto" w:fill="auto"/>
            <w:vAlign w:val="center"/>
            <w:hideMark/>
          </w:tcPr>
          <w:p w:rsidR="00410D94" w:rsidRDefault="00410D9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取得</w:t>
            </w:r>
          </w:p>
          <w:p w:rsidR="00410D94" w:rsidRPr="0046016A" w:rsidRDefault="00410D9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方式</w:t>
            </w:r>
          </w:p>
        </w:tc>
        <w:tc>
          <w:tcPr>
            <w:tcW w:w="292" w:type="pct"/>
            <w:vMerge w:val="restart"/>
            <w:shd w:val="clear" w:color="auto" w:fill="auto"/>
            <w:vAlign w:val="center"/>
            <w:hideMark/>
          </w:tcPr>
          <w:p w:rsidR="00410D94" w:rsidRPr="0046016A" w:rsidRDefault="00410D9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注释</w:t>
            </w:r>
          </w:p>
        </w:tc>
      </w:tr>
      <w:tr w:rsidR="00410D94" w:rsidRPr="0046016A" w:rsidTr="00410D94">
        <w:trPr>
          <w:divId w:val="1094783706"/>
          <w:trHeight w:val="284"/>
          <w:tblHeader/>
          <w:jc w:val="center"/>
        </w:trPr>
        <w:tc>
          <w:tcPr>
            <w:tcW w:w="879" w:type="pct"/>
            <w:vMerge/>
            <w:vAlign w:val="center"/>
            <w:hideMark/>
          </w:tcPr>
          <w:p w:rsidR="00410D94" w:rsidRPr="0046016A" w:rsidRDefault="00410D94" w:rsidP="0046016A">
            <w:pPr>
              <w:spacing w:line="400" w:lineRule="exact"/>
              <w:rPr>
                <w:rFonts w:ascii="Arial Narrow" w:hAnsi="Arial Narrow" w:cs="Arial"/>
                <w:color w:val="000000"/>
                <w:szCs w:val="21"/>
              </w:rPr>
            </w:pPr>
          </w:p>
        </w:tc>
        <w:tc>
          <w:tcPr>
            <w:tcW w:w="639" w:type="pct"/>
            <w:vMerge/>
            <w:shd w:val="clear" w:color="auto" w:fill="auto"/>
            <w:vAlign w:val="center"/>
            <w:hideMark/>
          </w:tcPr>
          <w:p w:rsidR="00410D94" w:rsidRPr="0046016A" w:rsidRDefault="00410D94" w:rsidP="00410D94">
            <w:pPr>
              <w:spacing w:line="400" w:lineRule="exact"/>
              <w:jc w:val="center"/>
              <w:rPr>
                <w:rFonts w:ascii="Arial Narrow" w:hAnsi="Arial Narrow" w:cs="Arial"/>
                <w:color w:val="000000"/>
                <w:szCs w:val="21"/>
              </w:rPr>
            </w:pPr>
          </w:p>
        </w:tc>
        <w:tc>
          <w:tcPr>
            <w:tcW w:w="717" w:type="pct"/>
            <w:vMerge/>
            <w:vAlign w:val="center"/>
            <w:hideMark/>
          </w:tcPr>
          <w:p w:rsidR="00410D94" w:rsidRPr="0046016A" w:rsidRDefault="00410D94" w:rsidP="00410D94">
            <w:pPr>
              <w:spacing w:line="400" w:lineRule="exact"/>
              <w:jc w:val="center"/>
              <w:rPr>
                <w:rFonts w:ascii="Arial Narrow" w:hAnsi="Arial Narrow" w:cs="Arial"/>
                <w:color w:val="000000"/>
                <w:szCs w:val="21"/>
              </w:rPr>
            </w:pPr>
          </w:p>
        </w:tc>
        <w:tc>
          <w:tcPr>
            <w:tcW w:w="1107" w:type="pct"/>
            <w:vMerge/>
            <w:vAlign w:val="center"/>
            <w:hideMark/>
          </w:tcPr>
          <w:p w:rsidR="00410D94" w:rsidRPr="0046016A" w:rsidRDefault="00410D94" w:rsidP="0046016A">
            <w:pPr>
              <w:spacing w:line="400" w:lineRule="exact"/>
              <w:rPr>
                <w:rFonts w:ascii="Arial Narrow" w:hAnsi="Arial Narrow" w:cs="Arial"/>
                <w:color w:val="000000"/>
                <w:szCs w:val="21"/>
              </w:rPr>
            </w:pPr>
          </w:p>
        </w:tc>
        <w:tc>
          <w:tcPr>
            <w:tcW w:w="404" w:type="pct"/>
            <w:shd w:val="clear" w:color="auto" w:fill="auto"/>
            <w:vAlign w:val="center"/>
            <w:hideMark/>
          </w:tcPr>
          <w:p w:rsidR="00410D94" w:rsidRPr="0046016A" w:rsidRDefault="00410D9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直接</w:t>
            </w:r>
            <w:r w:rsidRPr="0046016A">
              <w:rPr>
                <w:rFonts w:ascii="Arial Narrow" w:hAnsi="Arial Narrow" w:cs="Arial"/>
                <w:color w:val="000000"/>
                <w:szCs w:val="21"/>
              </w:rPr>
              <w:t xml:space="preserve"> </w:t>
            </w:r>
          </w:p>
        </w:tc>
        <w:tc>
          <w:tcPr>
            <w:tcW w:w="404" w:type="pct"/>
            <w:shd w:val="clear" w:color="auto" w:fill="auto"/>
            <w:vAlign w:val="center"/>
            <w:hideMark/>
          </w:tcPr>
          <w:p w:rsidR="00410D94" w:rsidRPr="0046016A" w:rsidRDefault="00410D9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间接</w:t>
            </w:r>
          </w:p>
        </w:tc>
        <w:tc>
          <w:tcPr>
            <w:tcW w:w="558" w:type="pct"/>
            <w:vMerge/>
            <w:vAlign w:val="center"/>
            <w:hideMark/>
          </w:tcPr>
          <w:p w:rsidR="00410D94" w:rsidRPr="0046016A" w:rsidRDefault="00410D94" w:rsidP="0046016A">
            <w:pPr>
              <w:spacing w:line="400" w:lineRule="exact"/>
              <w:rPr>
                <w:rFonts w:ascii="Arial Narrow" w:hAnsi="Arial Narrow" w:cs="Arial"/>
                <w:color w:val="000000"/>
                <w:szCs w:val="21"/>
              </w:rPr>
            </w:pPr>
          </w:p>
        </w:tc>
        <w:tc>
          <w:tcPr>
            <w:tcW w:w="292" w:type="pct"/>
            <w:vMerge/>
            <w:vAlign w:val="center"/>
            <w:hideMark/>
          </w:tcPr>
          <w:p w:rsidR="00410D94" w:rsidRPr="0046016A" w:rsidRDefault="00410D94" w:rsidP="0046016A">
            <w:pPr>
              <w:spacing w:line="400" w:lineRule="exact"/>
              <w:rPr>
                <w:rFonts w:ascii="Arial Narrow" w:hAnsi="Arial Narrow" w:cs="Arial"/>
                <w:color w:val="000000"/>
                <w:szCs w:val="21"/>
              </w:rPr>
            </w:pPr>
          </w:p>
        </w:tc>
      </w:tr>
      <w:tr w:rsidR="00410D94" w:rsidRPr="0046016A" w:rsidTr="00410D94">
        <w:trPr>
          <w:divId w:val="1094783706"/>
          <w:trHeight w:val="284"/>
          <w:jc w:val="center"/>
        </w:trPr>
        <w:tc>
          <w:tcPr>
            <w:tcW w:w="879" w:type="pct"/>
            <w:shd w:val="clear" w:color="auto" w:fill="auto"/>
            <w:vAlign w:val="center"/>
            <w:hideMark/>
          </w:tcPr>
          <w:p w:rsidR="00410D94"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岳阳万里石石材</w:t>
            </w:r>
          </w:p>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有限公司</w:t>
            </w:r>
          </w:p>
        </w:tc>
        <w:tc>
          <w:tcPr>
            <w:tcW w:w="639"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岳阳市</w:t>
            </w:r>
          </w:p>
        </w:tc>
        <w:tc>
          <w:tcPr>
            <w:tcW w:w="717"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岳阳市</w:t>
            </w:r>
          </w:p>
        </w:tc>
        <w:tc>
          <w:tcPr>
            <w:tcW w:w="1107"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石制品加工</w:t>
            </w:r>
          </w:p>
        </w:tc>
        <w:tc>
          <w:tcPr>
            <w:tcW w:w="404"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100.00</w:t>
            </w:r>
          </w:p>
        </w:tc>
        <w:tc>
          <w:tcPr>
            <w:tcW w:w="404" w:type="pct"/>
            <w:shd w:val="clear" w:color="auto" w:fill="auto"/>
            <w:vAlign w:val="center"/>
            <w:hideMark/>
          </w:tcPr>
          <w:p w:rsidR="006A6238" w:rsidRPr="0046016A" w:rsidRDefault="006A6238" w:rsidP="00410D94">
            <w:pPr>
              <w:spacing w:line="400" w:lineRule="exact"/>
              <w:jc w:val="right"/>
              <w:rPr>
                <w:rFonts w:ascii="Arial Narrow" w:hAnsi="Arial Narrow" w:cs="Arial"/>
                <w:color w:val="000000"/>
                <w:szCs w:val="21"/>
              </w:rPr>
            </w:pPr>
          </w:p>
        </w:tc>
        <w:tc>
          <w:tcPr>
            <w:tcW w:w="558"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shd w:val="clear" w:color="auto" w:fill="auto"/>
            <w:vAlign w:val="center"/>
            <w:hideMark/>
          </w:tcPr>
          <w:p w:rsidR="006A6238" w:rsidRPr="0046016A" w:rsidRDefault="00410D94" w:rsidP="00410D94">
            <w:pPr>
              <w:spacing w:line="400" w:lineRule="exact"/>
              <w:jc w:val="center"/>
              <w:rPr>
                <w:rFonts w:ascii="Arial Narrow" w:hAnsi="Arial Narrow" w:cs="Arial"/>
                <w:color w:val="000000"/>
                <w:szCs w:val="21"/>
              </w:rPr>
            </w:pPr>
            <w:r w:rsidRPr="00B81321">
              <w:rPr>
                <w:rFonts w:ascii="Arial" w:hAnsi="Arial" w:cs="Arial"/>
                <w:color w:val="000000"/>
                <w:szCs w:val="21"/>
              </w:rPr>
              <w:t>i.</w:t>
            </w:r>
          </w:p>
        </w:tc>
      </w:tr>
      <w:tr w:rsidR="00410D94" w:rsidRPr="0046016A" w:rsidTr="00410D94">
        <w:trPr>
          <w:divId w:val="1094783706"/>
          <w:trHeight w:val="284"/>
          <w:jc w:val="center"/>
        </w:trPr>
        <w:tc>
          <w:tcPr>
            <w:tcW w:w="879" w:type="pct"/>
            <w:shd w:val="clear" w:color="auto" w:fill="auto"/>
            <w:vAlign w:val="center"/>
            <w:hideMark/>
          </w:tcPr>
          <w:p w:rsidR="00410D94"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惠安万里石工艺</w:t>
            </w:r>
          </w:p>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有限公司</w:t>
            </w:r>
          </w:p>
        </w:tc>
        <w:tc>
          <w:tcPr>
            <w:tcW w:w="639"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惠安县</w:t>
            </w:r>
          </w:p>
        </w:tc>
        <w:tc>
          <w:tcPr>
            <w:tcW w:w="717"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惠安县</w:t>
            </w:r>
          </w:p>
        </w:tc>
        <w:tc>
          <w:tcPr>
            <w:tcW w:w="1107"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石制品加工</w:t>
            </w:r>
          </w:p>
        </w:tc>
        <w:tc>
          <w:tcPr>
            <w:tcW w:w="404"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100.00</w:t>
            </w:r>
          </w:p>
        </w:tc>
        <w:tc>
          <w:tcPr>
            <w:tcW w:w="404" w:type="pct"/>
            <w:shd w:val="clear" w:color="auto" w:fill="auto"/>
            <w:vAlign w:val="center"/>
            <w:hideMark/>
          </w:tcPr>
          <w:p w:rsidR="006A6238" w:rsidRPr="0046016A" w:rsidRDefault="006A6238" w:rsidP="00410D94">
            <w:pPr>
              <w:spacing w:line="400" w:lineRule="exact"/>
              <w:jc w:val="right"/>
              <w:rPr>
                <w:rFonts w:ascii="Arial Narrow" w:hAnsi="Arial Narrow" w:cs="Arial"/>
                <w:color w:val="000000"/>
                <w:szCs w:val="21"/>
              </w:rPr>
            </w:pPr>
          </w:p>
        </w:tc>
        <w:tc>
          <w:tcPr>
            <w:tcW w:w="558"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405"/>
          <w:jc w:val="center"/>
        </w:trPr>
        <w:tc>
          <w:tcPr>
            <w:tcW w:w="879" w:type="pct"/>
            <w:vMerge w:val="restart"/>
            <w:shd w:val="clear" w:color="auto" w:fill="auto"/>
            <w:vAlign w:val="center"/>
            <w:hideMark/>
          </w:tcPr>
          <w:p w:rsidR="00410D94"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厦门万里石装饰</w:t>
            </w:r>
          </w:p>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设计有限公司</w:t>
            </w:r>
          </w:p>
        </w:tc>
        <w:tc>
          <w:tcPr>
            <w:tcW w:w="639"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厦门市</w:t>
            </w:r>
          </w:p>
        </w:tc>
        <w:tc>
          <w:tcPr>
            <w:tcW w:w="717"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厦门市</w:t>
            </w:r>
          </w:p>
        </w:tc>
        <w:tc>
          <w:tcPr>
            <w:tcW w:w="1107"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石制品国际贸易</w:t>
            </w:r>
          </w:p>
        </w:tc>
        <w:tc>
          <w:tcPr>
            <w:tcW w:w="404"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100.00</w:t>
            </w:r>
          </w:p>
        </w:tc>
        <w:tc>
          <w:tcPr>
            <w:tcW w:w="404" w:type="pct"/>
            <w:vMerge w:val="restart"/>
            <w:shd w:val="clear" w:color="auto" w:fill="auto"/>
            <w:vAlign w:val="center"/>
            <w:hideMark/>
          </w:tcPr>
          <w:p w:rsidR="006A6238" w:rsidRPr="0046016A" w:rsidRDefault="006A6238" w:rsidP="00410D94">
            <w:pPr>
              <w:spacing w:line="400" w:lineRule="exact"/>
              <w:jc w:val="right"/>
              <w:rPr>
                <w:rFonts w:ascii="Arial Narrow" w:hAnsi="Arial Narrow" w:cs="Arial"/>
                <w:color w:val="000000"/>
                <w:szCs w:val="21"/>
              </w:rPr>
            </w:pPr>
          </w:p>
        </w:tc>
        <w:tc>
          <w:tcPr>
            <w:tcW w:w="558"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405"/>
          <w:jc w:val="center"/>
        </w:trPr>
        <w:tc>
          <w:tcPr>
            <w:tcW w:w="879" w:type="pct"/>
            <w:vMerge/>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p>
        </w:tc>
        <w:tc>
          <w:tcPr>
            <w:tcW w:w="639"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717"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1107"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10D94">
            <w:pPr>
              <w:spacing w:line="400" w:lineRule="exact"/>
              <w:jc w:val="right"/>
              <w:rPr>
                <w:rFonts w:ascii="Arial Narrow" w:hAnsi="Arial Narrow" w:cs="Arial"/>
                <w:color w:val="000000"/>
                <w:szCs w:val="21"/>
              </w:rPr>
            </w:pPr>
          </w:p>
        </w:tc>
        <w:tc>
          <w:tcPr>
            <w:tcW w:w="558"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292"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r>
      <w:tr w:rsidR="00410D94" w:rsidRPr="0046016A" w:rsidTr="00410D94">
        <w:trPr>
          <w:divId w:val="1094783706"/>
          <w:trHeight w:val="405"/>
          <w:jc w:val="center"/>
        </w:trPr>
        <w:tc>
          <w:tcPr>
            <w:tcW w:w="879" w:type="pct"/>
            <w:vMerge w:val="restart"/>
            <w:shd w:val="clear" w:color="auto" w:fill="auto"/>
            <w:vAlign w:val="center"/>
            <w:hideMark/>
          </w:tcPr>
          <w:p w:rsidR="00410D94"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天津中建万里石</w:t>
            </w:r>
          </w:p>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石材有限公司</w:t>
            </w:r>
          </w:p>
        </w:tc>
        <w:tc>
          <w:tcPr>
            <w:tcW w:w="639"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天津市</w:t>
            </w:r>
          </w:p>
        </w:tc>
        <w:tc>
          <w:tcPr>
            <w:tcW w:w="717"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天津市</w:t>
            </w:r>
          </w:p>
        </w:tc>
        <w:tc>
          <w:tcPr>
            <w:tcW w:w="1107"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石制品加工</w:t>
            </w:r>
          </w:p>
        </w:tc>
        <w:tc>
          <w:tcPr>
            <w:tcW w:w="404"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66.70</w:t>
            </w:r>
          </w:p>
        </w:tc>
        <w:tc>
          <w:tcPr>
            <w:tcW w:w="404" w:type="pct"/>
            <w:vMerge w:val="restart"/>
            <w:shd w:val="clear" w:color="auto" w:fill="auto"/>
            <w:vAlign w:val="center"/>
            <w:hideMark/>
          </w:tcPr>
          <w:p w:rsidR="006A6238" w:rsidRPr="0046016A" w:rsidRDefault="006A6238" w:rsidP="00410D94">
            <w:pPr>
              <w:spacing w:line="400" w:lineRule="exact"/>
              <w:jc w:val="right"/>
              <w:rPr>
                <w:rFonts w:ascii="Arial Narrow" w:hAnsi="Arial Narrow" w:cs="Arial"/>
                <w:color w:val="000000"/>
                <w:szCs w:val="21"/>
              </w:rPr>
            </w:pPr>
          </w:p>
        </w:tc>
        <w:tc>
          <w:tcPr>
            <w:tcW w:w="558"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405"/>
          <w:jc w:val="center"/>
        </w:trPr>
        <w:tc>
          <w:tcPr>
            <w:tcW w:w="879" w:type="pct"/>
            <w:vMerge/>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p>
        </w:tc>
        <w:tc>
          <w:tcPr>
            <w:tcW w:w="639"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717"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1107"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10D94">
            <w:pPr>
              <w:spacing w:line="400" w:lineRule="exact"/>
              <w:jc w:val="right"/>
              <w:rPr>
                <w:rFonts w:ascii="Arial Narrow" w:hAnsi="Arial Narrow" w:cs="Arial"/>
                <w:color w:val="000000"/>
                <w:szCs w:val="21"/>
              </w:rPr>
            </w:pPr>
          </w:p>
        </w:tc>
        <w:tc>
          <w:tcPr>
            <w:tcW w:w="558"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292"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r>
      <w:tr w:rsidR="00410D94" w:rsidRPr="0046016A" w:rsidTr="00410D94">
        <w:trPr>
          <w:divId w:val="1094783706"/>
          <w:trHeight w:val="405"/>
          <w:jc w:val="center"/>
        </w:trPr>
        <w:tc>
          <w:tcPr>
            <w:tcW w:w="879" w:type="pct"/>
            <w:vMerge w:val="restart"/>
            <w:shd w:val="clear" w:color="auto" w:fill="auto"/>
            <w:vAlign w:val="center"/>
            <w:hideMark/>
          </w:tcPr>
          <w:p w:rsidR="00410D94"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和林格尔中建万</w:t>
            </w:r>
          </w:p>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里石材有限公司</w:t>
            </w:r>
          </w:p>
        </w:tc>
        <w:tc>
          <w:tcPr>
            <w:tcW w:w="639"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呼和浩特市</w:t>
            </w:r>
          </w:p>
        </w:tc>
        <w:tc>
          <w:tcPr>
            <w:tcW w:w="717"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呼和浩特市</w:t>
            </w:r>
          </w:p>
        </w:tc>
        <w:tc>
          <w:tcPr>
            <w:tcW w:w="1107" w:type="pct"/>
            <w:vMerge w:val="restart"/>
            <w:shd w:val="clear" w:color="auto" w:fill="auto"/>
            <w:vAlign w:val="center"/>
            <w:hideMark/>
          </w:tcPr>
          <w:p w:rsidR="00410D94"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石材的开采</w:t>
            </w:r>
          </w:p>
          <w:p w:rsidR="006A6238" w:rsidRPr="0046016A" w:rsidRDefault="006A6238" w:rsidP="00410D94">
            <w:pPr>
              <w:spacing w:line="400" w:lineRule="exact"/>
              <w:jc w:val="center"/>
              <w:rPr>
                <w:rFonts w:ascii="Arial Narrow" w:hAnsi="Arial Narrow" w:cs="Arial"/>
                <w:color w:val="000000"/>
                <w:szCs w:val="21"/>
              </w:rPr>
            </w:pPr>
            <w:proofErr w:type="gramStart"/>
            <w:r w:rsidRPr="0046016A">
              <w:rPr>
                <w:rFonts w:ascii="Arial Narrow" w:hAnsi="Arial Narrow" w:cs="Arial"/>
                <w:color w:val="000000"/>
                <w:szCs w:val="21"/>
              </w:rPr>
              <w:t>和石制品</w:t>
            </w:r>
            <w:proofErr w:type="gramEnd"/>
            <w:r w:rsidRPr="0046016A">
              <w:rPr>
                <w:rFonts w:ascii="Arial Narrow" w:hAnsi="Arial Narrow" w:cs="Arial"/>
                <w:color w:val="000000"/>
                <w:szCs w:val="21"/>
              </w:rPr>
              <w:t>加工</w:t>
            </w:r>
          </w:p>
        </w:tc>
        <w:tc>
          <w:tcPr>
            <w:tcW w:w="404"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100.00</w:t>
            </w:r>
          </w:p>
        </w:tc>
        <w:tc>
          <w:tcPr>
            <w:tcW w:w="404" w:type="pct"/>
            <w:vMerge w:val="restart"/>
            <w:shd w:val="clear" w:color="auto" w:fill="auto"/>
            <w:vAlign w:val="center"/>
            <w:hideMark/>
          </w:tcPr>
          <w:p w:rsidR="006A6238" w:rsidRPr="0046016A" w:rsidRDefault="006A6238" w:rsidP="00410D94">
            <w:pPr>
              <w:spacing w:line="400" w:lineRule="exact"/>
              <w:jc w:val="right"/>
              <w:rPr>
                <w:rFonts w:ascii="Arial Narrow" w:hAnsi="Arial Narrow" w:cs="Arial"/>
                <w:color w:val="000000"/>
                <w:szCs w:val="21"/>
              </w:rPr>
            </w:pPr>
          </w:p>
        </w:tc>
        <w:tc>
          <w:tcPr>
            <w:tcW w:w="558"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405"/>
          <w:jc w:val="center"/>
        </w:trPr>
        <w:tc>
          <w:tcPr>
            <w:tcW w:w="879" w:type="pct"/>
            <w:vMerge/>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p>
        </w:tc>
        <w:tc>
          <w:tcPr>
            <w:tcW w:w="639"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717"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1107"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p>
        </w:tc>
        <w:tc>
          <w:tcPr>
            <w:tcW w:w="558"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292"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r>
      <w:tr w:rsidR="00410D94" w:rsidRPr="0046016A" w:rsidTr="00410D94">
        <w:trPr>
          <w:divId w:val="1094783706"/>
          <w:trHeight w:val="284"/>
          <w:jc w:val="center"/>
        </w:trPr>
        <w:tc>
          <w:tcPr>
            <w:tcW w:w="879" w:type="pct"/>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lastRenderedPageBreak/>
              <w:t>南非万里石</w:t>
            </w:r>
          </w:p>
        </w:tc>
        <w:tc>
          <w:tcPr>
            <w:tcW w:w="639"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南非</w:t>
            </w:r>
          </w:p>
        </w:tc>
        <w:tc>
          <w:tcPr>
            <w:tcW w:w="717"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南非</w:t>
            </w:r>
          </w:p>
        </w:tc>
        <w:tc>
          <w:tcPr>
            <w:tcW w:w="1107"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石制品加工及销售</w:t>
            </w:r>
          </w:p>
        </w:tc>
        <w:tc>
          <w:tcPr>
            <w:tcW w:w="404"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60.00</w:t>
            </w:r>
          </w:p>
        </w:tc>
        <w:tc>
          <w:tcPr>
            <w:tcW w:w="404" w:type="pct"/>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284"/>
          <w:jc w:val="center"/>
        </w:trPr>
        <w:tc>
          <w:tcPr>
            <w:tcW w:w="879" w:type="pct"/>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上海万里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639"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上海市</w:t>
            </w:r>
          </w:p>
        </w:tc>
        <w:tc>
          <w:tcPr>
            <w:tcW w:w="717"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上海市</w:t>
            </w:r>
          </w:p>
        </w:tc>
        <w:tc>
          <w:tcPr>
            <w:tcW w:w="1107"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石制品销售</w:t>
            </w:r>
          </w:p>
        </w:tc>
        <w:tc>
          <w:tcPr>
            <w:tcW w:w="404"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100.00</w:t>
            </w:r>
          </w:p>
        </w:tc>
        <w:tc>
          <w:tcPr>
            <w:tcW w:w="404" w:type="pct"/>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284"/>
          <w:jc w:val="center"/>
        </w:trPr>
        <w:tc>
          <w:tcPr>
            <w:tcW w:w="879" w:type="pct"/>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美好石材</w:t>
            </w:r>
          </w:p>
        </w:tc>
        <w:tc>
          <w:tcPr>
            <w:tcW w:w="639"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美国</w:t>
            </w:r>
          </w:p>
        </w:tc>
        <w:tc>
          <w:tcPr>
            <w:tcW w:w="717"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美国</w:t>
            </w:r>
          </w:p>
        </w:tc>
        <w:tc>
          <w:tcPr>
            <w:tcW w:w="1107"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石制品批发及零售</w:t>
            </w:r>
          </w:p>
        </w:tc>
        <w:tc>
          <w:tcPr>
            <w:tcW w:w="404"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100.00</w:t>
            </w:r>
          </w:p>
        </w:tc>
        <w:tc>
          <w:tcPr>
            <w:tcW w:w="404" w:type="pct"/>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284"/>
          <w:jc w:val="center"/>
        </w:trPr>
        <w:tc>
          <w:tcPr>
            <w:tcW w:w="879" w:type="pct"/>
            <w:shd w:val="clear" w:color="auto" w:fill="auto"/>
            <w:vAlign w:val="center"/>
            <w:hideMark/>
          </w:tcPr>
          <w:p w:rsidR="00410D94"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张家界万里石</w:t>
            </w:r>
          </w:p>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有限公司</w:t>
            </w:r>
          </w:p>
        </w:tc>
        <w:tc>
          <w:tcPr>
            <w:tcW w:w="639"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张家界</w:t>
            </w:r>
          </w:p>
        </w:tc>
        <w:tc>
          <w:tcPr>
            <w:tcW w:w="717"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张家界</w:t>
            </w:r>
          </w:p>
        </w:tc>
        <w:tc>
          <w:tcPr>
            <w:tcW w:w="1107" w:type="pct"/>
            <w:shd w:val="clear" w:color="auto" w:fill="auto"/>
            <w:vAlign w:val="center"/>
            <w:hideMark/>
          </w:tcPr>
          <w:p w:rsidR="00410D94"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石材开采及</w:t>
            </w:r>
          </w:p>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石制品加工</w:t>
            </w:r>
          </w:p>
        </w:tc>
        <w:tc>
          <w:tcPr>
            <w:tcW w:w="404"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64.99</w:t>
            </w:r>
          </w:p>
        </w:tc>
        <w:tc>
          <w:tcPr>
            <w:tcW w:w="404" w:type="pct"/>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405"/>
          <w:jc w:val="center"/>
        </w:trPr>
        <w:tc>
          <w:tcPr>
            <w:tcW w:w="879" w:type="pct"/>
            <w:vMerge w:val="restart"/>
            <w:shd w:val="clear" w:color="auto" w:fill="auto"/>
            <w:vAlign w:val="center"/>
            <w:hideMark/>
          </w:tcPr>
          <w:p w:rsidR="00410D94"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湖北兴山万里</w:t>
            </w:r>
          </w:p>
          <w:p w:rsidR="006A6238" w:rsidRPr="0046016A" w:rsidRDefault="006A6238" w:rsidP="0046016A">
            <w:pPr>
              <w:spacing w:line="400" w:lineRule="exact"/>
              <w:jc w:val="left"/>
              <w:rPr>
                <w:rFonts w:ascii="Arial Narrow" w:hAnsi="Arial Narrow" w:cs="Arial"/>
                <w:color w:val="000000"/>
                <w:szCs w:val="21"/>
              </w:rPr>
            </w:pP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639"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宜昌市</w:t>
            </w:r>
          </w:p>
        </w:tc>
        <w:tc>
          <w:tcPr>
            <w:tcW w:w="717"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宜昌市</w:t>
            </w:r>
          </w:p>
        </w:tc>
        <w:tc>
          <w:tcPr>
            <w:tcW w:w="1107" w:type="pct"/>
            <w:vMerge w:val="restart"/>
            <w:shd w:val="clear" w:color="auto" w:fill="auto"/>
            <w:vAlign w:val="center"/>
            <w:hideMark/>
          </w:tcPr>
          <w:p w:rsidR="00410D94"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石材开采及</w:t>
            </w:r>
          </w:p>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石制品加工</w:t>
            </w:r>
          </w:p>
        </w:tc>
        <w:tc>
          <w:tcPr>
            <w:tcW w:w="404"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100.00</w:t>
            </w:r>
          </w:p>
        </w:tc>
        <w:tc>
          <w:tcPr>
            <w:tcW w:w="404" w:type="pct"/>
            <w:vMerge w:val="restart"/>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405"/>
          <w:jc w:val="center"/>
        </w:trPr>
        <w:tc>
          <w:tcPr>
            <w:tcW w:w="879" w:type="pct"/>
            <w:vMerge/>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p>
        </w:tc>
        <w:tc>
          <w:tcPr>
            <w:tcW w:w="639"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717"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1107"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p>
        </w:tc>
        <w:tc>
          <w:tcPr>
            <w:tcW w:w="558"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292"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r>
      <w:tr w:rsidR="00410D94" w:rsidRPr="0046016A" w:rsidTr="00410D94">
        <w:trPr>
          <w:divId w:val="1094783706"/>
          <w:trHeight w:val="284"/>
          <w:jc w:val="center"/>
        </w:trPr>
        <w:tc>
          <w:tcPr>
            <w:tcW w:w="879" w:type="pct"/>
            <w:shd w:val="clear" w:color="auto" w:fill="auto"/>
            <w:vAlign w:val="center"/>
            <w:hideMark/>
          </w:tcPr>
          <w:p w:rsidR="00410D94"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w:t>
            </w:r>
          </w:p>
          <w:p w:rsidR="00410D94"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建筑装饰工程</w:t>
            </w:r>
          </w:p>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有限公司</w:t>
            </w:r>
          </w:p>
        </w:tc>
        <w:tc>
          <w:tcPr>
            <w:tcW w:w="639"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厦门市</w:t>
            </w:r>
          </w:p>
        </w:tc>
        <w:tc>
          <w:tcPr>
            <w:tcW w:w="717"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厦门市</w:t>
            </w:r>
          </w:p>
        </w:tc>
        <w:tc>
          <w:tcPr>
            <w:tcW w:w="1107" w:type="pct"/>
            <w:shd w:val="clear" w:color="auto" w:fill="auto"/>
            <w:vAlign w:val="center"/>
            <w:hideMark/>
          </w:tcPr>
          <w:p w:rsidR="00410D94"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石制品设计及</w:t>
            </w:r>
          </w:p>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相应施工</w:t>
            </w:r>
          </w:p>
        </w:tc>
        <w:tc>
          <w:tcPr>
            <w:tcW w:w="404"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100.00</w:t>
            </w:r>
          </w:p>
        </w:tc>
        <w:tc>
          <w:tcPr>
            <w:tcW w:w="404" w:type="pct"/>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284"/>
          <w:jc w:val="center"/>
        </w:trPr>
        <w:tc>
          <w:tcPr>
            <w:tcW w:w="879" w:type="pct"/>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厦门万里石工艺有限公司</w:t>
            </w:r>
          </w:p>
        </w:tc>
        <w:tc>
          <w:tcPr>
            <w:tcW w:w="639"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厦门市</w:t>
            </w:r>
          </w:p>
        </w:tc>
        <w:tc>
          <w:tcPr>
            <w:tcW w:w="717"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厦门市</w:t>
            </w:r>
          </w:p>
        </w:tc>
        <w:tc>
          <w:tcPr>
            <w:tcW w:w="1107"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石制品加工</w:t>
            </w:r>
          </w:p>
        </w:tc>
        <w:tc>
          <w:tcPr>
            <w:tcW w:w="404"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75.00</w:t>
            </w:r>
          </w:p>
        </w:tc>
        <w:tc>
          <w:tcPr>
            <w:tcW w:w="404" w:type="pct"/>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非同一</w:t>
            </w:r>
            <w:r w:rsidR="00410D94">
              <w:rPr>
                <w:rFonts w:ascii="Arial Narrow" w:hAnsi="Arial Narrow" w:cs="Arial" w:hint="eastAsia"/>
                <w:color w:val="000000"/>
                <w:szCs w:val="21"/>
              </w:rPr>
              <w:t xml:space="preserve"> </w:t>
            </w:r>
            <w:r w:rsidRPr="0046016A">
              <w:rPr>
                <w:rFonts w:ascii="Arial Narrow" w:hAnsi="Arial Narrow" w:cs="Arial"/>
                <w:color w:val="000000"/>
                <w:szCs w:val="21"/>
              </w:rPr>
              <w:t>控制合并</w:t>
            </w:r>
          </w:p>
        </w:tc>
        <w:tc>
          <w:tcPr>
            <w:tcW w:w="292"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284"/>
          <w:jc w:val="center"/>
        </w:trPr>
        <w:tc>
          <w:tcPr>
            <w:tcW w:w="879" w:type="pct"/>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厦门万里石家装修装饰工程有限公司</w:t>
            </w:r>
          </w:p>
        </w:tc>
        <w:tc>
          <w:tcPr>
            <w:tcW w:w="639"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厦门市</w:t>
            </w:r>
          </w:p>
        </w:tc>
        <w:tc>
          <w:tcPr>
            <w:tcW w:w="717"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厦门市</w:t>
            </w:r>
          </w:p>
        </w:tc>
        <w:tc>
          <w:tcPr>
            <w:tcW w:w="1107"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石制品加工</w:t>
            </w:r>
          </w:p>
        </w:tc>
        <w:tc>
          <w:tcPr>
            <w:tcW w:w="404"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100.00</w:t>
            </w:r>
          </w:p>
        </w:tc>
        <w:tc>
          <w:tcPr>
            <w:tcW w:w="404" w:type="pct"/>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非同一</w:t>
            </w:r>
            <w:r w:rsidR="00410D94">
              <w:rPr>
                <w:rFonts w:ascii="Arial Narrow" w:hAnsi="Arial Narrow" w:cs="Arial" w:hint="eastAsia"/>
                <w:color w:val="000000"/>
                <w:szCs w:val="21"/>
              </w:rPr>
              <w:t xml:space="preserve"> </w:t>
            </w:r>
            <w:r w:rsidRPr="0046016A">
              <w:rPr>
                <w:rFonts w:ascii="Arial Narrow" w:hAnsi="Arial Narrow" w:cs="Arial"/>
                <w:color w:val="000000"/>
                <w:szCs w:val="21"/>
              </w:rPr>
              <w:t>控制合并</w:t>
            </w:r>
          </w:p>
        </w:tc>
        <w:tc>
          <w:tcPr>
            <w:tcW w:w="292"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405"/>
          <w:jc w:val="center"/>
        </w:trPr>
        <w:tc>
          <w:tcPr>
            <w:tcW w:w="879" w:type="pct"/>
            <w:vMerge w:val="restart"/>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有限公司莱州东方万里石石材</w:t>
            </w:r>
          </w:p>
        </w:tc>
        <w:tc>
          <w:tcPr>
            <w:tcW w:w="639"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莱州市</w:t>
            </w:r>
          </w:p>
        </w:tc>
        <w:tc>
          <w:tcPr>
            <w:tcW w:w="717"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莱州市</w:t>
            </w:r>
          </w:p>
        </w:tc>
        <w:tc>
          <w:tcPr>
            <w:tcW w:w="1107"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石制品加工及贸易</w:t>
            </w:r>
          </w:p>
        </w:tc>
        <w:tc>
          <w:tcPr>
            <w:tcW w:w="404"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100.00</w:t>
            </w:r>
          </w:p>
        </w:tc>
        <w:tc>
          <w:tcPr>
            <w:tcW w:w="404" w:type="pct"/>
            <w:vMerge w:val="restart"/>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非同一</w:t>
            </w:r>
            <w:r w:rsidR="00410D94">
              <w:rPr>
                <w:rFonts w:ascii="Arial Narrow" w:hAnsi="Arial Narrow" w:cs="Arial" w:hint="eastAsia"/>
                <w:color w:val="000000"/>
                <w:szCs w:val="21"/>
              </w:rPr>
              <w:t xml:space="preserve"> </w:t>
            </w:r>
            <w:r w:rsidRPr="0046016A">
              <w:rPr>
                <w:rFonts w:ascii="Arial Narrow" w:hAnsi="Arial Narrow" w:cs="Arial"/>
                <w:color w:val="000000"/>
                <w:szCs w:val="21"/>
              </w:rPr>
              <w:t>控制合并</w:t>
            </w:r>
          </w:p>
        </w:tc>
        <w:tc>
          <w:tcPr>
            <w:tcW w:w="292"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405"/>
          <w:jc w:val="center"/>
        </w:trPr>
        <w:tc>
          <w:tcPr>
            <w:tcW w:w="879" w:type="pct"/>
            <w:vMerge/>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p>
        </w:tc>
        <w:tc>
          <w:tcPr>
            <w:tcW w:w="639"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717"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1107"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p>
        </w:tc>
        <w:tc>
          <w:tcPr>
            <w:tcW w:w="558"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292"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r>
      <w:tr w:rsidR="00410D94" w:rsidRPr="0046016A" w:rsidTr="00410D94">
        <w:trPr>
          <w:divId w:val="1094783706"/>
          <w:trHeight w:val="405"/>
          <w:jc w:val="center"/>
        </w:trPr>
        <w:tc>
          <w:tcPr>
            <w:tcW w:w="879" w:type="pct"/>
            <w:vMerge w:val="restart"/>
            <w:shd w:val="clear" w:color="auto" w:fill="auto"/>
            <w:vAlign w:val="center"/>
            <w:hideMark/>
          </w:tcPr>
          <w:p w:rsidR="00410D94"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有限公司漳州</w:t>
            </w:r>
          </w:p>
          <w:p w:rsidR="006A6238" w:rsidRPr="0046016A" w:rsidRDefault="006A6238" w:rsidP="0046016A">
            <w:pPr>
              <w:spacing w:line="400" w:lineRule="exact"/>
              <w:jc w:val="left"/>
              <w:rPr>
                <w:rFonts w:ascii="Arial Narrow" w:hAnsi="Arial Narrow" w:cs="Arial"/>
                <w:color w:val="000000"/>
                <w:szCs w:val="21"/>
              </w:rPr>
            </w:pPr>
            <w:proofErr w:type="gramStart"/>
            <w:r w:rsidRPr="0046016A">
              <w:rPr>
                <w:rFonts w:ascii="Arial Narrow" w:hAnsi="Arial Narrow" w:cs="Arial"/>
                <w:color w:val="000000"/>
                <w:szCs w:val="21"/>
              </w:rPr>
              <w:t>海翼万里</w:t>
            </w:r>
            <w:proofErr w:type="gramEnd"/>
            <w:r w:rsidRPr="0046016A">
              <w:rPr>
                <w:rFonts w:ascii="Arial Narrow" w:hAnsi="Arial Narrow" w:cs="Arial"/>
                <w:color w:val="000000"/>
                <w:szCs w:val="21"/>
              </w:rPr>
              <w:t>供应链</w:t>
            </w:r>
          </w:p>
        </w:tc>
        <w:tc>
          <w:tcPr>
            <w:tcW w:w="639" w:type="pct"/>
            <w:vMerge w:val="restart"/>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漳州</w:t>
            </w:r>
          </w:p>
        </w:tc>
        <w:tc>
          <w:tcPr>
            <w:tcW w:w="717" w:type="pct"/>
            <w:vMerge w:val="restart"/>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漳州</w:t>
            </w:r>
          </w:p>
        </w:tc>
        <w:tc>
          <w:tcPr>
            <w:tcW w:w="1107" w:type="pct"/>
            <w:vMerge w:val="restart"/>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建材供应</w:t>
            </w:r>
            <w:proofErr w:type="gramStart"/>
            <w:r w:rsidRPr="0046016A">
              <w:rPr>
                <w:rFonts w:ascii="Arial Narrow" w:hAnsi="Arial Narrow" w:cs="Arial"/>
                <w:color w:val="000000"/>
                <w:szCs w:val="21"/>
              </w:rPr>
              <w:t>链服务</w:t>
            </w:r>
            <w:proofErr w:type="gramEnd"/>
          </w:p>
        </w:tc>
        <w:tc>
          <w:tcPr>
            <w:tcW w:w="404" w:type="pct"/>
            <w:vMerge w:val="restart"/>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51.00</w:t>
            </w:r>
          </w:p>
        </w:tc>
        <w:tc>
          <w:tcPr>
            <w:tcW w:w="404" w:type="pct"/>
            <w:vMerge w:val="restart"/>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vMerge w:val="restart"/>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vMerge w:val="restart"/>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405"/>
          <w:jc w:val="center"/>
        </w:trPr>
        <w:tc>
          <w:tcPr>
            <w:tcW w:w="879" w:type="pct"/>
            <w:vMerge/>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p>
        </w:tc>
        <w:tc>
          <w:tcPr>
            <w:tcW w:w="639"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717"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1107"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p>
        </w:tc>
        <w:tc>
          <w:tcPr>
            <w:tcW w:w="558"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292"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r>
      <w:tr w:rsidR="00410D94" w:rsidRPr="0046016A" w:rsidTr="00410D94">
        <w:trPr>
          <w:divId w:val="1094783706"/>
          <w:trHeight w:val="405"/>
          <w:jc w:val="center"/>
        </w:trPr>
        <w:tc>
          <w:tcPr>
            <w:tcW w:w="879" w:type="pct"/>
            <w:vMerge w:val="restart"/>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bookmarkStart w:id="143" w:name="RANGE!B993"/>
            <w:r w:rsidRPr="0046016A">
              <w:rPr>
                <w:rFonts w:ascii="Arial Narrow" w:hAnsi="Arial Narrow" w:cs="Arial"/>
                <w:color w:val="000000"/>
                <w:szCs w:val="21"/>
              </w:rPr>
              <w:t>WANLI BYROCK SDN BHD</w:t>
            </w:r>
            <w:bookmarkEnd w:id="143"/>
          </w:p>
        </w:tc>
        <w:tc>
          <w:tcPr>
            <w:tcW w:w="639" w:type="pct"/>
            <w:vMerge w:val="restart"/>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马来西亚</w:t>
            </w:r>
          </w:p>
        </w:tc>
        <w:tc>
          <w:tcPr>
            <w:tcW w:w="717" w:type="pct"/>
            <w:vMerge w:val="restart"/>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吉隆坡</w:t>
            </w:r>
          </w:p>
        </w:tc>
        <w:tc>
          <w:tcPr>
            <w:tcW w:w="1107" w:type="pct"/>
            <w:vMerge w:val="restart"/>
            <w:vAlign w:val="center"/>
            <w:hideMark/>
          </w:tcPr>
          <w:p w:rsidR="00410D94"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从事建筑装饰工程</w:t>
            </w:r>
          </w:p>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设计、施工及安装；建筑销售</w:t>
            </w:r>
          </w:p>
        </w:tc>
        <w:tc>
          <w:tcPr>
            <w:tcW w:w="404" w:type="pct"/>
            <w:vMerge w:val="restart"/>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51.00</w:t>
            </w:r>
          </w:p>
        </w:tc>
        <w:tc>
          <w:tcPr>
            <w:tcW w:w="404" w:type="pct"/>
            <w:vMerge w:val="restart"/>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vMerge w:val="restart"/>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vMerge w:val="restart"/>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405"/>
          <w:jc w:val="center"/>
        </w:trPr>
        <w:tc>
          <w:tcPr>
            <w:tcW w:w="879" w:type="pct"/>
            <w:vMerge/>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p>
        </w:tc>
        <w:tc>
          <w:tcPr>
            <w:tcW w:w="639"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717"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1107"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p>
        </w:tc>
        <w:tc>
          <w:tcPr>
            <w:tcW w:w="558" w:type="pct"/>
            <w:vMerge/>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p>
        </w:tc>
        <w:tc>
          <w:tcPr>
            <w:tcW w:w="292"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r>
      <w:tr w:rsidR="00410D94" w:rsidRPr="0046016A" w:rsidTr="00410D94">
        <w:trPr>
          <w:divId w:val="1094783706"/>
          <w:trHeight w:val="284"/>
          <w:jc w:val="center"/>
        </w:trPr>
        <w:tc>
          <w:tcPr>
            <w:tcW w:w="879" w:type="pct"/>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北京万里石有限公司</w:t>
            </w:r>
          </w:p>
        </w:tc>
        <w:tc>
          <w:tcPr>
            <w:tcW w:w="639"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北京</w:t>
            </w:r>
          </w:p>
        </w:tc>
        <w:tc>
          <w:tcPr>
            <w:tcW w:w="717" w:type="pc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北京</w:t>
            </w:r>
          </w:p>
        </w:tc>
        <w:tc>
          <w:tcPr>
            <w:tcW w:w="1107" w:type="pc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石制品加工及贸易</w:t>
            </w:r>
          </w:p>
        </w:tc>
        <w:tc>
          <w:tcPr>
            <w:tcW w:w="404" w:type="pct"/>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67.00</w:t>
            </w:r>
          </w:p>
        </w:tc>
        <w:tc>
          <w:tcPr>
            <w:tcW w:w="404" w:type="pct"/>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r>
      <w:tr w:rsidR="00410D94" w:rsidRPr="0046016A" w:rsidTr="00410D94">
        <w:trPr>
          <w:divId w:val="1094783706"/>
          <w:trHeight w:val="405"/>
          <w:jc w:val="center"/>
        </w:trPr>
        <w:tc>
          <w:tcPr>
            <w:tcW w:w="879" w:type="pct"/>
            <w:vMerge w:val="restart"/>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万里石（天津）石材有限公司</w:t>
            </w:r>
          </w:p>
        </w:tc>
        <w:tc>
          <w:tcPr>
            <w:tcW w:w="639"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天津</w:t>
            </w:r>
          </w:p>
        </w:tc>
        <w:tc>
          <w:tcPr>
            <w:tcW w:w="717"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天津</w:t>
            </w:r>
          </w:p>
        </w:tc>
        <w:tc>
          <w:tcPr>
            <w:tcW w:w="1107"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石制品加工及贸易</w:t>
            </w:r>
          </w:p>
        </w:tc>
        <w:tc>
          <w:tcPr>
            <w:tcW w:w="404"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67.00</w:t>
            </w:r>
          </w:p>
        </w:tc>
        <w:tc>
          <w:tcPr>
            <w:tcW w:w="404" w:type="pct"/>
            <w:vMerge w:val="restart"/>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558" w:type="pct"/>
            <w:vMerge w:val="restart"/>
            <w:shd w:val="clear" w:color="auto" w:fill="auto"/>
            <w:vAlign w:val="center"/>
            <w:hideMark/>
          </w:tcPr>
          <w:p w:rsidR="006A6238" w:rsidRPr="0046016A" w:rsidRDefault="006A6238" w:rsidP="00410D94">
            <w:pPr>
              <w:spacing w:line="400" w:lineRule="exact"/>
              <w:jc w:val="center"/>
              <w:rPr>
                <w:rFonts w:ascii="Arial Narrow" w:hAnsi="Arial Narrow" w:cs="Arial"/>
                <w:color w:val="000000"/>
                <w:szCs w:val="21"/>
              </w:rPr>
            </w:pPr>
            <w:r w:rsidRPr="0046016A">
              <w:rPr>
                <w:rFonts w:ascii="Arial Narrow" w:hAnsi="Arial Narrow" w:cs="Arial"/>
                <w:color w:val="000000"/>
                <w:szCs w:val="21"/>
              </w:rPr>
              <w:t>设立</w:t>
            </w:r>
          </w:p>
        </w:tc>
        <w:tc>
          <w:tcPr>
            <w:tcW w:w="292" w:type="pct"/>
            <w:vMerge w:val="restart"/>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*1</w:t>
            </w:r>
          </w:p>
        </w:tc>
      </w:tr>
      <w:tr w:rsidR="00410D94" w:rsidRPr="0046016A" w:rsidTr="00410D94">
        <w:trPr>
          <w:divId w:val="1094783706"/>
          <w:trHeight w:val="405"/>
          <w:jc w:val="center"/>
        </w:trPr>
        <w:tc>
          <w:tcPr>
            <w:tcW w:w="879" w:type="pct"/>
            <w:vMerge/>
            <w:shd w:val="clear" w:color="auto" w:fill="auto"/>
            <w:vAlign w:val="center"/>
            <w:hideMark/>
          </w:tcPr>
          <w:p w:rsidR="006A6238" w:rsidRPr="0046016A" w:rsidRDefault="006A6238" w:rsidP="0046016A">
            <w:pPr>
              <w:spacing w:line="400" w:lineRule="exact"/>
              <w:jc w:val="left"/>
              <w:rPr>
                <w:rFonts w:ascii="Arial Narrow" w:hAnsi="Arial Narrow" w:cs="Arial"/>
                <w:color w:val="000000"/>
                <w:szCs w:val="21"/>
              </w:rPr>
            </w:pPr>
          </w:p>
        </w:tc>
        <w:tc>
          <w:tcPr>
            <w:tcW w:w="639"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717"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1107"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6016A">
            <w:pPr>
              <w:spacing w:line="400" w:lineRule="exact"/>
              <w:jc w:val="right"/>
              <w:rPr>
                <w:rFonts w:ascii="Arial Narrow" w:hAnsi="Arial Narrow" w:cs="Arial"/>
                <w:color w:val="000000"/>
                <w:szCs w:val="21"/>
              </w:rPr>
            </w:pPr>
          </w:p>
        </w:tc>
        <w:tc>
          <w:tcPr>
            <w:tcW w:w="404" w:type="pct"/>
            <w:vMerge/>
            <w:shd w:val="clear" w:color="auto" w:fill="auto"/>
            <w:vAlign w:val="center"/>
            <w:hideMark/>
          </w:tcPr>
          <w:p w:rsidR="006A6238" w:rsidRPr="0046016A" w:rsidRDefault="006A6238" w:rsidP="0046016A">
            <w:pPr>
              <w:spacing w:line="400" w:lineRule="exact"/>
              <w:rPr>
                <w:rFonts w:ascii="Arial Narrow" w:hAnsi="Arial Narrow" w:cs="Arial"/>
                <w:color w:val="000000"/>
                <w:szCs w:val="21"/>
              </w:rPr>
            </w:pPr>
          </w:p>
        </w:tc>
        <w:tc>
          <w:tcPr>
            <w:tcW w:w="558"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c>
          <w:tcPr>
            <w:tcW w:w="292" w:type="pct"/>
            <w:vMerge/>
            <w:shd w:val="clear" w:color="auto" w:fill="auto"/>
            <w:vAlign w:val="center"/>
            <w:hideMark/>
          </w:tcPr>
          <w:p w:rsidR="006A6238" w:rsidRPr="0046016A" w:rsidRDefault="006A6238" w:rsidP="0046016A">
            <w:pPr>
              <w:spacing w:line="400" w:lineRule="exact"/>
              <w:jc w:val="center"/>
              <w:rPr>
                <w:rFonts w:ascii="Arial Narrow" w:hAnsi="Arial Narrow" w:cs="Arial"/>
                <w:color w:val="000000"/>
                <w:szCs w:val="21"/>
              </w:rPr>
            </w:pPr>
          </w:p>
        </w:tc>
      </w:tr>
    </w:tbl>
    <w:bookmarkEnd w:id="142"/>
    <w:p w:rsidR="000D0363" w:rsidRDefault="00A04C0A" w:rsidP="0046016A">
      <w:pPr>
        <w:spacing w:line="400" w:lineRule="exact"/>
        <w:ind w:firstLineChars="200" w:firstLine="480"/>
        <w:rPr>
          <w:rFonts w:ascii="Arial" w:hAnsi="Arial" w:cs="Arial"/>
          <w:sz w:val="24"/>
          <w:szCs w:val="24"/>
        </w:rPr>
      </w:pPr>
      <w:r w:rsidRPr="0046016A">
        <w:rPr>
          <w:rFonts w:ascii="Arial" w:hAnsi="Arial" w:cs="Arial"/>
          <w:sz w:val="24"/>
          <w:szCs w:val="24"/>
        </w:rPr>
        <w:t>*1</w:t>
      </w:r>
      <w:r w:rsidRPr="0046016A">
        <w:rPr>
          <w:rFonts w:ascii="Arial" w:hAnsi="Arial" w:cs="Arial"/>
          <w:sz w:val="24"/>
          <w:szCs w:val="24"/>
        </w:rPr>
        <w:t>、</w:t>
      </w:r>
      <w:r w:rsidR="00D06393" w:rsidRPr="0046016A">
        <w:rPr>
          <w:rFonts w:ascii="Arial" w:hAnsi="Arial" w:cs="Arial"/>
          <w:sz w:val="24"/>
          <w:szCs w:val="24"/>
        </w:rPr>
        <w:t>万里石（天津）石材有限公司</w:t>
      </w:r>
      <w:r w:rsidR="000D0363" w:rsidRPr="0046016A">
        <w:rPr>
          <w:rFonts w:ascii="Arial" w:hAnsi="Arial" w:cs="Arial"/>
          <w:sz w:val="24"/>
          <w:szCs w:val="24"/>
        </w:rPr>
        <w:t>系</w:t>
      </w:r>
      <w:r w:rsidR="000D0363" w:rsidRPr="0046016A">
        <w:rPr>
          <w:rFonts w:ascii="Arial" w:hAnsi="Arial" w:cs="Arial"/>
          <w:sz w:val="24"/>
          <w:szCs w:val="24"/>
        </w:rPr>
        <w:t>201</w:t>
      </w:r>
      <w:r w:rsidR="009C1329" w:rsidRPr="0046016A">
        <w:rPr>
          <w:rFonts w:ascii="Arial" w:hAnsi="Arial" w:cs="Arial"/>
          <w:sz w:val="24"/>
          <w:szCs w:val="24"/>
        </w:rPr>
        <w:t>7</w:t>
      </w:r>
      <w:r w:rsidR="000D0363" w:rsidRPr="0046016A">
        <w:rPr>
          <w:rFonts w:ascii="Arial" w:hAnsi="Arial" w:cs="Arial"/>
          <w:sz w:val="24"/>
          <w:szCs w:val="24"/>
        </w:rPr>
        <w:t>年</w:t>
      </w:r>
      <w:r w:rsidR="00D06393" w:rsidRPr="0046016A">
        <w:rPr>
          <w:rFonts w:ascii="Arial" w:hAnsi="Arial" w:cs="Arial"/>
          <w:sz w:val="24"/>
          <w:szCs w:val="24"/>
        </w:rPr>
        <w:t>6</w:t>
      </w:r>
      <w:r w:rsidR="000D0363" w:rsidRPr="0046016A">
        <w:rPr>
          <w:rFonts w:ascii="Arial" w:hAnsi="Arial" w:cs="Arial"/>
          <w:sz w:val="24"/>
          <w:szCs w:val="24"/>
        </w:rPr>
        <w:t>月本公司</w:t>
      </w:r>
      <w:r w:rsidR="00D06393" w:rsidRPr="0046016A">
        <w:rPr>
          <w:rFonts w:ascii="Arial" w:hAnsi="Arial" w:cs="Arial"/>
          <w:sz w:val="24"/>
          <w:szCs w:val="24"/>
        </w:rPr>
        <w:t>下属子公司北京万里石有限公司</w:t>
      </w:r>
      <w:r w:rsidR="000D0363" w:rsidRPr="0046016A">
        <w:rPr>
          <w:rFonts w:ascii="Arial" w:hAnsi="Arial" w:cs="Arial"/>
          <w:sz w:val="24"/>
          <w:szCs w:val="24"/>
        </w:rPr>
        <w:t>出资组建，该公司注册资本</w:t>
      </w:r>
      <w:r w:rsidR="00261056" w:rsidRPr="0046016A">
        <w:rPr>
          <w:rFonts w:ascii="Arial" w:hAnsi="Arial" w:cs="Arial"/>
          <w:sz w:val="24"/>
          <w:szCs w:val="24"/>
        </w:rPr>
        <w:t>1</w:t>
      </w:r>
      <w:r w:rsidR="00D06393" w:rsidRPr="0046016A">
        <w:rPr>
          <w:rFonts w:ascii="Arial" w:hAnsi="Arial" w:cs="Arial"/>
          <w:sz w:val="24"/>
          <w:szCs w:val="24"/>
        </w:rPr>
        <w:t>5</w:t>
      </w:r>
      <w:r w:rsidR="00950A7A" w:rsidRPr="0046016A">
        <w:rPr>
          <w:rFonts w:ascii="Arial" w:hAnsi="Arial" w:cs="Arial"/>
          <w:sz w:val="24"/>
          <w:szCs w:val="24"/>
        </w:rPr>
        <w:t>,</w:t>
      </w:r>
      <w:r w:rsidR="000D0363" w:rsidRPr="0046016A">
        <w:rPr>
          <w:rFonts w:ascii="Arial" w:hAnsi="Arial" w:cs="Arial"/>
          <w:sz w:val="24"/>
          <w:szCs w:val="24"/>
        </w:rPr>
        <w:t>00</w:t>
      </w:r>
      <w:r w:rsidR="00950A7A" w:rsidRPr="0046016A">
        <w:rPr>
          <w:rFonts w:ascii="Arial" w:hAnsi="Arial" w:cs="Arial"/>
          <w:sz w:val="24"/>
          <w:szCs w:val="24"/>
        </w:rPr>
        <w:t>0</w:t>
      </w:r>
      <w:r w:rsidR="000D0363" w:rsidRPr="0046016A">
        <w:rPr>
          <w:rFonts w:ascii="Arial" w:hAnsi="Arial" w:cs="Arial"/>
          <w:sz w:val="24"/>
          <w:szCs w:val="24"/>
        </w:rPr>
        <w:t>万元</w:t>
      </w:r>
      <w:r w:rsidR="00921BBC" w:rsidRPr="0046016A">
        <w:rPr>
          <w:rFonts w:ascii="Arial" w:hAnsi="Arial" w:cs="Arial"/>
          <w:sz w:val="24"/>
          <w:szCs w:val="24"/>
        </w:rPr>
        <w:t>。</w:t>
      </w:r>
      <w:r w:rsidRPr="0046016A">
        <w:rPr>
          <w:rFonts w:ascii="Arial" w:hAnsi="Arial" w:cs="Arial"/>
          <w:sz w:val="24"/>
          <w:szCs w:val="24"/>
        </w:rPr>
        <w:t>截止</w:t>
      </w:r>
      <w:r w:rsidRPr="0046016A">
        <w:rPr>
          <w:rFonts w:ascii="Arial" w:hAnsi="Arial" w:cs="Arial"/>
          <w:sz w:val="24"/>
          <w:szCs w:val="24"/>
        </w:rPr>
        <w:t>201</w:t>
      </w:r>
      <w:r w:rsidR="00287842" w:rsidRPr="0046016A">
        <w:rPr>
          <w:rFonts w:ascii="Arial" w:hAnsi="Arial" w:cs="Arial"/>
          <w:sz w:val="24"/>
          <w:szCs w:val="24"/>
        </w:rPr>
        <w:t>8</w:t>
      </w:r>
      <w:r w:rsidRPr="0046016A">
        <w:rPr>
          <w:rFonts w:ascii="Arial" w:hAnsi="Arial" w:cs="Arial"/>
          <w:sz w:val="24"/>
          <w:szCs w:val="24"/>
        </w:rPr>
        <w:t>年</w:t>
      </w:r>
      <w:r w:rsidRPr="0046016A">
        <w:rPr>
          <w:rFonts w:ascii="Arial" w:hAnsi="Arial" w:cs="Arial"/>
          <w:sz w:val="24"/>
          <w:szCs w:val="24"/>
        </w:rPr>
        <w:t>12</w:t>
      </w:r>
      <w:r w:rsidRPr="0046016A">
        <w:rPr>
          <w:rFonts w:ascii="Arial" w:hAnsi="Arial" w:cs="Arial"/>
          <w:sz w:val="24"/>
          <w:szCs w:val="24"/>
        </w:rPr>
        <w:t>月</w:t>
      </w:r>
      <w:r w:rsidRPr="0046016A">
        <w:rPr>
          <w:rFonts w:ascii="Arial" w:hAnsi="Arial" w:cs="Arial"/>
          <w:sz w:val="24"/>
          <w:szCs w:val="24"/>
        </w:rPr>
        <w:t>31</w:t>
      </w:r>
      <w:r w:rsidRPr="0046016A">
        <w:rPr>
          <w:rFonts w:ascii="Arial" w:hAnsi="Arial" w:cs="Arial"/>
          <w:sz w:val="24"/>
          <w:szCs w:val="24"/>
        </w:rPr>
        <w:t>日</w:t>
      </w:r>
      <w:r w:rsidR="00D06393" w:rsidRPr="0046016A">
        <w:rPr>
          <w:rFonts w:ascii="Arial" w:hAnsi="Arial" w:cs="Arial"/>
          <w:sz w:val="24"/>
          <w:szCs w:val="24"/>
        </w:rPr>
        <w:t>实收资本</w:t>
      </w:r>
      <w:r w:rsidR="00287842" w:rsidRPr="0046016A">
        <w:rPr>
          <w:rFonts w:ascii="Arial" w:hAnsi="Arial" w:cs="Arial"/>
          <w:sz w:val="24"/>
          <w:szCs w:val="24"/>
        </w:rPr>
        <w:t>11</w:t>
      </w:r>
      <w:r w:rsidR="00D06393" w:rsidRPr="0046016A">
        <w:rPr>
          <w:rFonts w:ascii="Arial" w:hAnsi="Arial" w:cs="Arial"/>
          <w:sz w:val="24"/>
          <w:szCs w:val="24"/>
        </w:rPr>
        <w:t>00</w:t>
      </w:r>
      <w:r w:rsidR="00D06393" w:rsidRPr="0046016A">
        <w:rPr>
          <w:rFonts w:ascii="Arial" w:hAnsi="Arial" w:cs="Arial"/>
          <w:sz w:val="24"/>
          <w:szCs w:val="24"/>
        </w:rPr>
        <w:t>万元。</w:t>
      </w:r>
    </w:p>
    <w:p w:rsidR="00D62574" w:rsidRDefault="00D62574" w:rsidP="0046016A">
      <w:pPr>
        <w:spacing w:line="400" w:lineRule="exact"/>
        <w:ind w:firstLineChars="200" w:firstLine="480"/>
        <w:rPr>
          <w:rFonts w:ascii="Arial" w:hAnsi="Arial" w:cs="Arial"/>
          <w:sz w:val="24"/>
          <w:szCs w:val="24"/>
        </w:rPr>
      </w:pPr>
    </w:p>
    <w:p w:rsidR="00D62574" w:rsidRPr="0046016A" w:rsidRDefault="00D62574" w:rsidP="0046016A">
      <w:pPr>
        <w:spacing w:line="400" w:lineRule="exact"/>
        <w:ind w:firstLineChars="200" w:firstLine="480"/>
        <w:rPr>
          <w:rFonts w:ascii="Arial" w:hAnsi="Arial" w:cs="Arial"/>
          <w:sz w:val="24"/>
          <w:szCs w:val="24"/>
        </w:rPr>
      </w:pPr>
    </w:p>
    <w:p w:rsidR="00F35DD5" w:rsidRPr="0046016A" w:rsidRDefault="004011B6" w:rsidP="00D62574">
      <w:pPr>
        <w:spacing w:line="352" w:lineRule="exact"/>
        <w:ind w:firstLineChars="200" w:firstLine="480"/>
        <w:rPr>
          <w:rFonts w:ascii="Arial" w:hAnsi="Arial" w:cs="Arial"/>
          <w:kern w:val="0"/>
          <w:sz w:val="24"/>
          <w:szCs w:val="24"/>
        </w:rPr>
      </w:pPr>
      <w:r w:rsidRPr="0046016A">
        <w:rPr>
          <w:rFonts w:ascii="Arial" w:hAnsi="Arial" w:cs="Arial"/>
          <w:bCs/>
          <w:sz w:val="24"/>
          <w:szCs w:val="24"/>
        </w:rPr>
        <w:lastRenderedPageBreak/>
        <w:t>（</w:t>
      </w:r>
      <w:r w:rsidRPr="0046016A">
        <w:rPr>
          <w:rFonts w:ascii="Arial" w:hAnsi="Arial" w:cs="Arial"/>
          <w:bCs/>
          <w:sz w:val="24"/>
          <w:szCs w:val="24"/>
        </w:rPr>
        <w:t>2</w:t>
      </w:r>
      <w:r w:rsidRPr="0046016A">
        <w:rPr>
          <w:rFonts w:ascii="Arial" w:hAnsi="Arial" w:cs="Arial"/>
          <w:bCs/>
          <w:sz w:val="24"/>
          <w:szCs w:val="24"/>
        </w:rPr>
        <w:t>）重要的非全资子公司</w:t>
      </w:r>
      <w:bookmarkStart w:id="144" w:name="RANGE!B1075"/>
      <w:bookmarkStart w:id="145" w:name="RANGE!B997"/>
      <w:bookmarkStart w:id="146" w:name="RANGE!B1076"/>
      <w:bookmarkStart w:id="147" w:name="RANGE!B1073"/>
      <w:bookmarkStart w:id="148" w:name="RANGE!B1075:F1085"/>
      <w:bookmarkStart w:id="149" w:name="RANGE!B1074"/>
      <w:bookmarkStart w:id="150" w:name="RANGE!B1002"/>
      <w:bookmarkStart w:id="151" w:name="RANGE!B1001"/>
      <w:bookmarkEnd w:id="14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837"/>
        <w:gridCol w:w="1516"/>
        <w:gridCol w:w="1517"/>
        <w:gridCol w:w="1515"/>
        <w:gridCol w:w="1517"/>
      </w:tblGrid>
      <w:tr w:rsidR="00F35DD5" w:rsidRPr="0046016A" w:rsidTr="00D62574">
        <w:trPr>
          <w:divId w:val="397022045"/>
          <w:trHeight w:val="405"/>
          <w:tblHeader/>
          <w:jc w:val="center"/>
        </w:trPr>
        <w:tc>
          <w:tcPr>
            <w:tcW w:w="1593" w:type="pct"/>
            <w:vMerge w:val="restart"/>
            <w:shd w:val="clear" w:color="auto" w:fill="auto"/>
            <w:vAlign w:val="center"/>
            <w:hideMark/>
          </w:tcPr>
          <w:p w:rsidR="00F35DD5" w:rsidRPr="0046016A" w:rsidRDefault="00F35DD5" w:rsidP="00D62574">
            <w:pPr>
              <w:widowControl/>
              <w:spacing w:line="352" w:lineRule="exact"/>
              <w:jc w:val="center"/>
              <w:rPr>
                <w:rFonts w:ascii="Arial Narrow" w:hAnsi="Arial Narrow" w:cs="Arial"/>
                <w:color w:val="000000"/>
                <w:szCs w:val="21"/>
              </w:rPr>
            </w:pPr>
            <w:r w:rsidRPr="0046016A">
              <w:rPr>
                <w:rFonts w:ascii="Arial Narrow" w:hAnsi="Arial Narrow" w:cs="Arial"/>
                <w:color w:val="000000"/>
                <w:szCs w:val="21"/>
              </w:rPr>
              <w:t>子公司名称</w:t>
            </w:r>
          </w:p>
        </w:tc>
        <w:tc>
          <w:tcPr>
            <w:tcW w:w="851" w:type="pct"/>
            <w:vMerge w:val="restart"/>
            <w:shd w:val="clear" w:color="auto" w:fill="auto"/>
            <w:vAlign w:val="center"/>
            <w:hideMark/>
          </w:tcPr>
          <w:p w:rsidR="00D62574"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少数股东的</w:t>
            </w:r>
          </w:p>
          <w:p w:rsidR="00F35DD5" w:rsidRPr="0046016A"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持股比例（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852" w:type="pct"/>
            <w:vMerge w:val="restart"/>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本年归属于少数股东的损益</w:t>
            </w:r>
          </w:p>
        </w:tc>
        <w:tc>
          <w:tcPr>
            <w:tcW w:w="851" w:type="pct"/>
            <w:vMerge w:val="restart"/>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本年向少数股东分派的股利</w:t>
            </w:r>
          </w:p>
        </w:tc>
        <w:tc>
          <w:tcPr>
            <w:tcW w:w="852" w:type="pct"/>
            <w:vMerge w:val="restart"/>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年末少数股东权益余额</w:t>
            </w:r>
            <w:r w:rsidRPr="0046016A">
              <w:rPr>
                <w:rFonts w:ascii="Arial Narrow" w:hAnsi="Arial Narrow" w:cs="Arial"/>
                <w:color w:val="000000"/>
                <w:szCs w:val="21"/>
              </w:rPr>
              <w:t xml:space="preserve"> </w:t>
            </w:r>
          </w:p>
        </w:tc>
      </w:tr>
      <w:tr w:rsidR="00F35DD5" w:rsidRPr="0046016A" w:rsidTr="00D62574">
        <w:trPr>
          <w:divId w:val="397022045"/>
          <w:trHeight w:val="405"/>
          <w:tblHeader/>
          <w:jc w:val="center"/>
        </w:trPr>
        <w:tc>
          <w:tcPr>
            <w:tcW w:w="1593" w:type="pct"/>
            <w:vMerge/>
            <w:vAlign w:val="center"/>
            <w:hideMark/>
          </w:tcPr>
          <w:p w:rsidR="00F35DD5" w:rsidRPr="0046016A" w:rsidRDefault="00F35DD5" w:rsidP="00D62574">
            <w:pPr>
              <w:spacing w:line="352" w:lineRule="exact"/>
              <w:rPr>
                <w:rFonts w:ascii="Arial Narrow" w:hAnsi="Arial Narrow" w:cs="Arial"/>
                <w:color w:val="000000"/>
                <w:szCs w:val="21"/>
              </w:rPr>
            </w:pPr>
          </w:p>
        </w:tc>
        <w:tc>
          <w:tcPr>
            <w:tcW w:w="851" w:type="pct"/>
            <w:vMerge/>
            <w:vAlign w:val="center"/>
            <w:hideMark/>
          </w:tcPr>
          <w:p w:rsidR="00F35DD5" w:rsidRPr="0046016A" w:rsidRDefault="00F35DD5" w:rsidP="00D62574">
            <w:pPr>
              <w:spacing w:line="352" w:lineRule="exact"/>
              <w:rPr>
                <w:rFonts w:ascii="Arial Narrow" w:hAnsi="Arial Narrow" w:cs="Arial"/>
                <w:color w:val="000000"/>
                <w:szCs w:val="21"/>
              </w:rPr>
            </w:pPr>
          </w:p>
        </w:tc>
        <w:tc>
          <w:tcPr>
            <w:tcW w:w="852" w:type="pct"/>
            <w:vMerge/>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p>
        </w:tc>
        <w:tc>
          <w:tcPr>
            <w:tcW w:w="851" w:type="pct"/>
            <w:vMerge/>
            <w:vAlign w:val="center"/>
            <w:hideMark/>
          </w:tcPr>
          <w:p w:rsidR="00F35DD5" w:rsidRPr="0046016A" w:rsidRDefault="00F35DD5" w:rsidP="00D62574">
            <w:pPr>
              <w:spacing w:line="352" w:lineRule="exact"/>
              <w:rPr>
                <w:rFonts w:ascii="Arial Narrow" w:hAnsi="Arial Narrow" w:cs="Arial"/>
                <w:color w:val="000000"/>
                <w:szCs w:val="21"/>
              </w:rPr>
            </w:pPr>
          </w:p>
        </w:tc>
        <w:tc>
          <w:tcPr>
            <w:tcW w:w="852" w:type="pct"/>
            <w:vMerge/>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p>
        </w:tc>
      </w:tr>
      <w:tr w:rsidR="00F35DD5" w:rsidRPr="0046016A" w:rsidTr="00D62574">
        <w:trPr>
          <w:divId w:val="397022045"/>
          <w:trHeight w:val="284"/>
          <w:jc w:val="center"/>
        </w:trPr>
        <w:tc>
          <w:tcPr>
            <w:tcW w:w="1593" w:type="pct"/>
            <w:shd w:val="clear" w:color="auto" w:fill="auto"/>
            <w:vAlign w:val="center"/>
            <w:hideMark/>
          </w:tcPr>
          <w:p w:rsidR="00F35DD5" w:rsidRPr="0046016A" w:rsidRDefault="00F35DD5" w:rsidP="00D62574">
            <w:pPr>
              <w:spacing w:line="352" w:lineRule="exact"/>
              <w:jc w:val="left"/>
              <w:rPr>
                <w:rFonts w:ascii="Arial Narrow" w:hAnsi="Arial Narrow" w:cs="Arial"/>
                <w:color w:val="000000"/>
                <w:szCs w:val="21"/>
              </w:rPr>
            </w:pPr>
            <w:r w:rsidRPr="0046016A">
              <w:rPr>
                <w:rFonts w:ascii="Arial Narrow" w:hAnsi="Arial Narrow" w:cs="Arial"/>
                <w:color w:val="000000"/>
                <w:szCs w:val="21"/>
              </w:rPr>
              <w:t>天津中建万里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851"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33.30 </w:t>
            </w:r>
          </w:p>
        </w:tc>
        <w:tc>
          <w:tcPr>
            <w:tcW w:w="852"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213,349.34 </w:t>
            </w:r>
          </w:p>
        </w:tc>
        <w:tc>
          <w:tcPr>
            <w:tcW w:w="851"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66,660.00 </w:t>
            </w:r>
          </w:p>
        </w:tc>
        <w:tc>
          <w:tcPr>
            <w:tcW w:w="852"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16,071,492.68</w:t>
            </w:r>
          </w:p>
        </w:tc>
      </w:tr>
      <w:tr w:rsidR="00F35DD5" w:rsidRPr="0046016A" w:rsidTr="00D62574">
        <w:trPr>
          <w:divId w:val="397022045"/>
          <w:trHeight w:val="284"/>
          <w:jc w:val="center"/>
        </w:trPr>
        <w:tc>
          <w:tcPr>
            <w:tcW w:w="1593" w:type="pct"/>
            <w:shd w:val="clear" w:color="auto" w:fill="auto"/>
            <w:vAlign w:val="center"/>
            <w:hideMark/>
          </w:tcPr>
          <w:p w:rsidR="00F35DD5" w:rsidRPr="0046016A" w:rsidRDefault="00F35DD5" w:rsidP="00D62574">
            <w:pPr>
              <w:spacing w:line="352" w:lineRule="exact"/>
              <w:jc w:val="left"/>
              <w:rPr>
                <w:rFonts w:ascii="Arial Narrow" w:hAnsi="Arial Narrow" w:cs="Arial"/>
                <w:color w:val="000000"/>
                <w:szCs w:val="21"/>
              </w:rPr>
            </w:pPr>
            <w:r w:rsidRPr="0046016A">
              <w:rPr>
                <w:rFonts w:ascii="Arial Narrow" w:hAnsi="Arial Narrow" w:cs="Arial"/>
                <w:color w:val="000000"/>
                <w:szCs w:val="21"/>
              </w:rPr>
              <w:t>南非万里石</w:t>
            </w:r>
          </w:p>
        </w:tc>
        <w:tc>
          <w:tcPr>
            <w:tcW w:w="851"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40.00 </w:t>
            </w:r>
          </w:p>
        </w:tc>
        <w:tc>
          <w:tcPr>
            <w:tcW w:w="852"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-329,351.52 </w:t>
            </w:r>
          </w:p>
        </w:tc>
        <w:tc>
          <w:tcPr>
            <w:tcW w:w="851"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52"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611,462.84</w:t>
            </w:r>
          </w:p>
        </w:tc>
      </w:tr>
      <w:tr w:rsidR="00F35DD5" w:rsidRPr="0046016A" w:rsidTr="00D62574">
        <w:trPr>
          <w:divId w:val="397022045"/>
          <w:trHeight w:val="284"/>
          <w:jc w:val="center"/>
        </w:trPr>
        <w:tc>
          <w:tcPr>
            <w:tcW w:w="1593" w:type="pct"/>
            <w:shd w:val="clear" w:color="auto" w:fill="auto"/>
            <w:vAlign w:val="center"/>
            <w:hideMark/>
          </w:tcPr>
          <w:p w:rsidR="00F35DD5" w:rsidRPr="0046016A" w:rsidRDefault="00F35DD5" w:rsidP="00D62574">
            <w:pPr>
              <w:spacing w:line="352" w:lineRule="exact"/>
              <w:rPr>
                <w:rFonts w:ascii="Arial Narrow" w:hAnsi="Arial Narrow" w:cs="Arial"/>
                <w:color w:val="000000"/>
                <w:szCs w:val="21"/>
              </w:rPr>
            </w:pPr>
            <w:r w:rsidRPr="0046016A">
              <w:rPr>
                <w:rFonts w:ascii="Arial Narrow" w:hAnsi="Arial Narrow" w:cs="Arial"/>
                <w:color w:val="000000"/>
                <w:szCs w:val="21"/>
              </w:rPr>
              <w:t>张家界万里石有限公司</w:t>
            </w:r>
          </w:p>
        </w:tc>
        <w:tc>
          <w:tcPr>
            <w:tcW w:w="851"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35.01 </w:t>
            </w:r>
          </w:p>
        </w:tc>
        <w:tc>
          <w:tcPr>
            <w:tcW w:w="852"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25,815.31 </w:t>
            </w:r>
          </w:p>
        </w:tc>
        <w:tc>
          <w:tcPr>
            <w:tcW w:w="851"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52"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891,027.91</w:t>
            </w:r>
          </w:p>
        </w:tc>
      </w:tr>
      <w:tr w:rsidR="00F35DD5" w:rsidRPr="0046016A" w:rsidTr="00D62574">
        <w:trPr>
          <w:divId w:val="397022045"/>
          <w:trHeight w:val="284"/>
          <w:jc w:val="center"/>
        </w:trPr>
        <w:tc>
          <w:tcPr>
            <w:tcW w:w="1593" w:type="pct"/>
            <w:shd w:val="clear" w:color="auto" w:fill="auto"/>
            <w:vAlign w:val="center"/>
            <w:hideMark/>
          </w:tcPr>
          <w:p w:rsidR="00F35DD5" w:rsidRPr="0046016A" w:rsidRDefault="00F35DD5" w:rsidP="00D62574">
            <w:pPr>
              <w:spacing w:line="352" w:lineRule="exact"/>
              <w:jc w:val="left"/>
              <w:rPr>
                <w:rFonts w:ascii="Arial Narrow" w:hAnsi="Arial Narrow" w:cs="Arial"/>
                <w:color w:val="000000"/>
                <w:szCs w:val="21"/>
              </w:rPr>
            </w:pP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万里供应链有限公司</w:t>
            </w:r>
          </w:p>
        </w:tc>
        <w:tc>
          <w:tcPr>
            <w:tcW w:w="851"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49.00 </w:t>
            </w:r>
          </w:p>
        </w:tc>
        <w:tc>
          <w:tcPr>
            <w:tcW w:w="852"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-994,227.63 </w:t>
            </w:r>
          </w:p>
        </w:tc>
        <w:tc>
          <w:tcPr>
            <w:tcW w:w="851"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52"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3,810,223.85</w:t>
            </w:r>
          </w:p>
        </w:tc>
      </w:tr>
      <w:tr w:rsidR="00F35DD5" w:rsidRPr="0046016A" w:rsidTr="00D62574">
        <w:trPr>
          <w:divId w:val="397022045"/>
          <w:trHeight w:val="284"/>
          <w:jc w:val="center"/>
        </w:trPr>
        <w:tc>
          <w:tcPr>
            <w:tcW w:w="1593" w:type="pct"/>
            <w:shd w:val="clear" w:color="auto" w:fill="auto"/>
            <w:vAlign w:val="center"/>
            <w:hideMark/>
          </w:tcPr>
          <w:p w:rsidR="00F35DD5" w:rsidRPr="0046016A" w:rsidRDefault="00F35DD5" w:rsidP="00D62574">
            <w:pPr>
              <w:spacing w:line="352" w:lineRule="exact"/>
              <w:jc w:val="left"/>
              <w:rPr>
                <w:rFonts w:ascii="Arial Narrow" w:hAnsi="Arial Narrow" w:cs="Arial"/>
                <w:color w:val="000000"/>
                <w:szCs w:val="21"/>
              </w:rPr>
            </w:pPr>
            <w:r w:rsidRPr="0046016A">
              <w:rPr>
                <w:rFonts w:ascii="Arial Narrow" w:hAnsi="Arial Narrow" w:cs="Arial"/>
                <w:color w:val="000000"/>
                <w:szCs w:val="21"/>
              </w:rPr>
              <w:t>厦门万里石工艺有限公司</w:t>
            </w:r>
          </w:p>
        </w:tc>
        <w:tc>
          <w:tcPr>
            <w:tcW w:w="851"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25.00 </w:t>
            </w:r>
          </w:p>
        </w:tc>
        <w:tc>
          <w:tcPr>
            <w:tcW w:w="852"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70,763.78 </w:t>
            </w:r>
          </w:p>
        </w:tc>
        <w:tc>
          <w:tcPr>
            <w:tcW w:w="851"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52"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4,013,434.96</w:t>
            </w:r>
          </w:p>
        </w:tc>
      </w:tr>
      <w:tr w:rsidR="00F35DD5" w:rsidRPr="0046016A" w:rsidTr="00D62574">
        <w:trPr>
          <w:divId w:val="397022045"/>
          <w:trHeight w:val="284"/>
          <w:jc w:val="center"/>
        </w:trPr>
        <w:tc>
          <w:tcPr>
            <w:tcW w:w="1593" w:type="pct"/>
            <w:shd w:val="clear" w:color="auto" w:fill="auto"/>
            <w:vAlign w:val="center"/>
            <w:hideMark/>
          </w:tcPr>
          <w:p w:rsidR="00F35DD5" w:rsidRPr="0046016A" w:rsidRDefault="00F35DD5" w:rsidP="00D62574">
            <w:pPr>
              <w:spacing w:line="352" w:lineRule="exact"/>
              <w:jc w:val="left"/>
              <w:rPr>
                <w:rFonts w:ascii="Arial Narrow" w:hAnsi="Arial Narrow" w:cs="Arial"/>
                <w:color w:val="000000"/>
                <w:szCs w:val="21"/>
              </w:rPr>
            </w:pPr>
            <w:r w:rsidRPr="0046016A">
              <w:rPr>
                <w:rFonts w:ascii="Arial Narrow" w:hAnsi="Arial Narrow" w:cs="Arial"/>
                <w:color w:val="000000"/>
                <w:szCs w:val="21"/>
              </w:rPr>
              <w:t>马来西亚拜洛克</w:t>
            </w:r>
          </w:p>
        </w:tc>
        <w:tc>
          <w:tcPr>
            <w:tcW w:w="851"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49.00 </w:t>
            </w:r>
          </w:p>
        </w:tc>
        <w:tc>
          <w:tcPr>
            <w:tcW w:w="852"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-177,326.32 </w:t>
            </w:r>
          </w:p>
        </w:tc>
        <w:tc>
          <w:tcPr>
            <w:tcW w:w="851"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2,416,712.39 </w:t>
            </w:r>
          </w:p>
        </w:tc>
        <w:tc>
          <w:tcPr>
            <w:tcW w:w="852"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5,897,320.12</w:t>
            </w:r>
          </w:p>
        </w:tc>
      </w:tr>
      <w:tr w:rsidR="00F35DD5" w:rsidRPr="0046016A" w:rsidTr="00D62574">
        <w:trPr>
          <w:divId w:val="397022045"/>
          <w:trHeight w:val="284"/>
          <w:jc w:val="center"/>
        </w:trPr>
        <w:tc>
          <w:tcPr>
            <w:tcW w:w="1593" w:type="pct"/>
            <w:shd w:val="clear" w:color="auto" w:fill="auto"/>
            <w:vAlign w:val="center"/>
            <w:hideMark/>
          </w:tcPr>
          <w:p w:rsidR="00F35DD5" w:rsidRPr="0046016A" w:rsidRDefault="00F35DD5" w:rsidP="00D62574">
            <w:pPr>
              <w:spacing w:line="352" w:lineRule="exact"/>
              <w:jc w:val="left"/>
              <w:rPr>
                <w:rFonts w:ascii="Arial Narrow" w:hAnsi="Arial Narrow" w:cs="Arial"/>
                <w:color w:val="000000"/>
                <w:szCs w:val="21"/>
              </w:rPr>
            </w:pPr>
            <w:r w:rsidRPr="0046016A">
              <w:rPr>
                <w:rFonts w:ascii="Arial Narrow" w:hAnsi="Arial Narrow" w:cs="Arial"/>
                <w:color w:val="000000"/>
                <w:szCs w:val="21"/>
              </w:rPr>
              <w:t>北京万里石有限公司</w:t>
            </w:r>
          </w:p>
        </w:tc>
        <w:tc>
          <w:tcPr>
            <w:tcW w:w="851"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33.00 </w:t>
            </w:r>
          </w:p>
        </w:tc>
        <w:tc>
          <w:tcPr>
            <w:tcW w:w="852"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466,880.16 </w:t>
            </w:r>
          </w:p>
        </w:tc>
        <w:tc>
          <w:tcPr>
            <w:tcW w:w="851"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52"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6,149,446.51</w:t>
            </w:r>
          </w:p>
        </w:tc>
      </w:tr>
    </w:tbl>
    <w:bookmarkEnd w:id="145"/>
    <w:bookmarkEnd w:id="146"/>
    <w:bookmarkEnd w:id="147"/>
    <w:bookmarkEnd w:id="148"/>
    <w:bookmarkEnd w:id="149"/>
    <w:bookmarkEnd w:id="150"/>
    <w:bookmarkEnd w:id="151"/>
    <w:p w:rsidR="00F35DD5" w:rsidRPr="0046016A" w:rsidRDefault="008871E9" w:rsidP="00D62574">
      <w:pPr>
        <w:spacing w:line="352" w:lineRule="exact"/>
        <w:ind w:firstLineChars="200" w:firstLine="480"/>
        <w:rPr>
          <w:rFonts w:ascii="Arial" w:hAnsi="Arial" w:cs="Arial"/>
          <w:kern w:val="0"/>
          <w:sz w:val="24"/>
          <w:szCs w:val="24"/>
        </w:rPr>
      </w:pPr>
      <w:r w:rsidRPr="0046016A">
        <w:rPr>
          <w:rFonts w:ascii="Arial" w:hAnsi="Arial" w:cs="Arial"/>
          <w:kern w:val="0"/>
          <w:sz w:val="24"/>
          <w:szCs w:val="24"/>
        </w:rPr>
        <w:t>（</w:t>
      </w:r>
      <w:r w:rsidRPr="0046016A">
        <w:rPr>
          <w:rFonts w:ascii="Arial" w:hAnsi="Arial" w:cs="Arial"/>
          <w:kern w:val="0"/>
          <w:sz w:val="24"/>
          <w:szCs w:val="24"/>
        </w:rPr>
        <w:t>3</w:t>
      </w:r>
      <w:r w:rsidRPr="0046016A">
        <w:rPr>
          <w:rFonts w:ascii="Arial" w:hAnsi="Arial" w:cs="Arial"/>
          <w:kern w:val="0"/>
          <w:sz w:val="24"/>
          <w:szCs w:val="24"/>
        </w:rPr>
        <w:t>）</w:t>
      </w:r>
      <w:r w:rsidR="004011B6" w:rsidRPr="0046016A">
        <w:rPr>
          <w:rFonts w:ascii="Arial" w:hAnsi="Arial" w:cs="Arial"/>
          <w:bCs/>
          <w:sz w:val="24"/>
          <w:szCs w:val="24"/>
        </w:rPr>
        <w:t>重要的非全资子公司的主要财务信息</w:t>
      </w:r>
      <w:bookmarkStart w:id="152" w:name="RANGE!B1089:H110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268"/>
        <w:gridCol w:w="1184"/>
        <w:gridCol w:w="1186"/>
        <w:gridCol w:w="1184"/>
        <w:gridCol w:w="1186"/>
        <w:gridCol w:w="721"/>
        <w:gridCol w:w="1173"/>
      </w:tblGrid>
      <w:tr w:rsidR="00F35DD5" w:rsidRPr="0046016A" w:rsidTr="00D62574">
        <w:trPr>
          <w:divId w:val="766193490"/>
          <w:trHeight w:val="284"/>
          <w:tblHeader/>
          <w:jc w:val="center"/>
        </w:trPr>
        <w:tc>
          <w:tcPr>
            <w:tcW w:w="1274" w:type="pct"/>
            <w:vMerge w:val="restart"/>
            <w:shd w:val="clear" w:color="auto" w:fill="auto"/>
            <w:vAlign w:val="center"/>
            <w:hideMark/>
          </w:tcPr>
          <w:p w:rsidR="00F35DD5" w:rsidRPr="0046016A" w:rsidRDefault="00F35DD5" w:rsidP="00D62574">
            <w:pPr>
              <w:widowControl/>
              <w:spacing w:line="352" w:lineRule="exact"/>
              <w:jc w:val="center"/>
              <w:rPr>
                <w:rFonts w:ascii="Arial Narrow" w:hAnsi="Arial Narrow" w:cs="Arial"/>
                <w:color w:val="000000"/>
                <w:szCs w:val="21"/>
              </w:rPr>
            </w:pPr>
            <w:r w:rsidRPr="0046016A">
              <w:rPr>
                <w:rFonts w:ascii="Arial Narrow" w:hAnsi="Arial Narrow" w:cs="Arial"/>
                <w:color w:val="000000"/>
                <w:szCs w:val="21"/>
              </w:rPr>
              <w:t>子公司名称</w:t>
            </w:r>
          </w:p>
        </w:tc>
        <w:tc>
          <w:tcPr>
            <w:tcW w:w="3726" w:type="pct"/>
            <w:gridSpan w:val="6"/>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D62574" w:rsidRPr="0046016A" w:rsidTr="00D62574">
        <w:trPr>
          <w:divId w:val="766193490"/>
          <w:trHeight w:val="284"/>
          <w:tblHeader/>
          <w:jc w:val="center"/>
        </w:trPr>
        <w:tc>
          <w:tcPr>
            <w:tcW w:w="1274" w:type="pct"/>
            <w:vMerge/>
            <w:vAlign w:val="center"/>
            <w:hideMark/>
          </w:tcPr>
          <w:p w:rsidR="00F35DD5" w:rsidRPr="0046016A" w:rsidRDefault="00F35DD5" w:rsidP="00D62574">
            <w:pPr>
              <w:spacing w:line="352" w:lineRule="exact"/>
              <w:rPr>
                <w:rFonts w:ascii="Arial Narrow" w:hAnsi="Arial Narrow" w:cs="Arial"/>
                <w:color w:val="000000"/>
                <w:szCs w:val="21"/>
              </w:rPr>
            </w:pPr>
          </w:p>
        </w:tc>
        <w:tc>
          <w:tcPr>
            <w:tcW w:w="665" w:type="pct"/>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流动资产</w:t>
            </w:r>
          </w:p>
        </w:tc>
        <w:tc>
          <w:tcPr>
            <w:tcW w:w="666" w:type="pct"/>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非流动资产</w:t>
            </w:r>
          </w:p>
        </w:tc>
        <w:tc>
          <w:tcPr>
            <w:tcW w:w="665" w:type="pct"/>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资产合计</w:t>
            </w:r>
          </w:p>
        </w:tc>
        <w:tc>
          <w:tcPr>
            <w:tcW w:w="666" w:type="pct"/>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流动负债</w:t>
            </w:r>
            <w:r w:rsidRPr="0046016A">
              <w:rPr>
                <w:rFonts w:ascii="Arial Narrow" w:hAnsi="Arial Narrow" w:cs="Arial"/>
                <w:color w:val="000000"/>
                <w:szCs w:val="21"/>
              </w:rPr>
              <w:t xml:space="preserve"> </w:t>
            </w:r>
          </w:p>
        </w:tc>
        <w:tc>
          <w:tcPr>
            <w:tcW w:w="405" w:type="pct"/>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非流动负债</w:t>
            </w:r>
          </w:p>
        </w:tc>
        <w:tc>
          <w:tcPr>
            <w:tcW w:w="660" w:type="pct"/>
            <w:shd w:val="clear" w:color="auto" w:fill="auto"/>
            <w:vAlign w:val="center"/>
            <w:hideMark/>
          </w:tcPr>
          <w:p w:rsidR="00F35DD5" w:rsidRPr="0046016A" w:rsidRDefault="00F35DD5"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负债合计</w:t>
            </w:r>
          </w:p>
        </w:tc>
      </w:tr>
      <w:tr w:rsidR="00D62574" w:rsidRPr="0046016A" w:rsidTr="00D62574">
        <w:trPr>
          <w:divId w:val="766193490"/>
          <w:trHeight w:val="284"/>
          <w:jc w:val="center"/>
        </w:trPr>
        <w:tc>
          <w:tcPr>
            <w:tcW w:w="1274" w:type="pct"/>
            <w:shd w:val="clear" w:color="auto" w:fill="auto"/>
            <w:vAlign w:val="center"/>
            <w:hideMark/>
          </w:tcPr>
          <w:p w:rsidR="00D62574" w:rsidRDefault="00F35DD5" w:rsidP="00D62574">
            <w:pPr>
              <w:spacing w:line="352" w:lineRule="exact"/>
              <w:rPr>
                <w:rFonts w:ascii="Arial Narrow" w:hAnsi="Arial Narrow" w:cs="Arial"/>
                <w:color w:val="000000"/>
                <w:szCs w:val="21"/>
              </w:rPr>
            </w:pPr>
            <w:r w:rsidRPr="0046016A">
              <w:rPr>
                <w:rFonts w:ascii="Arial Narrow" w:hAnsi="Arial Narrow" w:cs="Arial"/>
                <w:color w:val="000000"/>
                <w:szCs w:val="21"/>
              </w:rPr>
              <w:t>天津中建万里石石材</w:t>
            </w:r>
          </w:p>
          <w:p w:rsidR="00F35DD5" w:rsidRPr="0046016A" w:rsidRDefault="00F35DD5" w:rsidP="00D62574">
            <w:pPr>
              <w:spacing w:line="352" w:lineRule="exact"/>
              <w:rPr>
                <w:rFonts w:ascii="Arial Narrow" w:hAnsi="Arial Narrow" w:cs="Arial"/>
                <w:color w:val="000000"/>
                <w:szCs w:val="21"/>
              </w:rPr>
            </w:pPr>
            <w:r w:rsidRPr="0046016A">
              <w:rPr>
                <w:rFonts w:ascii="Arial Narrow" w:hAnsi="Arial Narrow" w:cs="Arial"/>
                <w:color w:val="000000"/>
                <w:szCs w:val="21"/>
              </w:rPr>
              <w:t>有限公司</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41,383,999.57</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14,428,939.98</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55,812,939.55</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7,550,018.59</w:t>
            </w:r>
          </w:p>
        </w:tc>
        <w:tc>
          <w:tcPr>
            <w:tcW w:w="40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0.00</w:t>
            </w:r>
          </w:p>
        </w:tc>
        <w:tc>
          <w:tcPr>
            <w:tcW w:w="660"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7,550,018.59</w:t>
            </w:r>
          </w:p>
        </w:tc>
      </w:tr>
      <w:tr w:rsidR="00D62574" w:rsidRPr="0046016A" w:rsidTr="00D62574">
        <w:trPr>
          <w:divId w:val="766193490"/>
          <w:trHeight w:val="284"/>
          <w:jc w:val="center"/>
        </w:trPr>
        <w:tc>
          <w:tcPr>
            <w:tcW w:w="1274" w:type="pct"/>
            <w:shd w:val="clear" w:color="auto" w:fill="auto"/>
            <w:vAlign w:val="center"/>
            <w:hideMark/>
          </w:tcPr>
          <w:p w:rsidR="00F35DD5" w:rsidRPr="0046016A" w:rsidRDefault="00F35DD5" w:rsidP="00D62574">
            <w:pPr>
              <w:spacing w:line="352" w:lineRule="exact"/>
              <w:rPr>
                <w:rFonts w:ascii="Arial Narrow" w:hAnsi="Arial Narrow" w:cs="Arial"/>
                <w:color w:val="000000"/>
                <w:szCs w:val="21"/>
              </w:rPr>
            </w:pPr>
            <w:r w:rsidRPr="0046016A">
              <w:rPr>
                <w:rFonts w:ascii="Arial Narrow" w:hAnsi="Arial Narrow" w:cs="Arial"/>
                <w:color w:val="000000"/>
                <w:szCs w:val="21"/>
              </w:rPr>
              <w:t>南非万里石</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3,280,433.61</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1,327,124.38</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4,607,557.99</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3,744,904.59</w:t>
            </w:r>
          </w:p>
        </w:tc>
        <w:tc>
          <w:tcPr>
            <w:tcW w:w="40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0.00</w:t>
            </w:r>
          </w:p>
        </w:tc>
        <w:tc>
          <w:tcPr>
            <w:tcW w:w="660"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3,744,904.59</w:t>
            </w:r>
          </w:p>
        </w:tc>
      </w:tr>
      <w:tr w:rsidR="00D62574" w:rsidRPr="0046016A" w:rsidTr="00D62574">
        <w:trPr>
          <w:divId w:val="766193490"/>
          <w:trHeight w:val="284"/>
          <w:jc w:val="center"/>
        </w:trPr>
        <w:tc>
          <w:tcPr>
            <w:tcW w:w="1274" w:type="pct"/>
            <w:shd w:val="clear" w:color="auto" w:fill="auto"/>
            <w:vAlign w:val="center"/>
            <w:hideMark/>
          </w:tcPr>
          <w:p w:rsidR="00F35DD5" w:rsidRPr="0046016A" w:rsidRDefault="00F35DD5" w:rsidP="00D62574">
            <w:pPr>
              <w:spacing w:line="352" w:lineRule="exact"/>
              <w:rPr>
                <w:rFonts w:ascii="Arial Narrow" w:hAnsi="Arial Narrow" w:cs="Arial"/>
                <w:color w:val="000000"/>
                <w:szCs w:val="21"/>
              </w:rPr>
            </w:pPr>
            <w:r w:rsidRPr="0046016A">
              <w:rPr>
                <w:rFonts w:ascii="Arial Narrow" w:hAnsi="Arial Narrow" w:cs="Arial"/>
                <w:color w:val="000000"/>
                <w:szCs w:val="21"/>
              </w:rPr>
              <w:t>张家界万里石有限公司</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2,388,136.51</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870,386.43</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3,258,522.94</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713,875.96</w:t>
            </w:r>
          </w:p>
        </w:tc>
        <w:tc>
          <w:tcPr>
            <w:tcW w:w="40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0.00</w:t>
            </w:r>
          </w:p>
        </w:tc>
        <w:tc>
          <w:tcPr>
            <w:tcW w:w="660"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713,875.96</w:t>
            </w:r>
          </w:p>
        </w:tc>
      </w:tr>
      <w:tr w:rsidR="00D62574" w:rsidRPr="0046016A" w:rsidTr="00D62574">
        <w:trPr>
          <w:divId w:val="766193490"/>
          <w:trHeight w:val="284"/>
          <w:jc w:val="center"/>
        </w:trPr>
        <w:tc>
          <w:tcPr>
            <w:tcW w:w="1274" w:type="pct"/>
            <w:shd w:val="clear" w:color="auto" w:fill="auto"/>
            <w:vAlign w:val="center"/>
            <w:hideMark/>
          </w:tcPr>
          <w:p w:rsidR="00D62574" w:rsidRDefault="00F35DD5" w:rsidP="00D62574">
            <w:pPr>
              <w:spacing w:line="352" w:lineRule="exact"/>
              <w:rPr>
                <w:rFonts w:ascii="Arial Narrow" w:hAnsi="Arial Narrow" w:cs="Arial"/>
                <w:color w:val="000000"/>
                <w:szCs w:val="21"/>
              </w:rPr>
            </w:pP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万里供应链</w:t>
            </w:r>
          </w:p>
          <w:p w:rsidR="00F35DD5" w:rsidRPr="0046016A" w:rsidRDefault="00F35DD5" w:rsidP="00D62574">
            <w:pPr>
              <w:spacing w:line="352" w:lineRule="exact"/>
              <w:rPr>
                <w:rFonts w:ascii="Arial Narrow" w:hAnsi="Arial Narrow" w:cs="Arial"/>
                <w:color w:val="000000"/>
                <w:szCs w:val="21"/>
              </w:rPr>
            </w:pPr>
            <w:r w:rsidRPr="0046016A">
              <w:rPr>
                <w:rFonts w:ascii="Arial Narrow" w:hAnsi="Arial Narrow" w:cs="Arial"/>
                <w:color w:val="000000"/>
                <w:szCs w:val="21"/>
              </w:rPr>
              <w:t>有限公司</w:t>
            </w:r>
          </w:p>
        </w:tc>
        <w:tc>
          <w:tcPr>
            <w:tcW w:w="665"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65,015,549.64</w:t>
            </w:r>
          </w:p>
        </w:tc>
        <w:tc>
          <w:tcPr>
            <w:tcW w:w="666"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1,167,290.78</w:t>
            </w:r>
          </w:p>
        </w:tc>
        <w:tc>
          <w:tcPr>
            <w:tcW w:w="665"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66,182,840.42</w:t>
            </w:r>
          </w:p>
        </w:tc>
        <w:tc>
          <w:tcPr>
            <w:tcW w:w="666"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58,406,873.37</w:t>
            </w:r>
          </w:p>
        </w:tc>
        <w:tc>
          <w:tcPr>
            <w:tcW w:w="405"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0.00</w:t>
            </w:r>
          </w:p>
        </w:tc>
        <w:tc>
          <w:tcPr>
            <w:tcW w:w="660" w:type="pct"/>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58,406,873.37</w:t>
            </w:r>
          </w:p>
        </w:tc>
      </w:tr>
      <w:tr w:rsidR="00D62574" w:rsidRPr="0046016A" w:rsidTr="00D62574">
        <w:trPr>
          <w:divId w:val="766193490"/>
          <w:trHeight w:val="284"/>
          <w:jc w:val="center"/>
        </w:trPr>
        <w:tc>
          <w:tcPr>
            <w:tcW w:w="1274" w:type="pct"/>
            <w:shd w:val="clear" w:color="auto" w:fill="auto"/>
            <w:vAlign w:val="center"/>
            <w:hideMark/>
          </w:tcPr>
          <w:p w:rsidR="00D62574" w:rsidRDefault="00F35DD5" w:rsidP="00D62574">
            <w:pPr>
              <w:spacing w:line="352" w:lineRule="exact"/>
              <w:rPr>
                <w:rFonts w:ascii="Arial Narrow" w:hAnsi="Arial Narrow" w:cs="Arial"/>
                <w:color w:val="000000"/>
                <w:szCs w:val="21"/>
              </w:rPr>
            </w:pPr>
            <w:r w:rsidRPr="0046016A">
              <w:rPr>
                <w:rFonts w:ascii="Arial Narrow" w:hAnsi="Arial Narrow" w:cs="Arial"/>
                <w:color w:val="000000"/>
                <w:szCs w:val="21"/>
              </w:rPr>
              <w:t>厦门万里石工艺有限</w:t>
            </w:r>
          </w:p>
          <w:p w:rsidR="00F35DD5" w:rsidRPr="0046016A" w:rsidRDefault="00F35DD5" w:rsidP="00D62574">
            <w:pPr>
              <w:spacing w:line="352" w:lineRule="exact"/>
              <w:rPr>
                <w:rFonts w:ascii="Arial Narrow" w:hAnsi="Arial Narrow" w:cs="Arial"/>
                <w:color w:val="000000"/>
                <w:szCs w:val="21"/>
              </w:rPr>
            </w:pPr>
            <w:r w:rsidRPr="0046016A">
              <w:rPr>
                <w:rFonts w:ascii="Arial Narrow" w:hAnsi="Arial Narrow" w:cs="Arial"/>
                <w:color w:val="000000"/>
                <w:szCs w:val="21"/>
              </w:rPr>
              <w:t>公司</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16,057,125.11</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6,254,382.07</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22,311,507.18</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6,257,767.33</w:t>
            </w:r>
          </w:p>
        </w:tc>
        <w:tc>
          <w:tcPr>
            <w:tcW w:w="40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0.00</w:t>
            </w:r>
          </w:p>
        </w:tc>
        <w:tc>
          <w:tcPr>
            <w:tcW w:w="660"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6,257,767.33</w:t>
            </w:r>
          </w:p>
        </w:tc>
      </w:tr>
      <w:tr w:rsidR="00D62574" w:rsidRPr="0046016A" w:rsidTr="00D62574">
        <w:trPr>
          <w:divId w:val="766193490"/>
          <w:trHeight w:val="284"/>
          <w:jc w:val="center"/>
        </w:trPr>
        <w:tc>
          <w:tcPr>
            <w:tcW w:w="1274" w:type="pct"/>
            <w:shd w:val="clear" w:color="auto" w:fill="auto"/>
            <w:vAlign w:val="center"/>
            <w:hideMark/>
          </w:tcPr>
          <w:p w:rsidR="00F35DD5" w:rsidRPr="0046016A" w:rsidRDefault="00F35DD5" w:rsidP="00D62574">
            <w:pPr>
              <w:spacing w:line="352" w:lineRule="exact"/>
              <w:rPr>
                <w:rFonts w:ascii="Arial Narrow" w:hAnsi="Arial Narrow" w:cs="Arial"/>
                <w:color w:val="000000"/>
                <w:szCs w:val="21"/>
              </w:rPr>
            </w:pPr>
            <w:r w:rsidRPr="0046016A">
              <w:rPr>
                <w:rFonts w:ascii="Arial Narrow" w:hAnsi="Arial Narrow" w:cs="Arial"/>
                <w:color w:val="000000"/>
                <w:szCs w:val="21"/>
              </w:rPr>
              <w:t>马来西亚拜洛克</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22,740,955.29</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166,793.55</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22,907,748.84</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9,941,354.44</w:t>
            </w:r>
          </w:p>
        </w:tc>
        <w:tc>
          <w:tcPr>
            <w:tcW w:w="40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0.00</w:t>
            </w:r>
          </w:p>
        </w:tc>
        <w:tc>
          <w:tcPr>
            <w:tcW w:w="660"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9,941,354.44</w:t>
            </w:r>
          </w:p>
        </w:tc>
      </w:tr>
      <w:tr w:rsidR="00D62574" w:rsidRPr="0046016A" w:rsidTr="00D62574">
        <w:trPr>
          <w:divId w:val="766193490"/>
          <w:trHeight w:val="284"/>
          <w:jc w:val="center"/>
        </w:trPr>
        <w:tc>
          <w:tcPr>
            <w:tcW w:w="1274" w:type="pct"/>
            <w:shd w:val="clear" w:color="auto" w:fill="auto"/>
            <w:vAlign w:val="center"/>
            <w:hideMark/>
          </w:tcPr>
          <w:p w:rsidR="00F35DD5" w:rsidRPr="0046016A" w:rsidRDefault="00F35DD5" w:rsidP="00D62574">
            <w:pPr>
              <w:spacing w:line="352" w:lineRule="exact"/>
              <w:rPr>
                <w:rFonts w:ascii="Arial Narrow" w:hAnsi="Arial Narrow" w:cs="Arial"/>
                <w:color w:val="000000"/>
                <w:szCs w:val="21"/>
              </w:rPr>
            </w:pPr>
            <w:r w:rsidRPr="0046016A">
              <w:rPr>
                <w:rFonts w:ascii="Arial Narrow" w:hAnsi="Arial Narrow" w:cs="Arial"/>
                <w:color w:val="000000"/>
                <w:szCs w:val="21"/>
              </w:rPr>
              <w:t>北京万里石有限公司</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38,423,733.24</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8,707,873.37</w:t>
            </w:r>
          </w:p>
        </w:tc>
        <w:tc>
          <w:tcPr>
            <w:tcW w:w="66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47,131,606.61</w:t>
            </w:r>
          </w:p>
        </w:tc>
        <w:tc>
          <w:tcPr>
            <w:tcW w:w="666"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20,496,920.21</w:t>
            </w:r>
          </w:p>
        </w:tc>
        <w:tc>
          <w:tcPr>
            <w:tcW w:w="405"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0.00</w:t>
            </w:r>
          </w:p>
        </w:tc>
        <w:tc>
          <w:tcPr>
            <w:tcW w:w="660" w:type="pct"/>
            <w:shd w:val="clear" w:color="auto" w:fill="auto"/>
            <w:vAlign w:val="center"/>
            <w:hideMark/>
          </w:tcPr>
          <w:p w:rsidR="00F35DD5" w:rsidRPr="0046016A" w:rsidRDefault="00F35DD5"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20,496,920.21</w:t>
            </w:r>
          </w:p>
        </w:tc>
      </w:tr>
    </w:tbl>
    <w:bookmarkEnd w:id="152"/>
    <w:p w:rsidR="008871E9" w:rsidRPr="0046016A" w:rsidRDefault="004672CE" w:rsidP="00D62574">
      <w:pPr>
        <w:spacing w:line="352" w:lineRule="exact"/>
        <w:ind w:firstLineChars="200" w:firstLine="480"/>
        <w:rPr>
          <w:rFonts w:ascii="Arial" w:hAnsi="Arial" w:cs="Arial"/>
          <w:kern w:val="0"/>
          <w:sz w:val="24"/>
          <w:szCs w:val="24"/>
        </w:rPr>
      </w:pPr>
      <w:r w:rsidRPr="0046016A">
        <w:rPr>
          <w:rFonts w:ascii="Arial" w:hAnsi="Arial" w:cs="Arial"/>
          <w:bCs/>
          <w:sz w:val="24"/>
          <w:szCs w:val="24"/>
        </w:rPr>
        <w:t>（续）</w:t>
      </w:r>
      <w:bookmarkStart w:id="153" w:name="RANGE!B1104:H111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220"/>
        <w:gridCol w:w="1189"/>
        <w:gridCol w:w="1191"/>
        <w:gridCol w:w="1189"/>
        <w:gridCol w:w="1191"/>
        <w:gridCol w:w="750"/>
        <w:gridCol w:w="1172"/>
      </w:tblGrid>
      <w:tr w:rsidR="008871E9" w:rsidRPr="0046016A" w:rsidTr="00D62574">
        <w:trPr>
          <w:divId w:val="1574511430"/>
          <w:trHeight w:val="284"/>
          <w:tblHeader/>
          <w:jc w:val="center"/>
        </w:trPr>
        <w:tc>
          <w:tcPr>
            <w:tcW w:w="1247" w:type="pct"/>
            <w:vMerge w:val="restart"/>
            <w:shd w:val="clear" w:color="auto" w:fill="auto"/>
            <w:vAlign w:val="center"/>
            <w:hideMark/>
          </w:tcPr>
          <w:p w:rsidR="008871E9" w:rsidRPr="0046016A" w:rsidRDefault="008871E9" w:rsidP="00D62574">
            <w:pPr>
              <w:widowControl/>
              <w:spacing w:line="352" w:lineRule="exact"/>
              <w:jc w:val="center"/>
              <w:rPr>
                <w:rFonts w:ascii="Arial Narrow" w:hAnsi="Arial Narrow" w:cs="Arial"/>
                <w:color w:val="000000"/>
                <w:szCs w:val="21"/>
              </w:rPr>
            </w:pPr>
            <w:r w:rsidRPr="0046016A">
              <w:rPr>
                <w:rFonts w:ascii="Arial Narrow" w:hAnsi="Arial Narrow" w:cs="Arial"/>
                <w:color w:val="000000"/>
                <w:szCs w:val="21"/>
              </w:rPr>
              <w:t>子公司名称</w:t>
            </w:r>
          </w:p>
        </w:tc>
        <w:tc>
          <w:tcPr>
            <w:tcW w:w="3753" w:type="pct"/>
            <w:gridSpan w:val="6"/>
            <w:shd w:val="clear" w:color="auto" w:fill="auto"/>
            <w:vAlign w:val="center"/>
            <w:hideMark/>
          </w:tcPr>
          <w:p w:rsidR="008871E9" w:rsidRPr="0046016A" w:rsidRDefault="008871E9"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D62574" w:rsidRPr="0046016A" w:rsidTr="00D62574">
        <w:trPr>
          <w:divId w:val="1574511430"/>
          <w:trHeight w:val="284"/>
          <w:tblHeader/>
          <w:jc w:val="center"/>
        </w:trPr>
        <w:tc>
          <w:tcPr>
            <w:tcW w:w="1247" w:type="pct"/>
            <w:vMerge/>
            <w:vAlign w:val="center"/>
            <w:hideMark/>
          </w:tcPr>
          <w:p w:rsidR="008871E9" w:rsidRPr="0046016A" w:rsidRDefault="008871E9" w:rsidP="00D62574">
            <w:pPr>
              <w:spacing w:line="352" w:lineRule="exact"/>
              <w:rPr>
                <w:rFonts w:ascii="Arial Narrow" w:hAnsi="Arial Narrow" w:cs="Arial"/>
                <w:color w:val="000000"/>
                <w:szCs w:val="21"/>
              </w:rPr>
            </w:pPr>
          </w:p>
        </w:tc>
        <w:tc>
          <w:tcPr>
            <w:tcW w:w="668" w:type="pct"/>
            <w:shd w:val="clear" w:color="auto" w:fill="auto"/>
            <w:vAlign w:val="center"/>
            <w:hideMark/>
          </w:tcPr>
          <w:p w:rsidR="008871E9" w:rsidRPr="0046016A" w:rsidRDefault="008871E9"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流动资产</w:t>
            </w:r>
          </w:p>
        </w:tc>
        <w:tc>
          <w:tcPr>
            <w:tcW w:w="669" w:type="pct"/>
            <w:shd w:val="clear" w:color="auto" w:fill="auto"/>
            <w:vAlign w:val="center"/>
            <w:hideMark/>
          </w:tcPr>
          <w:p w:rsidR="008871E9" w:rsidRPr="0046016A" w:rsidRDefault="008871E9"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非流动资产</w:t>
            </w:r>
          </w:p>
        </w:tc>
        <w:tc>
          <w:tcPr>
            <w:tcW w:w="668" w:type="pct"/>
            <w:shd w:val="clear" w:color="auto" w:fill="auto"/>
            <w:vAlign w:val="center"/>
            <w:hideMark/>
          </w:tcPr>
          <w:p w:rsidR="008871E9" w:rsidRPr="0046016A" w:rsidRDefault="008871E9"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资产合计</w:t>
            </w:r>
          </w:p>
        </w:tc>
        <w:tc>
          <w:tcPr>
            <w:tcW w:w="669" w:type="pct"/>
            <w:shd w:val="clear" w:color="auto" w:fill="auto"/>
            <w:vAlign w:val="center"/>
            <w:hideMark/>
          </w:tcPr>
          <w:p w:rsidR="008871E9" w:rsidRPr="0046016A" w:rsidRDefault="008871E9"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流动负债</w:t>
            </w:r>
            <w:r w:rsidRPr="0046016A">
              <w:rPr>
                <w:rFonts w:ascii="Arial Narrow" w:hAnsi="Arial Narrow" w:cs="Arial"/>
                <w:color w:val="000000"/>
                <w:szCs w:val="21"/>
              </w:rPr>
              <w:t xml:space="preserve"> </w:t>
            </w:r>
          </w:p>
        </w:tc>
        <w:tc>
          <w:tcPr>
            <w:tcW w:w="421" w:type="pct"/>
            <w:shd w:val="clear" w:color="auto" w:fill="auto"/>
            <w:vAlign w:val="center"/>
            <w:hideMark/>
          </w:tcPr>
          <w:p w:rsidR="008871E9" w:rsidRPr="0046016A" w:rsidRDefault="008871E9"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非流动负债</w:t>
            </w:r>
          </w:p>
        </w:tc>
        <w:tc>
          <w:tcPr>
            <w:tcW w:w="657" w:type="pct"/>
            <w:shd w:val="clear" w:color="auto" w:fill="auto"/>
            <w:vAlign w:val="center"/>
            <w:hideMark/>
          </w:tcPr>
          <w:p w:rsidR="008871E9" w:rsidRPr="0046016A" w:rsidRDefault="008871E9" w:rsidP="00D62574">
            <w:pPr>
              <w:spacing w:line="352" w:lineRule="exact"/>
              <w:jc w:val="center"/>
              <w:rPr>
                <w:rFonts w:ascii="Arial Narrow" w:hAnsi="Arial Narrow" w:cs="Arial"/>
                <w:color w:val="000000"/>
                <w:szCs w:val="21"/>
              </w:rPr>
            </w:pPr>
            <w:r w:rsidRPr="0046016A">
              <w:rPr>
                <w:rFonts w:ascii="Arial Narrow" w:hAnsi="Arial Narrow" w:cs="Arial"/>
                <w:color w:val="000000"/>
                <w:szCs w:val="21"/>
              </w:rPr>
              <w:t>负债合计</w:t>
            </w:r>
          </w:p>
        </w:tc>
      </w:tr>
      <w:tr w:rsidR="00D62574" w:rsidRPr="0046016A" w:rsidTr="00D62574">
        <w:trPr>
          <w:divId w:val="1574511430"/>
          <w:trHeight w:val="284"/>
          <w:jc w:val="center"/>
        </w:trPr>
        <w:tc>
          <w:tcPr>
            <w:tcW w:w="1247" w:type="pct"/>
            <w:shd w:val="clear" w:color="auto" w:fill="auto"/>
            <w:vAlign w:val="center"/>
            <w:hideMark/>
          </w:tcPr>
          <w:p w:rsidR="00D62574" w:rsidRDefault="008871E9" w:rsidP="00D62574">
            <w:pPr>
              <w:spacing w:line="352" w:lineRule="exact"/>
              <w:jc w:val="left"/>
              <w:rPr>
                <w:rFonts w:ascii="Arial Narrow" w:hAnsi="Arial Narrow" w:cs="Arial"/>
                <w:color w:val="000000"/>
                <w:szCs w:val="21"/>
              </w:rPr>
            </w:pPr>
            <w:r w:rsidRPr="0046016A">
              <w:rPr>
                <w:rFonts w:ascii="Arial Narrow" w:hAnsi="Arial Narrow" w:cs="Arial"/>
                <w:color w:val="000000"/>
                <w:szCs w:val="21"/>
              </w:rPr>
              <w:t>天津中建万里石石材</w:t>
            </w:r>
          </w:p>
          <w:p w:rsidR="008871E9" w:rsidRPr="0046016A" w:rsidRDefault="008871E9" w:rsidP="00D62574">
            <w:pPr>
              <w:spacing w:line="352" w:lineRule="exact"/>
              <w:jc w:val="left"/>
              <w:rPr>
                <w:rFonts w:ascii="Arial Narrow" w:hAnsi="Arial Narrow" w:cs="Arial"/>
                <w:color w:val="000000"/>
                <w:szCs w:val="21"/>
              </w:rPr>
            </w:pPr>
            <w:r w:rsidRPr="0046016A">
              <w:rPr>
                <w:rFonts w:ascii="Arial Narrow" w:hAnsi="Arial Narrow" w:cs="Arial"/>
                <w:color w:val="000000"/>
                <w:szCs w:val="21"/>
              </w:rPr>
              <w:t>有限公司</w:t>
            </w:r>
          </w:p>
        </w:tc>
        <w:tc>
          <w:tcPr>
            <w:tcW w:w="668"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46,532,677.58</w:t>
            </w:r>
          </w:p>
        </w:tc>
        <w:tc>
          <w:tcPr>
            <w:tcW w:w="669"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15,262,491.14</w:t>
            </w:r>
          </w:p>
        </w:tc>
        <w:tc>
          <w:tcPr>
            <w:tcW w:w="668"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61,795,168.72</w:t>
            </w:r>
          </w:p>
        </w:tc>
        <w:tc>
          <w:tcPr>
            <w:tcW w:w="669"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13,972,936.47</w:t>
            </w:r>
          </w:p>
        </w:tc>
        <w:tc>
          <w:tcPr>
            <w:tcW w:w="421" w:type="pct"/>
            <w:vAlign w:val="center"/>
            <w:hideMark/>
          </w:tcPr>
          <w:p w:rsidR="008871E9" w:rsidRPr="0046016A" w:rsidRDefault="008871E9" w:rsidP="00D62574">
            <w:pPr>
              <w:spacing w:line="352" w:lineRule="exact"/>
              <w:jc w:val="right"/>
              <w:rPr>
                <w:rFonts w:ascii="Arial Narrow" w:hAnsi="Arial Narrow" w:cs="Arial"/>
                <w:color w:val="000000"/>
                <w:szCs w:val="21"/>
              </w:rPr>
            </w:pPr>
          </w:p>
        </w:tc>
        <w:tc>
          <w:tcPr>
            <w:tcW w:w="657"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13,972,936.47</w:t>
            </w:r>
          </w:p>
        </w:tc>
      </w:tr>
      <w:tr w:rsidR="00D62574" w:rsidRPr="0046016A" w:rsidTr="00D62574">
        <w:trPr>
          <w:divId w:val="1574511430"/>
          <w:trHeight w:val="284"/>
          <w:jc w:val="center"/>
        </w:trPr>
        <w:tc>
          <w:tcPr>
            <w:tcW w:w="1247" w:type="pct"/>
            <w:shd w:val="clear" w:color="auto" w:fill="auto"/>
            <w:vAlign w:val="center"/>
            <w:hideMark/>
          </w:tcPr>
          <w:p w:rsidR="008871E9" w:rsidRPr="0046016A" w:rsidRDefault="008871E9" w:rsidP="00D62574">
            <w:pPr>
              <w:spacing w:line="352" w:lineRule="exact"/>
              <w:rPr>
                <w:rFonts w:ascii="Arial Narrow" w:hAnsi="Arial Narrow" w:cs="Arial"/>
                <w:color w:val="000000"/>
                <w:szCs w:val="21"/>
              </w:rPr>
            </w:pPr>
            <w:r w:rsidRPr="0046016A">
              <w:rPr>
                <w:rFonts w:ascii="Arial Narrow" w:hAnsi="Arial Narrow" w:cs="Arial"/>
                <w:color w:val="000000"/>
                <w:szCs w:val="21"/>
              </w:rPr>
              <w:t>南非万里石</w:t>
            </w:r>
          </w:p>
        </w:tc>
        <w:tc>
          <w:tcPr>
            <w:tcW w:w="668"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3,277,846.62</w:t>
            </w:r>
          </w:p>
        </w:tc>
        <w:tc>
          <w:tcPr>
            <w:tcW w:w="669"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947,174.22</w:t>
            </w:r>
          </w:p>
        </w:tc>
        <w:tc>
          <w:tcPr>
            <w:tcW w:w="668"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4,225,020.84</w:t>
            </w:r>
          </w:p>
        </w:tc>
        <w:tc>
          <w:tcPr>
            <w:tcW w:w="669"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2,504,373.30</w:t>
            </w:r>
          </w:p>
        </w:tc>
        <w:tc>
          <w:tcPr>
            <w:tcW w:w="421"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p>
        </w:tc>
        <w:tc>
          <w:tcPr>
            <w:tcW w:w="657"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2,504,373.30</w:t>
            </w:r>
          </w:p>
        </w:tc>
      </w:tr>
      <w:tr w:rsidR="00D62574" w:rsidRPr="0046016A" w:rsidTr="00D62574">
        <w:trPr>
          <w:divId w:val="1574511430"/>
          <w:trHeight w:val="284"/>
          <w:jc w:val="center"/>
        </w:trPr>
        <w:tc>
          <w:tcPr>
            <w:tcW w:w="1247" w:type="pct"/>
            <w:shd w:val="clear" w:color="auto" w:fill="auto"/>
            <w:vAlign w:val="center"/>
            <w:hideMark/>
          </w:tcPr>
          <w:p w:rsidR="008871E9" w:rsidRPr="0046016A" w:rsidRDefault="008871E9" w:rsidP="00D62574">
            <w:pPr>
              <w:spacing w:line="352" w:lineRule="exact"/>
              <w:jc w:val="left"/>
              <w:rPr>
                <w:rFonts w:ascii="Arial Narrow" w:hAnsi="Arial Narrow" w:cs="Arial"/>
                <w:color w:val="000000"/>
                <w:szCs w:val="21"/>
              </w:rPr>
            </w:pPr>
            <w:r w:rsidRPr="0046016A">
              <w:rPr>
                <w:rFonts w:ascii="Arial Narrow" w:hAnsi="Arial Narrow" w:cs="Arial"/>
                <w:color w:val="000000"/>
                <w:szCs w:val="21"/>
              </w:rPr>
              <w:t>张家界万里石有限公司</w:t>
            </w:r>
          </w:p>
        </w:tc>
        <w:tc>
          <w:tcPr>
            <w:tcW w:w="668"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2,479,854.21</w:t>
            </w:r>
          </w:p>
        </w:tc>
        <w:tc>
          <w:tcPr>
            <w:tcW w:w="669"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1,021,500.06</w:t>
            </w:r>
          </w:p>
        </w:tc>
        <w:tc>
          <w:tcPr>
            <w:tcW w:w="668"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3,501,354.27</w:t>
            </w:r>
          </w:p>
        </w:tc>
        <w:tc>
          <w:tcPr>
            <w:tcW w:w="669"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1,030,444.24</w:t>
            </w:r>
          </w:p>
        </w:tc>
        <w:tc>
          <w:tcPr>
            <w:tcW w:w="421"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p>
        </w:tc>
        <w:tc>
          <w:tcPr>
            <w:tcW w:w="657"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1,030,444.24</w:t>
            </w:r>
          </w:p>
        </w:tc>
      </w:tr>
      <w:tr w:rsidR="00D62574" w:rsidRPr="0046016A" w:rsidTr="00D62574">
        <w:trPr>
          <w:divId w:val="1574511430"/>
          <w:trHeight w:val="284"/>
          <w:jc w:val="center"/>
        </w:trPr>
        <w:tc>
          <w:tcPr>
            <w:tcW w:w="1247" w:type="pct"/>
            <w:shd w:val="clear" w:color="auto" w:fill="auto"/>
            <w:vAlign w:val="center"/>
            <w:hideMark/>
          </w:tcPr>
          <w:p w:rsidR="00D62574" w:rsidRDefault="008871E9" w:rsidP="00D62574">
            <w:pPr>
              <w:spacing w:line="352" w:lineRule="exact"/>
              <w:jc w:val="left"/>
              <w:rPr>
                <w:rFonts w:ascii="Arial Narrow" w:hAnsi="Arial Narrow" w:cs="Arial"/>
                <w:color w:val="000000"/>
                <w:szCs w:val="21"/>
              </w:rPr>
            </w:pP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万里供应链</w:t>
            </w:r>
          </w:p>
          <w:p w:rsidR="008871E9" w:rsidRPr="0046016A" w:rsidRDefault="008871E9" w:rsidP="00D62574">
            <w:pPr>
              <w:spacing w:line="352" w:lineRule="exact"/>
              <w:jc w:val="left"/>
              <w:rPr>
                <w:rFonts w:ascii="Arial Narrow" w:hAnsi="Arial Narrow" w:cs="Arial"/>
                <w:color w:val="000000"/>
                <w:szCs w:val="21"/>
              </w:rPr>
            </w:pPr>
            <w:r w:rsidRPr="0046016A">
              <w:rPr>
                <w:rFonts w:ascii="Arial Narrow" w:hAnsi="Arial Narrow" w:cs="Arial"/>
                <w:color w:val="000000"/>
                <w:szCs w:val="21"/>
              </w:rPr>
              <w:t>有限公司</w:t>
            </w:r>
          </w:p>
        </w:tc>
        <w:tc>
          <w:tcPr>
            <w:tcW w:w="668"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76,005,343.05</w:t>
            </w:r>
          </w:p>
        </w:tc>
        <w:tc>
          <w:tcPr>
            <w:tcW w:w="669"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1,019,851.52</w:t>
            </w:r>
          </w:p>
        </w:tc>
        <w:tc>
          <w:tcPr>
            <w:tcW w:w="668"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77,025,194.57</w:t>
            </w:r>
          </w:p>
        </w:tc>
        <w:tc>
          <w:tcPr>
            <w:tcW w:w="669"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67,220,191.55</w:t>
            </w:r>
          </w:p>
        </w:tc>
        <w:tc>
          <w:tcPr>
            <w:tcW w:w="421" w:type="pct"/>
            <w:vAlign w:val="center"/>
            <w:hideMark/>
          </w:tcPr>
          <w:p w:rsidR="008871E9" w:rsidRPr="0046016A" w:rsidRDefault="008871E9" w:rsidP="00D62574">
            <w:pPr>
              <w:spacing w:line="352" w:lineRule="exact"/>
              <w:jc w:val="right"/>
              <w:rPr>
                <w:rFonts w:ascii="Arial Narrow" w:hAnsi="Arial Narrow" w:cs="Arial"/>
                <w:color w:val="000000"/>
                <w:szCs w:val="21"/>
              </w:rPr>
            </w:pPr>
          </w:p>
        </w:tc>
        <w:tc>
          <w:tcPr>
            <w:tcW w:w="657"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67,220,191.55</w:t>
            </w:r>
          </w:p>
        </w:tc>
      </w:tr>
      <w:tr w:rsidR="00D62574" w:rsidRPr="0046016A" w:rsidTr="00D62574">
        <w:trPr>
          <w:divId w:val="1574511430"/>
          <w:trHeight w:val="284"/>
          <w:jc w:val="center"/>
        </w:trPr>
        <w:tc>
          <w:tcPr>
            <w:tcW w:w="1247" w:type="pct"/>
            <w:shd w:val="clear" w:color="auto" w:fill="auto"/>
            <w:vAlign w:val="center"/>
            <w:hideMark/>
          </w:tcPr>
          <w:p w:rsidR="00D62574" w:rsidRDefault="008871E9" w:rsidP="00D62574">
            <w:pPr>
              <w:spacing w:line="352" w:lineRule="exact"/>
              <w:rPr>
                <w:rFonts w:ascii="Arial Narrow" w:hAnsi="Arial Narrow" w:cs="Arial"/>
                <w:color w:val="000000"/>
                <w:szCs w:val="21"/>
              </w:rPr>
            </w:pPr>
            <w:r w:rsidRPr="0046016A">
              <w:rPr>
                <w:rFonts w:ascii="Arial Narrow" w:hAnsi="Arial Narrow" w:cs="Arial"/>
                <w:color w:val="000000"/>
                <w:szCs w:val="21"/>
              </w:rPr>
              <w:t>厦门万里石工艺有限</w:t>
            </w:r>
          </w:p>
          <w:p w:rsidR="008871E9" w:rsidRPr="0046016A" w:rsidRDefault="008871E9" w:rsidP="00D62574">
            <w:pPr>
              <w:spacing w:line="352" w:lineRule="exact"/>
              <w:rPr>
                <w:rFonts w:ascii="Arial Narrow" w:hAnsi="Arial Narrow" w:cs="Arial"/>
                <w:color w:val="000000"/>
                <w:szCs w:val="21"/>
              </w:rPr>
            </w:pPr>
            <w:r w:rsidRPr="0046016A">
              <w:rPr>
                <w:rFonts w:ascii="Arial Narrow" w:hAnsi="Arial Narrow" w:cs="Arial"/>
                <w:color w:val="000000"/>
                <w:szCs w:val="21"/>
              </w:rPr>
              <w:t>公司</w:t>
            </w:r>
          </w:p>
        </w:tc>
        <w:tc>
          <w:tcPr>
            <w:tcW w:w="668"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13,916,108.03</w:t>
            </w:r>
          </w:p>
        </w:tc>
        <w:tc>
          <w:tcPr>
            <w:tcW w:w="669"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6,026,663.48</w:t>
            </w:r>
          </w:p>
        </w:tc>
        <w:tc>
          <w:tcPr>
            <w:tcW w:w="668"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19,942,771.51</w:t>
            </w:r>
          </w:p>
        </w:tc>
        <w:tc>
          <w:tcPr>
            <w:tcW w:w="669"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4,172,086.77</w:t>
            </w:r>
          </w:p>
        </w:tc>
        <w:tc>
          <w:tcPr>
            <w:tcW w:w="421"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p>
        </w:tc>
        <w:tc>
          <w:tcPr>
            <w:tcW w:w="657"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4,172,086.77</w:t>
            </w:r>
          </w:p>
        </w:tc>
      </w:tr>
      <w:tr w:rsidR="00D62574" w:rsidRPr="0046016A" w:rsidTr="00D62574">
        <w:trPr>
          <w:divId w:val="1574511430"/>
          <w:trHeight w:val="284"/>
          <w:jc w:val="center"/>
        </w:trPr>
        <w:tc>
          <w:tcPr>
            <w:tcW w:w="1247" w:type="pct"/>
            <w:shd w:val="clear" w:color="auto" w:fill="auto"/>
            <w:vAlign w:val="center"/>
            <w:hideMark/>
          </w:tcPr>
          <w:p w:rsidR="008871E9" w:rsidRPr="0046016A" w:rsidRDefault="008871E9" w:rsidP="00D62574">
            <w:pPr>
              <w:spacing w:line="352" w:lineRule="exact"/>
              <w:jc w:val="left"/>
              <w:rPr>
                <w:rFonts w:ascii="Arial Narrow" w:hAnsi="Arial Narrow" w:cs="Arial"/>
                <w:color w:val="000000"/>
                <w:szCs w:val="21"/>
              </w:rPr>
            </w:pPr>
            <w:r w:rsidRPr="0046016A">
              <w:rPr>
                <w:rFonts w:ascii="Arial Narrow" w:hAnsi="Arial Narrow" w:cs="Arial"/>
                <w:color w:val="000000"/>
                <w:szCs w:val="21"/>
              </w:rPr>
              <w:t>马来西亚拜洛克</w:t>
            </w:r>
          </w:p>
        </w:tc>
        <w:tc>
          <w:tcPr>
            <w:tcW w:w="668"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33,740,154.44</w:t>
            </w:r>
          </w:p>
        </w:tc>
        <w:tc>
          <w:tcPr>
            <w:tcW w:w="669"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256,794.61</w:t>
            </w:r>
          </w:p>
        </w:tc>
        <w:tc>
          <w:tcPr>
            <w:tcW w:w="668"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33,996,949.05</w:t>
            </w:r>
          </w:p>
        </w:tc>
        <w:tc>
          <w:tcPr>
            <w:tcW w:w="669"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16,074,633.45</w:t>
            </w:r>
          </w:p>
        </w:tc>
        <w:tc>
          <w:tcPr>
            <w:tcW w:w="421" w:type="pct"/>
            <w:vAlign w:val="center"/>
            <w:hideMark/>
          </w:tcPr>
          <w:p w:rsidR="008871E9" w:rsidRPr="0046016A" w:rsidRDefault="008871E9" w:rsidP="00D62574">
            <w:pPr>
              <w:spacing w:line="352" w:lineRule="exact"/>
              <w:jc w:val="right"/>
              <w:rPr>
                <w:rFonts w:ascii="Arial Narrow" w:hAnsi="Arial Narrow" w:cs="Arial"/>
                <w:color w:val="000000"/>
                <w:szCs w:val="21"/>
              </w:rPr>
            </w:pPr>
          </w:p>
        </w:tc>
        <w:tc>
          <w:tcPr>
            <w:tcW w:w="657" w:type="pct"/>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16,074,633.45</w:t>
            </w:r>
          </w:p>
        </w:tc>
      </w:tr>
      <w:tr w:rsidR="00D62574" w:rsidRPr="0046016A" w:rsidTr="00D62574">
        <w:trPr>
          <w:divId w:val="1574511430"/>
          <w:trHeight w:val="284"/>
          <w:jc w:val="center"/>
        </w:trPr>
        <w:tc>
          <w:tcPr>
            <w:tcW w:w="1247" w:type="pct"/>
            <w:shd w:val="clear" w:color="auto" w:fill="auto"/>
            <w:vAlign w:val="center"/>
            <w:hideMark/>
          </w:tcPr>
          <w:p w:rsidR="008871E9" w:rsidRPr="0046016A" w:rsidRDefault="008871E9" w:rsidP="00D62574">
            <w:pPr>
              <w:spacing w:line="352" w:lineRule="exact"/>
              <w:rPr>
                <w:rFonts w:ascii="Arial Narrow" w:hAnsi="Arial Narrow" w:cs="Arial"/>
                <w:color w:val="000000"/>
                <w:szCs w:val="21"/>
              </w:rPr>
            </w:pPr>
            <w:r w:rsidRPr="0046016A">
              <w:rPr>
                <w:rFonts w:ascii="Arial Narrow" w:hAnsi="Arial Narrow" w:cs="Arial"/>
                <w:color w:val="000000"/>
                <w:szCs w:val="21"/>
              </w:rPr>
              <w:t>北京万里石有限公司</w:t>
            </w:r>
          </w:p>
        </w:tc>
        <w:tc>
          <w:tcPr>
            <w:tcW w:w="668"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9,261,232.96</w:t>
            </w:r>
          </w:p>
        </w:tc>
        <w:tc>
          <w:tcPr>
            <w:tcW w:w="669"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7,857,081.19</w:t>
            </w:r>
          </w:p>
        </w:tc>
        <w:tc>
          <w:tcPr>
            <w:tcW w:w="668"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17,118,314.15</w:t>
            </w:r>
          </w:p>
        </w:tc>
        <w:tc>
          <w:tcPr>
            <w:tcW w:w="669"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1,878,416.12</w:t>
            </w:r>
          </w:p>
        </w:tc>
        <w:tc>
          <w:tcPr>
            <w:tcW w:w="421"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p>
        </w:tc>
        <w:tc>
          <w:tcPr>
            <w:tcW w:w="657" w:type="pct"/>
            <w:shd w:val="clear" w:color="auto" w:fill="auto"/>
            <w:vAlign w:val="center"/>
            <w:hideMark/>
          </w:tcPr>
          <w:p w:rsidR="008871E9" w:rsidRPr="0046016A" w:rsidRDefault="008871E9" w:rsidP="00D62574">
            <w:pPr>
              <w:spacing w:line="352" w:lineRule="exact"/>
              <w:jc w:val="right"/>
              <w:rPr>
                <w:rFonts w:ascii="Arial Narrow" w:hAnsi="Arial Narrow" w:cs="Arial"/>
                <w:color w:val="000000"/>
                <w:szCs w:val="21"/>
              </w:rPr>
            </w:pPr>
            <w:r w:rsidRPr="0046016A">
              <w:rPr>
                <w:rFonts w:ascii="Arial Narrow" w:hAnsi="Arial Narrow" w:cs="Arial"/>
                <w:color w:val="000000"/>
                <w:szCs w:val="21"/>
              </w:rPr>
              <w:t>1,878,416.12</w:t>
            </w:r>
          </w:p>
        </w:tc>
      </w:tr>
    </w:tbl>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264"/>
        <w:gridCol w:w="1560"/>
        <w:gridCol w:w="1560"/>
        <w:gridCol w:w="1560"/>
        <w:gridCol w:w="1958"/>
      </w:tblGrid>
      <w:tr w:rsidR="00F35DD5" w:rsidRPr="0046016A" w:rsidTr="00C30187">
        <w:trPr>
          <w:divId w:val="1629699161"/>
          <w:trHeight w:val="284"/>
          <w:tblHeader/>
          <w:jc w:val="center"/>
        </w:trPr>
        <w:tc>
          <w:tcPr>
            <w:tcW w:w="1272" w:type="pct"/>
            <w:vMerge w:val="restart"/>
            <w:shd w:val="clear" w:color="auto" w:fill="auto"/>
            <w:vAlign w:val="center"/>
            <w:hideMark/>
          </w:tcPr>
          <w:p w:rsidR="00F35DD5" w:rsidRPr="0046016A" w:rsidRDefault="00F35DD5" w:rsidP="0046016A">
            <w:pPr>
              <w:widowControl/>
              <w:spacing w:line="400" w:lineRule="exact"/>
              <w:jc w:val="center"/>
              <w:rPr>
                <w:rFonts w:ascii="Arial Narrow" w:hAnsi="Arial Narrow" w:cs="Arial"/>
                <w:color w:val="000000"/>
                <w:szCs w:val="21"/>
              </w:rPr>
            </w:pPr>
            <w:bookmarkStart w:id="154" w:name="RANGE!B1121:F1130"/>
            <w:bookmarkEnd w:id="153"/>
            <w:r w:rsidRPr="0046016A">
              <w:rPr>
                <w:rFonts w:ascii="Arial Narrow" w:hAnsi="Arial Narrow" w:cs="Arial"/>
                <w:color w:val="000000"/>
                <w:szCs w:val="21"/>
              </w:rPr>
              <w:lastRenderedPageBreak/>
              <w:t>子公司名称</w:t>
            </w:r>
          </w:p>
        </w:tc>
        <w:tc>
          <w:tcPr>
            <w:tcW w:w="3728" w:type="pct"/>
            <w:gridSpan w:val="4"/>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r>
      <w:tr w:rsidR="00F35DD5" w:rsidRPr="0046016A" w:rsidTr="00C30187">
        <w:trPr>
          <w:divId w:val="1629699161"/>
          <w:trHeight w:val="284"/>
          <w:tblHeader/>
          <w:jc w:val="center"/>
        </w:trPr>
        <w:tc>
          <w:tcPr>
            <w:tcW w:w="1272" w:type="pct"/>
            <w:vMerge/>
            <w:vAlign w:val="center"/>
            <w:hideMark/>
          </w:tcPr>
          <w:p w:rsidR="00F35DD5" w:rsidRPr="0046016A" w:rsidRDefault="00F35DD5" w:rsidP="0046016A">
            <w:pPr>
              <w:spacing w:line="400" w:lineRule="exact"/>
              <w:rPr>
                <w:rFonts w:ascii="Arial Narrow" w:hAnsi="Arial Narrow" w:cs="Arial"/>
                <w:color w:val="000000"/>
                <w:szCs w:val="21"/>
              </w:rPr>
            </w:pPr>
          </w:p>
        </w:tc>
        <w:tc>
          <w:tcPr>
            <w:tcW w:w="876"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营业收入</w:t>
            </w:r>
          </w:p>
        </w:tc>
        <w:tc>
          <w:tcPr>
            <w:tcW w:w="876"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净利润</w:t>
            </w:r>
          </w:p>
        </w:tc>
        <w:tc>
          <w:tcPr>
            <w:tcW w:w="876"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综合收益总额</w:t>
            </w:r>
          </w:p>
        </w:tc>
        <w:tc>
          <w:tcPr>
            <w:tcW w:w="1100"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经营活动现金流量</w:t>
            </w:r>
            <w:r w:rsidRPr="0046016A">
              <w:rPr>
                <w:rFonts w:ascii="Arial Narrow" w:hAnsi="Arial Narrow" w:cs="Arial"/>
                <w:color w:val="000000"/>
                <w:szCs w:val="21"/>
              </w:rPr>
              <w:t xml:space="preserve"> </w:t>
            </w:r>
          </w:p>
        </w:tc>
      </w:tr>
      <w:tr w:rsidR="00F35DD5" w:rsidRPr="0046016A" w:rsidTr="00C30187">
        <w:trPr>
          <w:divId w:val="1629699161"/>
          <w:trHeight w:val="284"/>
          <w:jc w:val="center"/>
        </w:trPr>
        <w:tc>
          <w:tcPr>
            <w:tcW w:w="1272" w:type="pct"/>
            <w:shd w:val="clear" w:color="auto" w:fill="auto"/>
            <w:vAlign w:val="center"/>
            <w:hideMark/>
          </w:tcPr>
          <w:p w:rsidR="00D62574" w:rsidRDefault="00F35DD5" w:rsidP="00B911A8">
            <w:pPr>
              <w:spacing w:line="366" w:lineRule="exact"/>
              <w:rPr>
                <w:rFonts w:ascii="Arial Narrow" w:hAnsi="Arial Narrow" w:cs="Arial"/>
                <w:color w:val="000000"/>
                <w:szCs w:val="21"/>
              </w:rPr>
            </w:pPr>
            <w:r w:rsidRPr="0046016A">
              <w:rPr>
                <w:rFonts w:ascii="Arial Narrow" w:hAnsi="Arial Narrow" w:cs="Arial"/>
                <w:color w:val="000000"/>
                <w:szCs w:val="21"/>
              </w:rPr>
              <w:t>天津中建万里石石材</w:t>
            </w:r>
          </w:p>
          <w:p w:rsidR="00F35DD5" w:rsidRPr="0046016A" w:rsidRDefault="00F35DD5" w:rsidP="00B911A8">
            <w:pPr>
              <w:spacing w:line="366" w:lineRule="exact"/>
              <w:rPr>
                <w:rFonts w:ascii="Arial Narrow" w:hAnsi="Arial Narrow" w:cs="Arial"/>
                <w:color w:val="000000"/>
                <w:szCs w:val="21"/>
              </w:rPr>
            </w:pPr>
            <w:r w:rsidRPr="0046016A">
              <w:rPr>
                <w:rFonts w:ascii="Arial Narrow" w:hAnsi="Arial Narrow" w:cs="Arial"/>
                <w:color w:val="000000"/>
                <w:szCs w:val="21"/>
              </w:rPr>
              <w:t>有限公司</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22,510,973.08</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640,688.71</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640,688.71</w:t>
            </w:r>
          </w:p>
        </w:tc>
        <w:tc>
          <w:tcPr>
            <w:tcW w:w="1100"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6,981,154.79</w:t>
            </w:r>
          </w:p>
        </w:tc>
      </w:tr>
      <w:tr w:rsidR="00F35DD5" w:rsidRPr="0046016A" w:rsidTr="00C30187">
        <w:trPr>
          <w:divId w:val="1629699161"/>
          <w:trHeight w:val="284"/>
          <w:jc w:val="center"/>
        </w:trPr>
        <w:tc>
          <w:tcPr>
            <w:tcW w:w="1272" w:type="pct"/>
            <w:shd w:val="clear" w:color="auto" w:fill="auto"/>
            <w:vAlign w:val="center"/>
            <w:hideMark/>
          </w:tcPr>
          <w:p w:rsidR="00F35DD5" w:rsidRPr="0046016A" w:rsidRDefault="00F35DD5" w:rsidP="00B911A8">
            <w:pPr>
              <w:spacing w:line="366" w:lineRule="exact"/>
              <w:rPr>
                <w:rFonts w:ascii="Arial Narrow" w:hAnsi="Arial Narrow" w:cs="Arial"/>
                <w:color w:val="000000"/>
                <w:szCs w:val="21"/>
              </w:rPr>
            </w:pPr>
            <w:r w:rsidRPr="0046016A">
              <w:rPr>
                <w:rFonts w:ascii="Arial Narrow" w:hAnsi="Arial Narrow" w:cs="Arial"/>
                <w:color w:val="000000"/>
                <w:szCs w:val="21"/>
              </w:rPr>
              <w:t>南非万里石</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5,747,674.76</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-823,378.81</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-823,378.81</w:t>
            </w:r>
          </w:p>
        </w:tc>
        <w:tc>
          <w:tcPr>
            <w:tcW w:w="1100"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517,247.52</w:t>
            </w:r>
          </w:p>
        </w:tc>
      </w:tr>
      <w:tr w:rsidR="00F35DD5" w:rsidRPr="0046016A" w:rsidTr="00C30187">
        <w:trPr>
          <w:divId w:val="1629699161"/>
          <w:trHeight w:val="284"/>
          <w:jc w:val="center"/>
        </w:trPr>
        <w:tc>
          <w:tcPr>
            <w:tcW w:w="1272" w:type="pct"/>
            <w:shd w:val="clear" w:color="auto" w:fill="auto"/>
            <w:vAlign w:val="center"/>
            <w:hideMark/>
          </w:tcPr>
          <w:p w:rsidR="00F35DD5" w:rsidRPr="0046016A" w:rsidRDefault="00F35DD5" w:rsidP="00B911A8">
            <w:pPr>
              <w:spacing w:line="366" w:lineRule="exact"/>
              <w:rPr>
                <w:rFonts w:ascii="Arial Narrow" w:hAnsi="Arial Narrow" w:cs="Arial"/>
                <w:color w:val="000000"/>
                <w:szCs w:val="21"/>
              </w:rPr>
            </w:pPr>
            <w:r w:rsidRPr="0046016A">
              <w:rPr>
                <w:rFonts w:ascii="Arial Narrow" w:hAnsi="Arial Narrow" w:cs="Arial"/>
                <w:color w:val="000000"/>
                <w:szCs w:val="21"/>
              </w:rPr>
              <w:t>张家界万里石有限公司</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0.00</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73,736.95</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73,736.95</w:t>
            </w:r>
          </w:p>
        </w:tc>
        <w:tc>
          <w:tcPr>
            <w:tcW w:w="1100"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-151,599.08</w:t>
            </w:r>
          </w:p>
        </w:tc>
      </w:tr>
      <w:tr w:rsidR="00F35DD5" w:rsidRPr="0046016A" w:rsidTr="00C30187">
        <w:trPr>
          <w:divId w:val="1629699161"/>
          <w:trHeight w:val="284"/>
          <w:jc w:val="center"/>
        </w:trPr>
        <w:tc>
          <w:tcPr>
            <w:tcW w:w="1272" w:type="pct"/>
            <w:shd w:val="clear" w:color="auto" w:fill="auto"/>
            <w:vAlign w:val="center"/>
            <w:hideMark/>
          </w:tcPr>
          <w:p w:rsidR="00D62574" w:rsidRDefault="00F35DD5" w:rsidP="00B911A8">
            <w:pPr>
              <w:spacing w:line="366" w:lineRule="exact"/>
              <w:rPr>
                <w:rFonts w:ascii="Arial Narrow" w:hAnsi="Arial Narrow" w:cs="Arial"/>
                <w:color w:val="000000"/>
                <w:szCs w:val="21"/>
              </w:rPr>
            </w:pP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万里供应链</w:t>
            </w:r>
          </w:p>
          <w:p w:rsidR="00F35DD5" w:rsidRPr="0046016A" w:rsidRDefault="00F35DD5" w:rsidP="00B911A8">
            <w:pPr>
              <w:spacing w:line="366" w:lineRule="exact"/>
              <w:rPr>
                <w:rFonts w:ascii="Arial Narrow" w:hAnsi="Arial Narrow" w:cs="Arial"/>
                <w:color w:val="000000"/>
                <w:szCs w:val="21"/>
              </w:rPr>
            </w:pPr>
            <w:r w:rsidRPr="0046016A">
              <w:rPr>
                <w:rFonts w:ascii="Arial Narrow" w:hAnsi="Arial Narrow" w:cs="Arial"/>
                <w:color w:val="000000"/>
                <w:szCs w:val="21"/>
              </w:rPr>
              <w:t>有限公司</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128,099,837.95</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-2,029,035.97</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-2,029,035.97</w:t>
            </w:r>
          </w:p>
        </w:tc>
        <w:tc>
          <w:tcPr>
            <w:tcW w:w="1100"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13,762,673.57</w:t>
            </w:r>
          </w:p>
        </w:tc>
      </w:tr>
      <w:tr w:rsidR="00F35DD5" w:rsidRPr="0046016A" w:rsidTr="00C30187">
        <w:trPr>
          <w:divId w:val="1629699161"/>
          <w:trHeight w:val="284"/>
          <w:jc w:val="center"/>
        </w:trPr>
        <w:tc>
          <w:tcPr>
            <w:tcW w:w="1272" w:type="pct"/>
            <w:shd w:val="clear" w:color="auto" w:fill="auto"/>
            <w:vAlign w:val="center"/>
            <w:hideMark/>
          </w:tcPr>
          <w:p w:rsidR="00D62574" w:rsidRDefault="00F35DD5" w:rsidP="00B911A8">
            <w:pPr>
              <w:spacing w:line="366" w:lineRule="exact"/>
              <w:rPr>
                <w:rFonts w:ascii="Arial Narrow" w:hAnsi="Arial Narrow" w:cs="Arial"/>
                <w:color w:val="000000"/>
                <w:szCs w:val="21"/>
              </w:rPr>
            </w:pPr>
            <w:r w:rsidRPr="0046016A">
              <w:rPr>
                <w:rFonts w:ascii="Arial Narrow" w:hAnsi="Arial Narrow" w:cs="Arial"/>
                <w:color w:val="000000"/>
                <w:szCs w:val="21"/>
              </w:rPr>
              <w:t>厦门万里石工艺有限</w:t>
            </w:r>
          </w:p>
          <w:p w:rsidR="00F35DD5" w:rsidRPr="0046016A" w:rsidRDefault="00F35DD5" w:rsidP="00B911A8">
            <w:pPr>
              <w:spacing w:line="366" w:lineRule="exact"/>
              <w:rPr>
                <w:rFonts w:ascii="Arial Narrow" w:hAnsi="Arial Narrow" w:cs="Arial"/>
                <w:color w:val="000000"/>
                <w:szCs w:val="21"/>
              </w:rPr>
            </w:pPr>
            <w:r w:rsidRPr="0046016A">
              <w:rPr>
                <w:rFonts w:ascii="Arial Narrow" w:hAnsi="Arial Narrow" w:cs="Arial"/>
                <w:color w:val="000000"/>
                <w:szCs w:val="21"/>
              </w:rPr>
              <w:t>公司</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16,799,856.83</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283,055.11</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283,055.11</w:t>
            </w:r>
          </w:p>
        </w:tc>
        <w:tc>
          <w:tcPr>
            <w:tcW w:w="1100"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801,392.10</w:t>
            </w:r>
          </w:p>
        </w:tc>
      </w:tr>
      <w:tr w:rsidR="00F35DD5" w:rsidRPr="0046016A" w:rsidTr="00C30187">
        <w:trPr>
          <w:divId w:val="1629699161"/>
          <w:trHeight w:val="284"/>
          <w:jc w:val="center"/>
        </w:trPr>
        <w:tc>
          <w:tcPr>
            <w:tcW w:w="1272" w:type="pct"/>
            <w:shd w:val="clear" w:color="auto" w:fill="auto"/>
            <w:vAlign w:val="center"/>
            <w:hideMark/>
          </w:tcPr>
          <w:p w:rsidR="00F35DD5" w:rsidRPr="0046016A" w:rsidRDefault="00F35DD5" w:rsidP="00B911A8">
            <w:pPr>
              <w:spacing w:line="366" w:lineRule="exact"/>
              <w:rPr>
                <w:rFonts w:ascii="Arial Narrow" w:hAnsi="Arial Narrow" w:cs="Arial"/>
                <w:color w:val="000000"/>
                <w:szCs w:val="21"/>
              </w:rPr>
            </w:pPr>
            <w:r w:rsidRPr="0046016A">
              <w:rPr>
                <w:rFonts w:ascii="Arial Narrow" w:hAnsi="Arial Narrow" w:cs="Arial"/>
                <w:color w:val="000000"/>
                <w:szCs w:val="21"/>
              </w:rPr>
              <w:t>马来西亚拜洛克</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3,492,286.33</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-361,890.44</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-361,890.44</w:t>
            </w:r>
          </w:p>
        </w:tc>
        <w:tc>
          <w:tcPr>
            <w:tcW w:w="1100"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-2,469,675.49</w:t>
            </w:r>
          </w:p>
        </w:tc>
      </w:tr>
      <w:tr w:rsidR="00F35DD5" w:rsidRPr="0046016A" w:rsidTr="00C30187">
        <w:trPr>
          <w:divId w:val="1629699161"/>
          <w:trHeight w:val="284"/>
          <w:jc w:val="center"/>
        </w:trPr>
        <w:tc>
          <w:tcPr>
            <w:tcW w:w="1272" w:type="pct"/>
            <w:shd w:val="clear" w:color="auto" w:fill="auto"/>
            <w:vAlign w:val="center"/>
            <w:hideMark/>
          </w:tcPr>
          <w:p w:rsidR="00F35DD5" w:rsidRPr="0046016A" w:rsidRDefault="00F35DD5" w:rsidP="00B911A8">
            <w:pPr>
              <w:spacing w:line="366" w:lineRule="exact"/>
              <w:rPr>
                <w:rFonts w:ascii="Arial Narrow" w:hAnsi="Arial Narrow" w:cs="Arial"/>
                <w:color w:val="000000"/>
                <w:szCs w:val="21"/>
              </w:rPr>
            </w:pPr>
            <w:r w:rsidRPr="0046016A">
              <w:rPr>
                <w:rFonts w:ascii="Arial Narrow" w:hAnsi="Arial Narrow" w:cs="Arial"/>
                <w:color w:val="000000"/>
                <w:szCs w:val="21"/>
              </w:rPr>
              <w:t>北京万里石有限公司</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42,409,699.61</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1,414,788.37</w:t>
            </w:r>
          </w:p>
        </w:tc>
        <w:tc>
          <w:tcPr>
            <w:tcW w:w="876"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1,414,788.37</w:t>
            </w:r>
          </w:p>
        </w:tc>
        <w:tc>
          <w:tcPr>
            <w:tcW w:w="1100" w:type="pct"/>
            <w:shd w:val="clear" w:color="auto" w:fill="auto"/>
            <w:vAlign w:val="center"/>
            <w:hideMark/>
          </w:tcPr>
          <w:p w:rsidR="00F35DD5" w:rsidRPr="0046016A" w:rsidRDefault="00F35DD5"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-6,239,121.93</w:t>
            </w:r>
          </w:p>
        </w:tc>
      </w:tr>
    </w:tbl>
    <w:bookmarkEnd w:id="154"/>
    <w:p w:rsidR="000502E4" w:rsidRPr="0046016A" w:rsidRDefault="004672CE" w:rsidP="00B911A8">
      <w:pPr>
        <w:spacing w:line="366" w:lineRule="exact"/>
        <w:ind w:firstLineChars="200" w:firstLine="480"/>
        <w:rPr>
          <w:rFonts w:ascii="Arial" w:hAnsi="Arial" w:cs="Arial"/>
          <w:kern w:val="0"/>
          <w:sz w:val="24"/>
          <w:szCs w:val="24"/>
        </w:rPr>
      </w:pPr>
      <w:r w:rsidRPr="0046016A">
        <w:rPr>
          <w:rFonts w:ascii="Arial" w:hAnsi="Arial" w:cs="Arial"/>
          <w:bCs/>
          <w:sz w:val="24"/>
          <w:szCs w:val="24"/>
        </w:rPr>
        <w:t>（续）</w:t>
      </w:r>
      <w:bookmarkStart w:id="155" w:name="RANGE!B1134:F1143"/>
    </w:p>
    <w:tbl>
      <w:tblPr>
        <w:tblW w:w="890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2410"/>
        <w:gridCol w:w="1511"/>
        <w:gridCol w:w="1512"/>
        <w:gridCol w:w="1512"/>
        <w:gridCol w:w="1957"/>
      </w:tblGrid>
      <w:tr w:rsidR="000502E4" w:rsidRPr="0046016A" w:rsidTr="00C30187">
        <w:trPr>
          <w:divId w:val="1490171698"/>
          <w:trHeight w:val="284"/>
          <w:tblHeader/>
          <w:jc w:val="center"/>
        </w:trPr>
        <w:tc>
          <w:tcPr>
            <w:tcW w:w="1354" w:type="pct"/>
            <w:vMerge w:val="restart"/>
            <w:shd w:val="clear" w:color="auto" w:fill="auto"/>
            <w:vAlign w:val="center"/>
            <w:hideMark/>
          </w:tcPr>
          <w:p w:rsidR="000502E4" w:rsidRPr="0046016A" w:rsidRDefault="000502E4" w:rsidP="00B911A8">
            <w:pPr>
              <w:widowControl/>
              <w:spacing w:line="366" w:lineRule="exact"/>
              <w:jc w:val="center"/>
              <w:rPr>
                <w:rFonts w:ascii="Arial Narrow" w:hAnsi="Arial Narrow" w:cs="Arial"/>
                <w:color w:val="000000"/>
                <w:szCs w:val="21"/>
              </w:rPr>
            </w:pPr>
            <w:r w:rsidRPr="0046016A">
              <w:rPr>
                <w:rFonts w:ascii="Arial Narrow" w:hAnsi="Arial Narrow" w:cs="Arial"/>
                <w:color w:val="000000"/>
                <w:szCs w:val="21"/>
              </w:rPr>
              <w:t>子公司名称</w:t>
            </w:r>
          </w:p>
        </w:tc>
        <w:tc>
          <w:tcPr>
            <w:tcW w:w="3646" w:type="pct"/>
            <w:gridSpan w:val="4"/>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C30187" w:rsidRPr="0046016A" w:rsidTr="00C30187">
        <w:trPr>
          <w:divId w:val="1490171698"/>
          <w:trHeight w:val="714"/>
          <w:tblHeader/>
          <w:jc w:val="center"/>
        </w:trPr>
        <w:tc>
          <w:tcPr>
            <w:tcW w:w="1354" w:type="pct"/>
            <w:vMerge/>
            <w:vAlign w:val="center"/>
            <w:hideMark/>
          </w:tcPr>
          <w:p w:rsidR="00C30187" w:rsidRPr="0046016A" w:rsidRDefault="00C30187" w:rsidP="00B911A8">
            <w:pPr>
              <w:spacing w:line="366" w:lineRule="exact"/>
              <w:rPr>
                <w:rFonts w:ascii="Arial Narrow" w:hAnsi="Arial Narrow" w:cs="Arial"/>
                <w:color w:val="000000"/>
                <w:szCs w:val="21"/>
              </w:rPr>
            </w:pPr>
          </w:p>
        </w:tc>
        <w:tc>
          <w:tcPr>
            <w:tcW w:w="849" w:type="pct"/>
            <w:shd w:val="clear" w:color="auto" w:fill="auto"/>
            <w:vAlign w:val="center"/>
            <w:hideMark/>
          </w:tcPr>
          <w:p w:rsidR="00C30187" w:rsidRPr="0046016A" w:rsidRDefault="00C30187"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营业收入</w:t>
            </w:r>
          </w:p>
        </w:tc>
        <w:tc>
          <w:tcPr>
            <w:tcW w:w="849" w:type="pct"/>
            <w:shd w:val="clear" w:color="auto" w:fill="auto"/>
            <w:vAlign w:val="center"/>
            <w:hideMark/>
          </w:tcPr>
          <w:p w:rsidR="00C30187" w:rsidRPr="0046016A" w:rsidRDefault="00C30187"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净利润</w:t>
            </w:r>
          </w:p>
        </w:tc>
        <w:tc>
          <w:tcPr>
            <w:tcW w:w="849" w:type="pct"/>
            <w:shd w:val="clear" w:color="auto" w:fill="auto"/>
            <w:vAlign w:val="center"/>
            <w:hideMark/>
          </w:tcPr>
          <w:p w:rsidR="00C30187" w:rsidRPr="0046016A" w:rsidRDefault="00C30187"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综合收益总额</w:t>
            </w:r>
          </w:p>
        </w:tc>
        <w:tc>
          <w:tcPr>
            <w:tcW w:w="1098" w:type="pct"/>
            <w:shd w:val="clear" w:color="auto" w:fill="auto"/>
            <w:vAlign w:val="center"/>
            <w:hideMark/>
          </w:tcPr>
          <w:p w:rsidR="00C30187" w:rsidRPr="0046016A" w:rsidRDefault="00C30187"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经营活动现金流量</w:t>
            </w:r>
            <w:r w:rsidRPr="0046016A">
              <w:rPr>
                <w:rFonts w:ascii="Arial Narrow" w:hAnsi="Arial Narrow" w:cs="Arial"/>
                <w:color w:val="000000"/>
                <w:szCs w:val="21"/>
              </w:rPr>
              <w:t xml:space="preserve"> </w:t>
            </w:r>
          </w:p>
        </w:tc>
      </w:tr>
      <w:tr w:rsidR="000502E4" w:rsidRPr="0046016A" w:rsidTr="00C30187">
        <w:trPr>
          <w:divId w:val="1490171698"/>
          <w:trHeight w:val="284"/>
          <w:jc w:val="center"/>
        </w:trPr>
        <w:tc>
          <w:tcPr>
            <w:tcW w:w="1354" w:type="pct"/>
            <w:shd w:val="clear" w:color="auto" w:fill="auto"/>
            <w:vAlign w:val="center"/>
            <w:hideMark/>
          </w:tcPr>
          <w:p w:rsidR="000502E4" w:rsidRPr="0046016A" w:rsidRDefault="000502E4" w:rsidP="00B911A8">
            <w:pPr>
              <w:spacing w:line="366" w:lineRule="exact"/>
              <w:jc w:val="left"/>
              <w:rPr>
                <w:rFonts w:ascii="Arial Narrow" w:hAnsi="Arial Narrow" w:cs="Arial"/>
                <w:color w:val="000000"/>
                <w:szCs w:val="21"/>
              </w:rPr>
            </w:pPr>
            <w:r w:rsidRPr="0046016A">
              <w:rPr>
                <w:rFonts w:ascii="Arial Narrow" w:hAnsi="Arial Narrow" w:cs="Arial"/>
                <w:color w:val="000000"/>
                <w:szCs w:val="21"/>
              </w:rPr>
              <w:t>天津中建万里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21,772,602.91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200,482.23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200,482.23 </w:t>
            </w:r>
          </w:p>
        </w:tc>
        <w:tc>
          <w:tcPr>
            <w:tcW w:w="10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-7,579,131.39</w:t>
            </w:r>
          </w:p>
        </w:tc>
      </w:tr>
      <w:tr w:rsidR="000502E4" w:rsidRPr="0046016A" w:rsidTr="00C30187">
        <w:trPr>
          <w:divId w:val="1490171698"/>
          <w:trHeight w:val="284"/>
          <w:jc w:val="center"/>
        </w:trPr>
        <w:tc>
          <w:tcPr>
            <w:tcW w:w="1354" w:type="pct"/>
            <w:shd w:val="clear" w:color="auto" w:fill="auto"/>
            <w:vAlign w:val="center"/>
            <w:hideMark/>
          </w:tcPr>
          <w:p w:rsidR="000502E4" w:rsidRPr="0046016A" w:rsidRDefault="000502E4" w:rsidP="00B911A8">
            <w:pPr>
              <w:spacing w:line="366" w:lineRule="exact"/>
              <w:jc w:val="left"/>
              <w:rPr>
                <w:rFonts w:ascii="Arial Narrow" w:hAnsi="Arial Narrow" w:cs="Arial"/>
                <w:color w:val="000000"/>
                <w:szCs w:val="21"/>
              </w:rPr>
            </w:pPr>
            <w:r w:rsidRPr="0046016A">
              <w:rPr>
                <w:rFonts w:ascii="Arial Narrow" w:hAnsi="Arial Narrow" w:cs="Arial"/>
                <w:color w:val="000000"/>
                <w:szCs w:val="21"/>
              </w:rPr>
              <w:t>南非万里石</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5,799,008.11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-1,291,472.31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-1,291,472.31 </w:t>
            </w:r>
          </w:p>
        </w:tc>
        <w:tc>
          <w:tcPr>
            <w:tcW w:w="10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-144,564.32</w:t>
            </w:r>
          </w:p>
        </w:tc>
      </w:tr>
      <w:tr w:rsidR="000502E4" w:rsidRPr="0046016A" w:rsidTr="00C30187">
        <w:trPr>
          <w:divId w:val="1490171698"/>
          <w:trHeight w:val="284"/>
          <w:jc w:val="center"/>
        </w:trPr>
        <w:tc>
          <w:tcPr>
            <w:tcW w:w="1354" w:type="pct"/>
            <w:shd w:val="clear" w:color="auto" w:fill="auto"/>
            <w:vAlign w:val="center"/>
            <w:hideMark/>
          </w:tcPr>
          <w:p w:rsidR="000502E4" w:rsidRPr="0046016A" w:rsidRDefault="000502E4" w:rsidP="00B911A8">
            <w:pPr>
              <w:spacing w:line="366" w:lineRule="exact"/>
              <w:jc w:val="left"/>
              <w:rPr>
                <w:rFonts w:ascii="Arial Narrow" w:hAnsi="Arial Narrow" w:cs="Arial"/>
                <w:color w:val="000000"/>
                <w:szCs w:val="21"/>
              </w:rPr>
            </w:pPr>
            <w:r w:rsidRPr="0046016A">
              <w:rPr>
                <w:rFonts w:ascii="Arial Narrow" w:hAnsi="Arial Narrow" w:cs="Arial"/>
                <w:color w:val="000000"/>
                <w:szCs w:val="21"/>
              </w:rPr>
              <w:t>广州万里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2,167,442.67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-186,301.31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-186,301.31 </w:t>
            </w:r>
          </w:p>
        </w:tc>
        <w:tc>
          <w:tcPr>
            <w:tcW w:w="10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438,937.40</w:t>
            </w:r>
          </w:p>
        </w:tc>
      </w:tr>
      <w:tr w:rsidR="000502E4" w:rsidRPr="0046016A" w:rsidTr="00C30187">
        <w:trPr>
          <w:divId w:val="1490171698"/>
          <w:trHeight w:val="284"/>
          <w:jc w:val="center"/>
        </w:trPr>
        <w:tc>
          <w:tcPr>
            <w:tcW w:w="1354" w:type="pct"/>
            <w:shd w:val="clear" w:color="auto" w:fill="auto"/>
            <w:vAlign w:val="center"/>
            <w:hideMark/>
          </w:tcPr>
          <w:p w:rsidR="000502E4" w:rsidRPr="0046016A" w:rsidRDefault="000502E4" w:rsidP="00B911A8">
            <w:pPr>
              <w:spacing w:line="366" w:lineRule="exact"/>
              <w:jc w:val="left"/>
              <w:rPr>
                <w:rFonts w:ascii="Arial Narrow" w:hAnsi="Arial Narrow" w:cs="Arial"/>
                <w:color w:val="000000"/>
                <w:szCs w:val="21"/>
              </w:rPr>
            </w:pPr>
            <w:r w:rsidRPr="0046016A">
              <w:rPr>
                <w:rFonts w:ascii="Arial Narrow" w:hAnsi="Arial Narrow" w:cs="Arial"/>
                <w:color w:val="000000"/>
                <w:szCs w:val="21"/>
              </w:rPr>
              <w:t>张家界万里石有限公司</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-606,205.39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-606,205.39 </w:t>
            </w:r>
          </w:p>
        </w:tc>
        <w:tc>
          <w:tcPr>
            <w:tcW w:w="10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176,029.78</w:t>
            </w:r>
          </w:p>
        </w:tc>
      </w:tr>
      <w:tr w:rsidR="000502E4" w:rsidRPr="0046016A" w:rsidTr="00C30187">
        <w:trPr>
          <w:divId w:val="1490171698"/>
          <w:trHeight w:val="284"/>
          <w:jc w:val="center"/>
        </w:trPr>
        <w:tc>
          <w:tcPr>
            <w:tcW w:w="1354" w:type="pct"/>
            <w:shd w:val="clear" w:color="auto" w:fill="auto"/>
            <w:vAlign w:val="center"/>
            <w:hideMark/>
          </w:tcPr>
          <w:p w:rsidR="000502E4" w:rsidRPr="0046016A" w:rsidRDefault="000502E4" w:rsidP="00B911A8">
            <w:pPr>
              <w:spacing w:line="366" w:lineRule="exact"/>
              <w:jc w:val="left"/>
              <w:rPr>
                <w:rFonts w:ascii="Arial Narrow" w:hAnsi="Arial Narrow" w:cs="Arial"/>
                <w:color w:val="000000"/>
                <w:szCs w:val="21"/>
              </w:rPr>
            </w:pP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万里供应链有限公司</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232,735,024.67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-241,341.34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-241,341.34 </w:t>
            </w:r>
          </w:p>
        </w:tc>
        <w:tc>
          <w:tcPr>
            <w:tcW w:w="1098" w:type="pct"/>
            <w:shd w:val="clear" w:color="auto" w:fill="auto"/>
            <w:vAlign w:val="center"/>
            <w:hideMark/>
          </w:tcPr>
          <w:p w:rsidR="000502E4" w:rsidRPr="0046016A" w:rsidRDefault="00DC694E"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-10,500,290.04</w:t>
            </w:r>
          </w:p>
        </w:tc>
      </w:tr>
      <w:tr w:rsidR="000502E4" w:rsidRPr="0046016A" w:rsidTr="00C30187">
        <w:trPr>
          <w:divId w:val="1490171698"/>
          <w:trHeight w:val="284"/>
          <w:jc w:val="center"/>
        </w:trPr>
        <w:tc>
          <w:tcPr>
            <w:tcW w:w="1354" w:type="pct"/>
            <w:shd w:val="clear" w:color="auto" w:fill="auto"/>
            <w:vAlign w:val="center"/>
            <w:hideMark/>
          </w:tcPr>
          <w:p w:rsidR="000502E4" w:rsidRPr="0046016A" w:rsidRDefault="000502E4" w:rsidP="00B911A8">
            <w:pPr>
              <w:spacing w:line="366" w:lineRule="exact"/>
              <w:jc w:val="left"/>
              <w:rPr>
                <w:rFonts w:ascii="Arial Narrow" w:hAnsi="Arial Narrow" w:cs="Arial"/>
                <w:color w:val="000000"/>
                <w:szCs w:val="21"/>
              </w:rPr>
            </w:pPr>
            <w:r w:rsidRPr="0046016A">
              <w:rPr>
                <w:rFonts w:ascii="Arial Narrow" w:hAnsi="Arial Narrow" w:cs="Arial"/>
                <w:color w:val="000000"/>
                <w:szCs w:val="21"/>
              </w:rPr>
              <w:t>厦门万里石工艺有限公司</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20,524,585.09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514,310.17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514,310.17 </w:t>
            </w:r>
          </w:p>
        </w:tc>
        <w:tc>
          <w:tcPr>
            <w:tcW w:w="10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63,154.18</w:t>
            </w:r>
          </w:p>
        </w:tc>
      </w:tr>
      <w:tr w:rsidR="000502E4" w:rsidRPr="0046016A" w:rsidTr="00C30187">
        <w:trPr>
          <w:divId w:val="1490171698"/>
          <w:trHeight w:val="284"/>
          <w:jc w:val="center"/>
        </w:trPr>
        <w:tc>
          <w:tcPr>
            <w:tcW w:w="1354" w:type="pct"/>
            <w:shd w:val="clear" w:color="auto" w:fill="auto"/>
            <w:vAlign w:val="center"/>
            <w:hideMark/>
          </w:tcPr>
          <w:p w:rsidR="000502E4" w:rsidRPr="0046016A" w:rsidRDefault="000502E4" w:rsidP="00B911A8">
            <w:pPr>
              <w:spacing w:line="366" w:lineRule="exact"/>
              <w:jc w:val="left"/>
              <w:rPr>
                <w:rFonts w:ascii="Arial Narrow" w:hAnsi="Arial Narrow" w:cs="Arial"/>
                <w:color w:val="000000"/>
                <w:szCs w:val="21"/>
              </w:rPr>
            </w:pPr>
            <w:r w:rsidRPr="0046016A">
              <w:rPr>
                <w:rFonts w:ascii="Arial Narrow" w:hAnsi="Arial Narrow" w:cs="Arial"/>
                <w:color w:val="000000"/>
                <w:szCs w:val="21"/>
              </w:rPr>
              <w:t>马来西亚拜洛克</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28,993,871.43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7,452,096.72 </w:t>
            </w:r>
          </w:p>
        </w:tc>
        <w:tc>
          <w:tcPr>
            <w:tcW w:w="849"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 xml:space="preserve">7,452,096.72 </w:t>
            </w:r>
          </w:p>
        </w:tc>
        <w:tc>
          <w:tcPr>
            <w:tcW w:w="10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6,302,794.21</w:t>
            </w:r>
          </w:p>
        </w:tc>
      </w:tr>
    </w:tbl>
    <w:bookmarkEnd w:id="155"/>
    <w:p w:rsidR="004011B6" w:rsidRPr="0046016A" w:rsidRDefault="004011B6" w:rsidP="00B911A8">
      <w:pPr>
        <w:spacing w:line="366" w:lineRule="exact"/>
        <w:ind w:firstLineChars="200" w:firstLine="480"/>
        <w:rPr>
          <w:rFonts w:ascii="Arial" w:hAnsi="Arial" w:cs="Arial"/>
          <w:bCs/>
          <w:sz w:val="24"/>
          <w:szCs w:val="24"/>
        </w:rPr>
      </w:pPr>
      <w:r w:rsidRPr="0046016A">
        <w:rPr>
          <w:rFonts w:ascii="Arial" w:hAnsi="Arial" w:cs="Arial"/>
          <w:bCs/>
          <w:sz w:val="24"/>
          <w:szCs w:val="24"/>
        </w:rPr>
        <w:t>（</w:t>
      </w:r>
      <w:r w:rsidRPr="0046016A">
        <w:rPr>
          <w:rFonts w:ascii="Arial" w:hAnsi="Arial" w:cs="Arial"/>
          <w:bCs/>
          <w:sz w:val="24"/>
          <w:szCs w:val="24"/>
        </w:rPr>
        <w:t>4</w:t>
      </w:r>
      <w:r w:rsidRPr="0046016A">
        <w:rPr>
          <w:rFonts w:ascii="Arial" w:hAnsi="Arial" w:cs="Arial"/>
          <w:bCs/>
          <w:sz w:val="24"/>
          <w:szCs w:val="24"/>
        </w:rPr>
        <w:t>）使用集团资产和清偿企业集团债务的重大限制</w:t>
      </w:r>
    </w:p>
    <w:p w:rsidR="004011B6" w:rsidRPr="0046016A" w:rsidRDefault="004011B6" w:rsidP="00B911A8">
      <w:pPr>
        <w:spacing w:line="366" w:lineRule="exact"/>
        <w:ind w:firstLineChars="200" w:firstLine="480"/>
        <w:rPr>
          <w:rFonts w:ascii="Arial" w:hAnsi="Arial" w:cs="Arial"/>
          <w:bCs/>
          <w:sz w:val="24"/>
          <w:szCs w:val="24"/>
        </w:rPr>
      </w:pPr>
      <w:r w:rsidRPr="0046016A">
        <w:rPr>
          <w:rFonts w:ascii="Arial" w:hAnsi="Arial" w:cs="Arial"/>
          <w:bCs/>
          <w:sz w:val="24"/>
          <w:szCs w:val="24"/>
        </w:rPr>
        <w:t>公司使用企业集团资产和清偿企业集团债务</w:t>
      </w:r>
      <w:r w:rsidR="00B71706" w:rsidRPr="0046016A">
        <w:rPr>
          <w:rFonts w:ascii="Arial" w:hAnsi="Arial" w:cs="Arial"/>
          <w:bCs/>
          <w:sz w:val="24"/>
          <w:szCs w:val="24"/>
        </w:rPr>
        <w:t>不</w:t>
      </w:r>
      <w:r w:rsidRPr="0046016A">
        <w:rPr>
          <w:rFonts w:ascii="Arial" w:hAnsi="Arial" w:cs="Arial"/>
          <w:bCs/>
          <w:sz w:val="24"/>
          <w:szCs w:val="24"/>
        </w:rPr>
        <w:t>存在的重大限制。</w:t>
      </w:r>
    </w:p>
    <w:p w:rsidR="004011B6" w:rsidRPr="0046016A" w:rsidRDefault="004011B6" w:rsidP="00B911A8">
      <w:pPr>
        <w:spacing w:line="366" w:lineRule="exact"/>
        <w:ind w:firstLineChars="200" w:firstLine="482"/>
        <w:outlineLvl w:val="1"/>
        <w:rPr>
          <w:rFonts w:ascii="Arial" w:hAnsi="Arial" w:cs="Arial"/>
          <w:b/>
          <w:bCs/>
          <w:sz w:val="24"/>
          <w:szCs w:val="24"/>
        </w:rPr>
      </w:pPr>
      <w:r w:rsidRPr="0046016A">
        <w:rPr>
          <w:rFonts w:ascii="Arial" w:hAnsi="Arial" w:cs="Arial"/>
          <w:b/>
          <w:bCs/>
          <w:sz w:val="24"/>
          <w:szCs w:val="24"/>
        </w:rPr>
        <w:t>2</w:t>
      </w:r>
      <w:r w:rsidRPr="0046016A">
        <w:rPr>
          <w:rFonts w:ascii="Arial" w:hAnsi="Arial" w:cs="Arial"/>
          <w:b/>
          <w:bCs/>
          <w:sz w:val="24"/>
          <w:szCs w:val="24"/>
        </w:rPr>
        <w:t>、在子公司的所有者权益份额发生变化且仍控制子公司的交易</w:t>
      </w:r>
    </w:p>
    <w:p w:rsidR="00797801" w:rsidRDefault="00663F4C" w:rsidP="00B911A8">
      <w:pPr>
        <w:spacing w:line="366" w:lineRule="exact"/>
        <w:ind w:firstLineChars="200" w:firstLine="480"/>
        <w:rPr>
          <w:rFonts w:ascii="Arial" w:hAnsi="Arial" w:cs="Arial"/>
          <w:bCs/>
          <w:sz w:val="24"/>
          <w:szCs w:val="24"/>
        </w:rPr>
      </w:pPr>
      <w:r w:rsidRPr="0046016A">
        <w:rPr>
          <w:rFonts w:ascii="Arial" w:hAnsi="Arial" w:cs="Arial"/>
          <w:bCs/>
          <w:sz w:val="24"/>
          <w:szCs w:val="24"/>
        </w:rPr>
        <w:t>本年度无在子公司的所有者权益份额发生变化且仍控制子公司的交易。</w:t>
      </w:r>
    </w:p>
    <w:p w:rsidR="004011B6" w:rsidRPr="0046016A" w:rsidRDefault="004011B6" w:rsidP="00B911A8">
      <w:pPr>
        <w:spacing w:line="366" w:lineRule="exact"/>
        <w:ind w:firstLineChars="200" w:firstLine="482"/>
        <w:outlineLvl w:val="1"/>
        <w:rPr>
          <w:rFonts w:ascii="Arial" w:hAnsi="Arial" w:cs="Arial"/>
          <w:b/>
          <w:bCs/>
          <w:sz w:val="24"/>
          <w:szCs w:val="24"/>
        </w:rPr>
      </w:pPr>
      <w:r w:rsidRPr="0046016A">
        <w:rPr>
          <w:rFonts w:ascii="Arial" w:hAnsi="Arial" w:cs="Arial"/>
          <w:b/>
          <w:bCs/>
          <w:sz w:val="24"/>
          <w:szCs w:val="24"/>
        </w:rPr>
        <w:t>3</w:t>
      </w:r>
      <w:r w:rsidRPr="0046016A">
        <w:rPr>
          <w:rFonts w:ascii="Arial" w:hAnsi="Arial" w:cs="Arial"/>
          <w:b/>
          <w:bCs/>
          <w:sz w:val="24"/>
          <w:szCs w:val="24"/>
        </w:rPr>
        <w:t>、在合营企业或联营企业中的权益</w:t>
      </w:r>
    </w:p>
    <w:p w:rsidR="000502E4" w:rsidRPr="0046016A" w:rsidRDefault="004011B6" w:rsidP="00B911A8">
      <w:pPr>
        <w:spacing w:line="366" w:lineRule="exact"/>
        <w:ind w:firstLineChars="200" w:firstLine="480"/>
        <w:rPr>
          <w:rFonts w:ascii="Arial" w:hAnsi="Arial" w:cs="Arial"/>
          <w:kern w:val="0"/>
          <w:sz w:val="24"/>
          <w:szCs w:val="24"/>
        </w:rPr>
      </w:pPr>
      <w:r w:rsidRPr="0046016A">
        <w:rPr>
          <w:rFonts w:ascii="Arial" w:hAnsi="Arial" w:cs="Arial"/>
          <w:bCs/>
          <w:sz w:val="24"/>
          <w:szCs w:val="24"/>
        </w:rPr>
        <w:t>（</w:t>
      </w:r>
      <w:r w:rsidRPr="0046016A">
        <w:rPr>
          <w:rFonts w:ascii="Arial" w:hAnsi="Arial" w:cs="Arial"/>
          <w:bCs/>
          <w:sz w:val="24"/>
          <w:szCs w:val="24"/>
        </w:rPr>
        <w:t>1</w:t>
      </w:r>
      <w:r w:rsidRPr="0046016A">
        <w:rPr>
          <w:rFonts w:ascii="Arial" w:hAnsi="Arial" w:cs="Arial"/>
          <w:bCs/>
          <w:sz w:val="24"/>
          <w:szCs w:val="24"/>
        </w:rPr>
        <w:t>）重要的合营企业或联营企业</w:t>
      </w:r>
      <w:bookmarkStart w:id="156" w:name="RANGE!B1147:H115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261"/>
        <w:gridCol w:w="779"/>
        <w:gridCol w:w="780"/>
        <w:gridCol w:w="992"/>
        <w:gridCol w:w="709"/>
        <w:gridCol w:w="709"/>
        <w:gridCol w:w="1672"/>
      </w:tblGrid>
      <w:tr w:rsidR="007B27A2" w:rsidRPr="0046016A" w:rsidTr="007B27A2">
        <w:trPr>
          <w:divId w:val="1876960078"/>
          <w:trHeight w:val="284"/>
          <w:tblHeader/>
          <w:jc w:val="center"/>
        </w:trPr>
        <w:tc>
          <w:tcPr>
            <w:tcW w:w="1832" w:type="pct"/>
            <w:vMerge w:val="restart"/>
            <w:shd w:val="clear" w:color="auto" w:fill="auto"/>
            <w:vAlign w:val="center"/>
            <w:hideMark/>
          </w:tcPr>
          <w:p w:rsidR="007B27A2" w:rsidRDefault="007B27A2" w:rsidP="00B911A8">
            <w:pPr>
              <w:widowControl/>
              <w:spacing w:line="366" w:lineRule="exact"/>
              <w:jc w:val="center"/>
              <w:rPr>
                <w:rFonts w:ascii="Arial Narrow" w:hAnsi="Arial Narrow" w:cs="Arial"/>
                <w:color w:val="000000"/>
                <w:szCs w:val="21"/>
              </w:rPr>
            </w:pPr>
            <w:r w:rsidRPr="0046016A">
              <w:rPr>
                <w:rFonts w:ascii="Arial Narrow" w:hAnsi="Arial Narrow" w:cs="Arial"/>
                <w:color w:val="000000"/>
                <w:szCs w:val="21"/>
              </w:rPr>
              <w:t>合营企业或</w:t>
            </w:r>
          </w:p>
          <w:p w:rsidR="007B27A2" w:rsidRPr="0046016A" w:rsidRDefault="007B27A2" w:rsidP="00B911A8">
            <w:pPr>
              <w:widowControl/>
              <w:spacing w:line="366" w:lineRule="exact"/>
              <w:jc w:val="center"/>
              <w:rPr>
                <w:rFonts w:ascii="Arial Narrow" w:hAnsi="Arial Narrow" w:cs="Arial"/>
                <w:color w:val="000000"/>
                <w:szCs w:val="21"/>
              </w:rPr>
            </w:pPr>
            <w:r w:rsidRPr="0046016A">
              <w:rPr>
                <w:rFonts w:ascii="Arial Narrow" w:hAnsi="Arial Narrow" w:cs="Arial"/>
                <w:color w:val="000000"/>
                <w:szCs w:val="21"/>
              </w:rPr>
              <w:t>联营企业名称</w:t>
            </w:r>
          </w:p>
        </w:tc>
        <w:tc>
          <w:tcPr>
            <w:tcW w:w="438" w:type="pct"/>
            <w:vMerge w:val="restart"/>
            <w:shd w:val="clear" w:color="auto" w:fill="auto"/>
            <w:vAlign w:val="center"/>
            <w:hideMark/>
          </w:tcPr>
          <w:p w:rsidR="007B27A2" w:rsidRDefault="007B27A2"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主要</w:t>
            </w:r>
          </w:p>
          <w:p w:rsidR="007B27A2" w:rsidRPr="0046016A" w:rsidRDefault="007B27A2"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经营地</w:t>
            </w:r>
          </w:p>
        </w:tc>
        <w:tc>
          <w:tcPr>
            <w:tcW w:w="438" w:type="pct"/>
            <w:vMerge w:val="restart"/>
            <w:shd w:val="clear" w:color="auto" w:fill="auto"/>
            <w:vAlign w:val="center"/>
            <w:hideMark/>
          </w:tcPr>
          <w:p w:rsidR="007B27A2" w:rsidRPr="0046016A" w:rsidRDefault="007B27A2"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注册地</w:t>
            </w:r>
          </w:p>
        </w:tc>
        <w:tc>
          <w:tcPr>
            <w:tcW w:w="557" w:type="pct"/>
            <w:vMerge w:val="restart"/>
            <w:shd w:val="clear" w:color="auto" w:fill="auto"/>
            <w:vAlign w:val="center"/>
            <w:hideMark/>
          </w:tcPr>
          <w:p w:rsidR="007B27A2" w:rsidRPr="0046016A" w:rsidRDefault="007B27A2"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业务性质</w:t>
            </w:r>
          </w:p>
        </w:tc>
        <w:tc>
          <w:tcPr>
            <w:tcW w:w="796" w:type="pct"/>
            <w:gridSpan w:val="2"/>
            <w:shd w:val="clear" w:color="auto" w:fill="auto"/>
            <w:vAlign w:val="center"/>
            <w:hideMark/>
          </w:tcPr>
          <w:p w:rsidR="007B27A2" w:rsidRPr="0046016A" w:rsidRDefault="007B27A2"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持股比例（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939" w:type="pct"/>
            <w:vMerge w:val="restart"/>
            <w:shd w:val="clear" w:color="auto" w:fill="auto"/>
            <w:vAlign w:val="center"/>
            <w:hideMark/>
          </w:tcPr>
          <w:p w:rsidR="007B27A2" w:rsidRDefault="007B27A2"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对合营企业或</w:t>
            </w:r>
          </w:p>
          <w:p w:rsidR="007B27A2" w:rsidRDefault="007B27A2"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联营企业投资的</w:t>
            </w:r>
          </w:p>
          <w:p w:rsidR="007B27A2" w:rsidRPr="0046016A" w:rsidRDefault="007B27A2"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会计处理方法</w:t>
            </w:r>
          </w:p>
        </w:tc>
      </w:tr>
      <w:tr w:rsidR="007B27A2" w:rsidRPr="0046016A" w:rsidTr="007B27A2">
        <w:trPr>
          <w:divId w:val="1876960078"/>
          <w:trHeight w:val="284"/>
          <w:tblHeader/>
          <w:jc w:val="center"/>
        </w:trPr>
        <w:tc>
          <w:tcPr>
            <w:tcW w:w="1832" w:type="pct"/>
            <w:vMerge/>
            <w:vAlign w:val="center"/>
            <w:hideMark/>
          </w:tcPr>
          <w:p w:rsidR="007B27A2" w:rsidRPr="0046016A" w:rsidRDefault="007B27A2" w:rsidP="00B911A8">
            <w:pPr>
              <w:spacing w:line="366" w:lineRule="exact"/>
              <w:rPr>
                <w:rFonts w:ascii="Arial Narrow" w:hAnsi="Arial Narrow" w:cs="Arial"/>
                <w:color w:val="000000"/>
                <w:szCs w:val="21"/>
              </w:rPr>
            </w:pPr>
          </w:p>
        </w:tc>
        <w:tc>
          <w:tcPr>
            <w:tcW w:w="438" w:type="pct"/>
            <w:vMerge/>
            <w:shd w:val="clear" w:color="auto" w:fill="auto"/>
            <w:vAlign w:val="center"/>
            <w:hideMark/>
          </w:tcPr>
          <w:p w:rsidR="007B27A2" w:rsidRPr="0046016A" w:rsidRDefault="007B27A2" w:rsidP="00B911A8">
            <w:pPr>
              <w:spacing w:line="366" w:lineRule="exact"/>
              <w:jc w:val="center"/>
              <w:rPr>
                <w:rFonts w:ascii="Arial Narrow" w:hAnsi="Arial Narrow" w:cs="Arial"/>
                <w:color w:val="000000"/>
                <w:szCs w:val="21"/>
              </w:rPr>
            </w:pPr>
          </w:p>
        </w:tc>
        <w:tc>
          <w:tcPr>
            <w:tcW w:w="438" w:type="pct"/>
            <w:vMerge/>
            <w:vAlign w:val="center"/>
            <w:hideMark/>
          </w:tcPr>
          <w:p w:rsidR="007B27A2" w:rsidRPr="0046016A" w:rsidRDefault="007B27A2" w:rsidP="00B911A8">
            <w:pPr>
              <w:spacing w:line="366" w:lineRule="exact"/>
              <w:rPr>
                <w:rFonts w:ascii="Arial Narrow" w:hAnsi="Arial Narrow" w:cs="Arial"/>
                <w:color w:val="000000"/>
                <w:szCs w:val="21"/>
              </w:rPr>
            </w:pPr>
          </w:p>
        </w:tc>
        <w:tc>
          <w:tcPr>
            <w:tcW w:w="557" w:type="pct"/>
            <w:vMerge/>
            <w:vAlign w:val="center"/>
            <w:hideMark/>
          </w:tcPr>
          <w:p w:rsidR="007B27A2" w:rsidRPr="0046016A" w:rsidRDefault="007B27A2" w:rsidP="00B911A8">
            <w:pPr>
              <w:spacing w:line="366" w:lineRule="exact"/>
              <w:rPr>
                <w:rFonts w:ascii="Arial Narrow" w:hAnsi="Arial Narrow" w:cs="Arial"/>
                <w:color w:val="000000"/>
                <w:szCs w:val="21"/>
              </w:rPr>
            </w:pPr>
          </w:p>
        </w:tc>
        <w:tc>
          <w:tcPr>
            <w:tcW w:w="398" w:type="pct"/>
            <w:shd w:val="clear" w:color="auto" w:fill="auto"/>
            <w:vAlign w:val="center"/>
            <w:hideMark/>
          </w:tcPr>
          <w:p w:rsidR="007B27A2" w:rsidRPr="0046016A" w:rsidRDefault="007B27A2"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直接</w:t>
            </w:r>
            <w:r w:rsidRPr="0046016A">
              <w:rPr>
                <w:rFonts w:ascii="Arial Narrow" w:hAnsi="Arial Narrow" w:cs="Arial"/>
                <w:color w:val="000000"/>
                <w:szCs w:val="21"/>
              </w:rPr>
              <w:t xml:space="preserve"> </w:t>
            </w:r>
          </w:p>
        </w:tc>
        <w:tc>
          <w:tcPr>
            <w:tcW w:w="398" w:type="pct"/>
            <w:shd w:val="clear" w:color="auto" w:fill="auto"/>
            <w:vAlign w:val="center"/>
            <w:hideMark/>
          </w:tcPr>
          <w:p w:rsidR="007B27A2" w:rsidRPr="0046016A" w:rsidRDefault="007B27A2"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间接</w:t>
            </w:r>
          </w:p>
        </w:tc>
        <w:tc>
          <w:tcPr>
            <w:tcW w:w="939" w:type="pct"/>
            <w:vMerge/>
            <w:shd w:val="clear" w:color="auto" w:fill="auto"/>
            <w:vAlign w:val="center"/>
            <w:hideMark/>
          </w:tcPr>
          <w:p w:rsidR="007B27A2" w:rsidRPr="0046016A" w:rsidRDefault="007B27A2" w:rsidP="00B911A8">
            <w:pPr>
              <w:spacing w:line="366" w:lineRule="exact"/>
              <w:jc w:val="center"/>
              <w:rPr>
                <w:rFonts w:ascii="Arial Narrow" w:hAnsi="Arial Narrow" w:cs="Arial"/>
                <w:color w:val="000000"/>
                <w:szCs w:val="21"/>
              </w:rPr>
            </w:pPr>
          </w:p>
        </w:tc>
      </w:tr>
      <w:tr w:rsidR="007B27A2" w:rsidRPr="0046016A" w:rsidTr="007B27A2">
        <w:trPr>
          <w:divId w:val="1876960078"/>
          <w:trHeight w:val="284"/>
          <w:jc w:val="center"/>
        </w:trPr>
        <w:tc>
          <w:tcPr>
            <w:tcW w:w="1832" w:type="pct"/>
            <w:shd w:val="clear" w:color="auto" w:fill="auto"/>
            <w:vAlign w:val="center"/>
            <w:hideMark/>
          </w:tcPr>
          <w:p w:rsidR="000502E4" w:rsidRPr="0046016A" w:rsidRDefault="000502E4" w:rsidP="00B911A8">
            <w:pPr>
              <w:spacing w:line="366" w:lineRule="exact"/>
              <w:jc w:val="left"/>
              <w:rPr>
                <w:rFonts w:ascii="Arial Narrow" w:hAnsi="Arial Narrow" w:cs="Arial"/>
                <w:color w:val="000000"/>
                <w:szCs w:val="21"/>
              </w:rPr>
            </w:pPr>
            <w:r w:rsidRPr="0046016A">
              <w:rPr>
                <w:rFonts w:ascii="Arial Narrow" w:hAnsi="Arial Narrow" w:cs="Arial"/>
                <w:color w:val="000000"/>
                <w:szCs w:val="21"/>
              </w:rPr>
              <w:t>厦门东方万里原石有限公司</w:t>
            </w:r>
          </w:p>
        </w:tc>
        <w:tc>
          <w:tcPr>
            <w:tcW w:w="438"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厦门</w:t>
            </w:r>
          </w:p>
        </w:tc>
        <w:tc>
          <w:tcPr>
            <w:tcW w:w="438"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厦门</w:t>
            </w:r>
          </w:p>
        </w:tc>
        <w:tc>
          <w:tcPr>
            <w:tcW w:w="557"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石材贸易</w:t>
            </w:r>
          </w:p>
        </w:tc>
        <w:tc>
          <w:tcPr>
            <w:tcW w:w="3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40.00</w:t>
            </w:r>
          </w:p>
        </w:tc>
        <w:tc>
          <w:tcPr>
            <w:tcW w:w="3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p>
        </w:tc>
        <w:tc>
          <w:tcPr>
            <w:tcW w:w="939"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权益法</w:t>
            </w:r>
          </w:p>
        </w:tc>
      </w:tr>
      <w:tr w:rsidR="007B27A2" w:rsidRPr="0046016A" w:rsidTr="007B27A2">
        <w:trPr>
          <w:divId w:val="1876960078"/>
          <w:trHeight w:val="284"/>
          <w:jc w:val="center"/>
        </w:trPr>
        <w:tc>
          <w:tcPr>
            <w:tcW w:w="1832" w:type="pct"/>
            <w:shd w:val="clear" w:color="auto" w:fill="auto"/>
            <w:vAlign w:val="center"/>
            <w:hideMark/>
          </w:tcPr>
          <w:p w:rsidR="000502E4" w:rsidRPr="0046016A" w:rsidRDefault="000502E4" w:rsidP="00B911A8">
            <w:pPr>
              <w:spacing w:line="366" w:lineRule="exact"/>
              <w:jc w:val="lef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438"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厦门</w:t>
            </w:r>
          </w:p>
        </w:tc>
        <w:tc>
          <w:tcPr>
            <w:tcW w:w="438"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厦门</w:t>
            </w:r>
          </w:p>
        </w:tc>
        <w:tc>
          <w:tcPr>
            <w:tcW w:w="557"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石材贸易</w:t>
            </w:r>
          </w:p>
        </w:tc>
        <w:tc>
          <w:tcPr>
            <w:tcW w:w="3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40.00</w:t>
            </w:r>
          </w:p>
        </w:tc>
        <w:tc>
          <w:tcPr>
            <w:tcW w:w="3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p>
        </w:tc>
        <w:tc>
          <w:tcPr>
            <w:tcW w:w="939"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权益法</w:t>
            </w:r>
          </w:p>
        </w:tc>
      </w:tr>
      <w:tr w:rsidR="007B27A2" w:rsidRPr="0046016A" w:rsidTr="007B27A2">
        <w:trPr>
          <w:divId w:val="1876960078"/>
          <w:trHeight w:val="284"/>
          <w:jc w:val="center"/>
        </w:trPr>
        <w:tc>
          <w:tcPr>
            <w:tcW w:w="1832" w:type="pct"/>
            <w:shd w:val="clear" w:color="auto" w:fill="auto"/>
            <w:vAlign w:val="center"/>
            <w:hideMark/>
          </w:tcPr>
          <w:p w:rsidR="000502E4" w:rsidRPr="0046016A" w:rsidRDefault="000502E4" w:rsidP="00B911A8">
            <w:pPr>
              <w:spacing w:line="366" w:lineRule="exact"/>
              <w:jc w:val="left"/>
              <w:rPr>
                <w:rFonts w:ascii="Arial Narrow" w:hAnsi="Arial Narrow" w:cs="Arial"/>
                <w:color w:val="000000"/>
                <w:szCs w:val="21"/>
              </w:rPr>
            </w:pPr>
            <w:r w:rsidRPr="0046016A">
              <w:rPr>
                <w:rFonts w:ascii="Arial Narrow" w:hAnsi="Arial Narrow" w:cs="Arial"/>
                <w:color w:val="000000"/>
                <w:szCs w:val="21"/>
              </w:rPr>
              <w:t>厦门东方万里原石进出口有限公司</w:t>
            </w:r>
          </w:p>
        </w:tc>
        <w:tc>
          <w:tcPr>
            <w:tcW w:w="438"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厦门</w:t>
            </w:r>
          </w:p>
        </w:tc>
        <w:tc>
          <w:tcPr>
            <w:tcW w:w="438"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厦门</w:t>
            </w:r>
          </w:p>
        </w:tc>
        <w:tc>
          <w:tcPr>
            <w:tcW w:w="557"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石材贸易</w:t>
            </w:r>
          </w:p>
        </w:tc>
        <w:tc>
          <w:tcPr>
            <w:tcW w:w="3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5.00</w:t>
            </w:r>
          </w:p>
        </w:tc>
        <w:tc>
          <w:tcPr>
            <w:tcW w:w="398" w:type="pct"/>
            <w:shd w:val="clear" w:color="auto" w:fill="auto"/>
            <w:vAlign w:val="center"/>
            <w:hideMark/>
          </w:tcPr>
          <w:p w:rsidR="000502E4" w:rsidRPr="0046016A" w:rsidRDefault="000502E4" w:rsidP="00B911A8">
            <w:pPr>
              <w:spacing w:line="366" w:lineRule="exact"/>
              <w:jc w:val="right"/>
              <w:rPr>
                <w:rFonts w:ascii="Arial Narrow" w:hAnsi="Arial Narrow" w:cs="Arial"/>
                <w:color w:val="000000"/>
                <w:szCs w:val="21"/>
              </w:rPr>
            </w:pPr>
            <w:r w:rsidRPr="0046016A">
              <w:rPr>
                <w:rFonts w:ascii="Arial Narrow" w:hAnsi="Arial Narrow" w:cs="Arial"/>
                <w:color w:val="000000"/>
                <w:szCs w:val="21"/>
              </w:rPr>
              <w:t>38.00</w:t>
            </w:r>
          </w:p>
        </w:tc>
        <w:tc>
          <w:tcPr>
            <w:tcW w:w="939" w:type="pct"/>
            <w:shd w:val="clear" w:color="auto" w:fill="auto"/>
            <w:vAlign w:val="center"/>
            <w:hideMark/>
          </w:tcPr>
          <w:p w:rsidR="000502E4" w:rsidRPr="0046016A" w:rsidRDefault="000502E4" w:rsidP="00B911A8">
            <w:pPr>
              <w:spacing w:line="366" w:lineRule="exact"/>
              <w:jc w:val="center"/>
              <w:rPr>
                <w:rFonts w:ascii="Arial Narrow" w:hAnsi="Arial Narrow" w:cs="Arial"/>
                <w:color w:val="000000"/>
                <w:szCs w:val="21"/>
              </w:rPr>
            </w:pPr>
            <w:r w:rsidRPr="0046016A">
              <w:rPr>
                <w:rFonts w:ascii="Arial Narrow" w:hAnsi="Arial Narrow" w:cs="Arial"/>
                <w:color w:val="000000"/>
                <w:szCs w:val="21"/>
              </w:rPr>
              <w:t>权益法</w:t>
            </w:r>
          </w:p>
        </w:tc>
      </w:tr>
    </w:tbl>
    <w:bookmarkEnd w:id="156"/>
    <w:p w:rsidR="003B780E" w:rsidRPr="0046016A" w:rsidRDefault="004011B6" w:rsidP="00CF4CD9">
      <w:pPr>
        <w:pStyle w:val="af5"/>
        <w:numPr>
          <w:ilvl w:val="0"/>
          <w:numId w:val="17"/>
        </w:numPr>
        <w:spacing w:line="406" w:lineRule="exact"/>
        <w:ind w:left="0" w:firstLine="480"/>
        <w:rPr>
          <w:rFonts w:ascii="Arial" w:hAnsi="Arial" w:cs="Arial"/>
          <w:bCs/>
          <w:sz w:val="24"/>
          <w:szCs w:val="24"/>
        </w:rPr>
      </w:pPr>
      <w:r w:rsidRPr="0046016A">
        <w:rPr>
          <w:rFonts w:ascii="Arial" w:hAnsi="Arial" w:cs="Arial"/>
          <w:bCs/>
          <w:sz w:val="24"/>
          <w:szCs w:val="24"/>
        </w:rPr>
        <w:lastRenderedPageBreak/>
        <w:t>重要联营企业的主要财务信息</w:t>
      </w:r>
      <w:bookmarkStart w:id="157" w:name="RANGE!B1155:H1182"/>
      <w:bookmarkEnd w:id="157"/>
    </w:p>
    <w:tbl>
      <w:tblPr>
        <w:tblW w:w="8914"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000" w:firstRow="0" w:lastRow="0" w:firstColumn="0" w:lastColumn="0" w:noHBand="0" w:noVBand="0"/>
      </w:tblPr>
      <w:tblGrid>
        <w:gridCol w:w="4542"/>
        <w:gridCol w:w="2186"/>
        <w:gridCol w:w="2186"/>
      </w:tblGrid>
      <w:tr w:rsidR="007B27A2" w:rsidRPr="0046016A" w:rsidTr="00B911A8">
        <w:trPr>
          <w:trHeight w:val="1230"/>
          <w:tblHeader/>
          <w:jc w:val="center"/>
        </w:trPr>
        <w:tc>
          <w:tcPr>
            <w:tcW w:w="2548" w:type="pct"/>
            <w:shd w:val="clear" w:color="auto" w:fill="auto"/>
            <w:vAlign w:val="center"/>
          </w:tcPr>
          <w:p w:rsidR="007B27A2" w:rsidRPr="0046016A" w:rsidRDefault="007B27A2" w:rsidP="00CF4CD9">
            <w:pPr>
              <w:widowControl/>
              <w:spacing w:line="406" w:lineRule="exact"/>
              <w:jc w:val="center"/>
              <w:rPr>
                <w:rFonts w:ascii="Arial Narrow" w:hAnsi="Arial Narrow" w:cs="Arial"/>
                <w:kern w:val="0"/>
                <w:szCs w:val="21"/>
              </w:rPr>
            </w:pPr>
            <w:r w:rsidRPr="0046016A">
              <w:rPr>
                <w:rFonts w:ascii="Arial Narrow" w:hAnsi="Arial Narrow" w:cs="Arial"/>
                <w:kern w:val="0"/>
                <w:szCs w:val="21"/>
              </w:rPr>
              <w:t>项目</w:t>
            </w:r>
          </w:p>
        </w:tc>
        <w:tc>
          <w:tcPr>
            <w:tcW w:w="1226" w:type="pct"/>
            <w:shd w:val="clear" w:color="auto" w:fill="auto"/>
            <w:vAlign w:val="center"/>
          </w:tcPr>
          <w:p w:rsidR="00B911A8" w:rsidRDefault="007B27A2" w:rsidP="00CF4CD9">
            <w:pPr>
              <w:widowControl/>
              <w:spacing w:line="406" w:lineRule="exact"/>
              <w:jc w:val="center"/>
              <w:rPr>
                <w:rFonts w:ascii="Arial Narrow" w:hAnsi="Arial Narrow" w:cs="Arial"/>
                <w:kern w:val="0"/>
                <w:szCs w:val="21"/>
              </w:rPr>
            </w:pPr>
            <w:r w:rsidRPr="0046016A">
              <w:rPr>
                <w:rFonts w:ascii="Arial Narrow" w:hAnsi="Arial Narrow" w:cs="Arial"/>
                <w:kern w:val="0"/>
                <w:szCs w:val="21"/>
              </w:rPr>
              <w:t>年末余额</w:t>
            </w:r>
            <w:r w:rsidRPr="0046016A">
              <w:rPr>
                <w:rFonts w:ascii="Arial Narrow" w:hAnsi="Arial Narrow" w:cs="Arial"/>
                <w:kern w:val="0"/>
                <w:szCs w:val="21"/>
              </w:rPr>
              <w:t>/</w:t>
            </w:r>
            <w:r w:rsidRPr="0046016A">
              <w:rPr>
                <w:rFonts w:ascii="Arial Narrow" w:hAnsi="Arial Narrow" w:cs="Arial"/>
                <w:kern w:val="0"/>
                <w:szCs w:val="21"/>
              </w:rPr>
              <w:t>本年发生额厦门东方万里原石</w:t>
            </w:r>
          </w:p>
          <w:p w:rsidR="007B27A2" w:rsidRPr="0046016A" w:rsidRDefault="007B27A2" w:rsidP="00CF4CD9">
            <w:pPr>
              <w:widowControl/>
              <w:spacing w:line="406" w:lineRule="exact"/>
              <w:jc w:val="center"/>
              <w:rPr>
                <w:rFonts w:ascii="Arial Narrow" w:hAnsi="Arial Narrow" w:cs="Arial"/>
                <w:kern w:val="0"/>
                <w:szCs w:val="21"/>
              </w:rPr>
            </w:pPr>
            <w:r w:rsidRPr="0046016A">
              <w:rPr>
                <w:rFonts w:ascii="Arial Narrow" w:hAnsi="Arial Narrow" w:cs="Arial"/>
                <w:kern w:val="0"/>
                <w:szCs w:val="21"/>
              </w:rPr>
              <w:t>有限公司</w:t>
            </w:r>
          </w:p>
        </w:tc>
        <w:tc>
          <w:tcPr>
            <w:tcW w:w="1226" w:type="pct"/>
            <w:shd w:val="clear" w:color="auto" w:fill="auto"/>
            <w:vAlign w:val="center"/>
          </w:tcPr>
          <w:p w:rsidR="00B911A8" w:rsidRDefault="007B27A2" w:rsidP="00CF4CD9">
            <w:pPr>
              <w:widowControl/>
              <w:spacing w:line="406" w:lineRule="exact"/>
              <w:jc w:val="center"/>
              <w:rPr>
                <w:rFonts w:ascii="Arial Narrow" w:hAnsi="Arial Narrow" w:cs="Arial"/>
                <w:kern w:val="0"/>
                <w:szCs w:val="21"/>
              </w:rPr>
            </w:pPr>
            <w:r w:rsidRPr="0046016A">
              <w:rPr>
                <w:rFonts w:ascii="Arial Narrow" w:hAnsi="Arial Narrow" w:cs="Arial"/>
                <w:kern w:val="0"/>
                <w:szCs w:val="21"/>
              </w:rPr>
              <w:t>上年余额</w:t>
            </w:r>
            <w:r w:rsidRPr="0046016A">
              <w:rPr>
                <w:rFonts w:ascii="Arial Narrow" w:hAnsi="Arial Narrow" w:cs="Arial"/>
                <w:kern w:val="0"/>
                <w:szCs w:val="21"/>
              </w:rPr>
              <w:t>/</w:t>
            </w:r>
            <w:r w:rsidRPr="0046016A">
              <w:rPr>
                <w:rFonts w:ascii="Arial Narrow" w:hAnsi="Arial Narrow" w:cs="Arial"/>
                <w:kern w:val="0"/>
                <w:szCs w:val="21"/>
              </w:rPr>
              <w:t>上年发生额厦门东方万里原石</w:t>
            </w:r>
          </w:p>
          <w:p w:rsidR="007B27A2" w:rsidRPr="0046016A" w:rsidRDefault="007B27A2" w:rsidP="00CF4CD9">
            <w:pPr>
              <w:widowControl/>
              <w:spacing w:line="406" w:lineRule="exact"/>
              <w:jc w:val="center"/>
              <w:rPr>
                <w:rFonts w:ascii="Arial Narrow" w:hAnsi="Arial Narrow" w:cs="Arial"/>
                <w:kern w:val="0"/>
                <w:szCs w:val="21"/>
              </w:rPr>
            </w:pPr>
            <w:r w:rsidRPr="0046016A">
              <w:rPr>
                <w:rFonts w:ascii="Arial Narrow" w:hAnsi="Arial Narrow" w:cs="Arial"/>
                <w:kern w:val="0"/>
                <w:szCs w:val="21"/>
              </w:rPr>
              <w:t>有限公司</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流动资产</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226,237,595.34</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207,059,568.33</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非流动资产</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91,351,084.26</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96,035,736.99</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资产合计</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317,588,679.60</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303,095,305.32</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流动负债</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24,350,868.47</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19,326,769.66</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非流动负债</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493,248.40</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493,248.40</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负债合计</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24,844,116.87</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19,820,018.06</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少数股东权益</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12,332,259.82</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11,835,250.99</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归属于母公司股东权益</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280,412,302.91</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271,440,036.27</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按持股比例计算的净资产份额</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112,164,921.16</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108,576,014.51</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调整事项</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w:t>
            </w:r>
            <w:r w:rsidRPr="0046016A">
              <w:rPr>
                <w:rFonts w:ascii="Arial Narrow" w:hAnsi="Arial Narrow" w:cs="Arial"/>
                <w:kern w:val="0"/>
                <w:szCs w:val="21"/>
              </w:rPr>
              <w:t>商誉</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proofErr w:type="gramStart"/>
            <w:r w:rsidRPr="0046016A">
              <w:rPr>
                <w:rFonts w:ascii="Arial Narrow" w:hAnsi="Arial Narrow" w:cs="Arial"/>
                <w:kern w:val="0"/>
                <w:szCs w:val="21"/>
              </w:rPr>
              <w:t>—</w:t>
            </w:r>
            <w:r w:rsidRPr="0046016A">
              <w:rPr>
                <w:rFonts w:ascii="Arial Narrow" w:hAnsi="Arial Narrow" w:cs="Arial"/>
                <w:kern w:val="0"/>
                <w:szCs w:val="21"/>
              </w:rPr>
              <w:t>内部</w:t>
            </w:r>
            <w:proofErr w:type="gramEnd"/>
            <w:r w:rsidRPr="0046016A">
              <w:rPr>
                <w:rFonts w:ascii="Arial Narrow" w:hAnsi="Arial Narrow" w:cs="Arial"/>
                <w:kern w:val="0"/>
                <w:szCs w:val="21"/>
              </w:rPr>
              <w:t>交易未实现利润</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proofErr w:type="gramStart"/>
            <w:r w:rsidRPr="0046016A">
              <w:rPr>
                <w:rFonts w:ascii="Arial Narrow" w:hAnsi="Arial Narrow" w:cs="Arial"/>
                <w:kern w:val="0"/>
                <w:szCs w:val="21"/>
              </w:rPr>
              <w:t>—</w:t>
            </w:r>
            <w:r w:rsidRPr="0046016A">
              <w:rPr>
                <w:rFonts w:ascii="Arial Narrow" w:hAnsi="Arial Narrow" w:cs="Arial"/>
                <w:kern w:val="0"/>
                <w:szCs w:val="21"/>
              </w:rPr>
              <w:t>其他</w:t>
            </w:r>
            <w:proofErr w:type="gramEnd"/>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1,989,626.97</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1,989,626.97</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对联营企业权益投资的账面价值</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114,154,548.13</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110,565,641.48</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存在公开报价的联营企业权益投资的公允价值</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营业收入</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195,737,160.06</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154,573,333.59</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净利润</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9,469,275.47</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7,789,819.95</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终止经营的净利润</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其他综合收益</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综合收益总额</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color w:val="000000"/>
                <w:szCs w:val="21"/>
              </w:rPr>
            </w:pPr>
            <w:r w:rsidRPr="0046016A">
              <w:rPr>
                <w:rFonts w:ascii="Arial Narrow" w:hAnsi="Arial Narrow" w:cs="Arial"/>
                <w:color w:val="000000"/>
                <w:szCs w:val="21"/>
              </w:rPr>
              <w:t>9,469,275.47</w:t>
            </w:r>
          </w:p>
        </w:tc>
        <w:tc>
          <w:tcPr>
            <w:tcW w:w="1226" w:type="pct"/>
            <w:shd w:val="clear" w:color="auto" w:fill="auto"/>
            <w:vAlign w:val="center"/>
          </w:tcPr>
          <w:p w:rsidR="00DC694E" w:rsidRPr="0046016A" w:rsidRDefault="00DC694E" w:rsidP="00CF4CD9">
            <w:pPr>
              <w:spacing w:line="406" w:lineRule="exact"/>
              <w:jc w:val="right"/>
              <w:rPr>
                <w:rFonts w:ascii="Arial Narrow" w:hAnsi="Arial Narrow" w:cs="Arial"/>
                <w:szCs w:val="21"/>
              </w:rPr>
            </w:pPr>
            <w:r w:rsidRPr="0046016A">
              <w:rPr>
                <w:rFonts w:ascii="Arial Narrow" w:hAnsi="Arial Narrow" w:cs="Arial"/>
                <w:szCs w:val="21"/>
              </w:rPr>
              <w:t>7,789,819.95</w:t>
            </w:r>
          </w:p>
        </w:tc>
      </w:tr>
      <w:tr w:rsidR="00DC694E" w:rsidRPr="0046016A" w:rsidTr="00B911A8">
        <w:trPr>
          <w:trHeight w:val="284"/>
          <w:jc w:val="center"/>
        </w:trPr>
        <w:tc>
          <w:tcPr>
            <w:tcW w:w="2548" w:type="pct"/>
            <w:shd w:val="clear" w:color="auto" w:fill="auto"/>
            <w:vAlign w:val="center"/>
          </w:tcPr>
          <w:p w:rsidR="00DC694E" w:rsidRPr="0046016A" w:rsidRDefault="00DC694E" w:rsidP="00CF4CD9">
            <w:pPr>
              <w:widowControl/>
              <w:spacing w:line="406" w:lineRule="exact"/>
              <w:jc w:val="left"/>
              <w:rPr>
                <w:rFonts w:ascii="Arial Narrow" w:hAnsi="Arial Narrow" w:cs="Arial"/>
                <w:kern w:val="0"/>
                <w:szCs w:val="21"/>
              </w:rPr>
            </w:pPr>
            <w:r w:rsidRPr="0046016A">
              <w:rPr>
                <w:rFonts w:ascii="Arial Narrow" w:hAnsi="Arial Narrow" w:cs="Arial"/>
                <w:kern w:val="0"/>
                <w:szCs w:val="21"/>
              </w:rPr>
              <w:t>年度内收到的来自联营企业的股利</w:t>
            </w:r>
          </w:p>
        </w:tc>
        <w:tc>
          <w:tcPr>
            <w:tcW w:w="1226" w:type="pct"/>
            <w:shd w:val="clear" w:color="auto" w:fill="auto"/>
            <w:vAlign w:val="center"/>
          </w:tcPr>
          <w:p w:rsidR="00DC694E" w:rsidRPr="0046016A" w:rsidRDefault="00DC694E" w:rsidP="00CF4CD9">
            <w:pPr>
              <w:widowControl/>
              <w:spacing w:line="406" w:lineRule="exact"/>
              <w:jc w:val="right"/>
              <w:rPr>
                <w:rFonts w:ascii="Arial Narrow" w:hAnsi="Arial Narrow" w:cs="Arial"/>
                <w:kern w:val="0"/>
                <w:szCs w:val="21"/>
              </w:rPr>
            </w:pPr>
          </w:p>
        </w:tc>
        <w:tc>
          <w:tcPr>
            <w:tcW w:w="1226" w:type="pct"/>
            <w:shd w:val="clear" w:color="auto" w:fill="auto"/>
            <w:vAlign w:val="center"/>
          </w:tcPr>
          <w:p w:rsidR="00DC694E" w:rsidRPr="0046016A" w:rsidRDefault="00DC694E" w:rsidP="00CF4CD9">
            <w:pPr>
              <w:widowControl/>
              <w:spacing w:line="406" w:lineRule="exact"/>
              <w:jc w:val="right"/>
              <w:rPr>
                <w:rFonts w:ascii="Arial Narrow" w:hAnsi="Arial Narrow" w:cs="Arial"/>
                <w:kern w:val="0"/>
                <w:szCs w:val="21"/>
              </w:rPr>
            </w:pPr>
          </w:p>
        </w:tc>
      </w:tr>
    </w:tbl>
    <w:p w:rsidR="00D81C11" w:rsidRPr="0046016A" w:rsidRDefault="00DD2DD0" w:rsidP="00CF4CD9">
      <w:pPr>
        <w:tabs>
          <w:tab w:val="left" w:pos="9000"/>
          <w:tab w:val="left" w:pos="9180"/>
        </w:tabs>
        <w:spacing w:line="406" w:lineRule="exact"/>
        <w:ind w:firstLineChars="200" w:firstLine="480"/>
        <w:rPr>
          <w:rFonts w:ascii="Arial" w:hAnsi="Arial" w:cs="Arial"/>
          <w:sz w:val="24"/>
          <w:szCs w:val="24"/>
        </w:rPr>
      </w:pPr>
      <w:r w:rsidRPr="0046016A">
        <w:rPr>
          <w:rFonts w:ascii="Arial" w:hAnsi="Arial" w:cs="Arial"/>
          <w:sz w:val="24"/>
          <w:szCs w:val="24"/>
        </w:rPr>
        <w:t>注：调整事项</w:t>
      </w:r>
      <w:r w:rsidRPr="0046016A">
        <w:rPr>
          <w:rFonts w:ascii="Arial" w:hAnsi="Arial" w:cs="Arial"/>
          <w:sz w:val="24"/>
          <w:szCs w:val="24"/>
        </w:rPr>
        <w:t>-</w:t>
      </w:r>
      <w:r w:rsidRPr="0046016A">
        <w:rPr>
          <w:rFonts w:ascii="Arial" w:hAnsi="Arial" w:cs="Arial"/>
          <w:sz w:val="24"/>
          <w:szCs w:val="24"/>
        </w:rPr>
        <w:t>其他为联营企业股东未同步增资所致。</w:t>
      </w:r>
    </w:p>
    <w:p w:rsidR="004169E5" w:rsidRDefault="004169E5" w:rsidP="0046016A">
      <w:pPr>
        <w:tabs>
          <w:tab w:val="left" w:pos="9000"/>
          <w:tab w:val="left" w:pos="9180"/>
        </w:tabs>
        <w:spacing w:line="400" w:lineRule="exact"/>
        <w:ind w:firstLineChars="200" w:firstLine="480"/>
        <w:rPr>
          <w:rFonts w:ascii="Arial" w:hAnsi="Arial" w:cs="Arial"/>
          <w:sz w:val="24"/>
          <w:szCs w:val="24"/>
        </w:rPr>
      </w:pPr>
    </w:p>
    <w:p w:rsidR="00CF4CD9" w:rsidRDefault="00CF4CD9" w:rsidP="0046016A">
      <w:pPr>
        <w:tabs>
          <w:tab w:val="left" w:pos="9000"/>
          <w:tab w:val="left" w:pos="9180"/>
        </w:tabs>
        <w:spacing w:line="400" w:lineRule="exact"/>
        <w:ind w:firstLineChars="200" w:firstLine="480"/>
        <w:rPr>
          <w:rFonts w:ascii="Arial" w:hAnsi="Arial" w:cs="Arial"/>
          <w:sz w:val="24"/>
          <w:szCs w:val="24"/>
        </w:rPr>
      </w:pPr>
    </w:p>
    <w:p w:rsidR="0034145D" w:rsidRPr="0046016A" w:rsidRDefault="0034145D" w:rsidP="00CF4CD9">
      <w:pPr>
        <w:numPr>
          <w:ilvl w:val="0"/>
          <w:numId w:val="2"/>
        </w:numPr>
        <w:spacing w:line="382" w:lineRule="exact"/>
        <w:ind w:left="0" w:firstLineChars="200" w:firstLine="482"/>
        <w:outlineLvl w:val="0"/>
        <w:rPr>
          <w:rFonts w:ascii="Arial" w:hAnsi="Arial" w:cs="Arial"/>
          <w:b/>
          <w:bCs/>
          <w:sz w:val="24"/>
          <w:szCs w:val="24"/>
        </w:rPr>
      </w:pPr>
      <w:r w:rsidRPr="0046016A">
        <w:rPr>
          <w:rFonts w:ascii="Arial" w:hAnsi="Arial" w:cs="Arial"/>
          <w:b/>
          <w:bCs/>
          <w:sz w:val="24"/>
          <w:szCs w:val="24"/>
        </w:rPr>
        <w:lastRenderedPageBreak/>
        <w:t>与金融工具相关的风险</w:t>
      </w:r>
    </w:p>
    <w:p w:rsidR="0034145D" w:rsidRPr="0046016A" w:rsidRDefault="0034145D" w:rsidP="00CF4CD9">
      <w:pPr>
        <w:spacing w:line="382" w:lineRule="exact"/>
        <w:ind w:firstLineChars="200" w:firstLine="480"/>
        <w:rPr>
          <w:rFonts w:ascii="Arial" w:hAnsi="Arial" w:cs="Arial"/>
          <w:bCs/>
          <w:color w:val="FF0000"/>
          <w:sz w:val="24"/>
          <w:szCs w:val="24"/>
        </w:rPr>
      </w:pPr>
      <w:r w:rsidRPr="0046016A">
        <w:rPr>
          <w:rFonts w:ascii="Arial" w:hAnsi="Arial" w:cs="Arial"/>
          <w:bCs/>
          <w:sz w:val="24"/>
          <w:szCs w:val="24"/>
        </w:rPr>
        <w:t>本公司的主要金融工具包括股权投资、借款、应收账款、应付账款等，各项金融工具的详细情况说明见本附注</w:t>
      </w:r>
      <w:proofErr w:type="gramStart"/>
      <w:r w:rsidRPr="0046016A">
        <w:rPr>
          <w:rFonts w:ascii="Arial" w:hAnsi="Arial" w:cs="Arial"/>
          <w:bCs/>
          <w:sz w:val="24"/>
          <w:szCs w:val="24"/>
        </w:rPr>
        <w:t>六相关</w:t>
      </w:r>
      <w:proofErr w:type="gramEnd"/>
      <w:r w:rsidRPr="0046016A">
        <w:rPr>
          <w:rFonts w:ascii="Arial" w:hAnsi="Arial" w:cs="Arial"/>
          <w:bCs/>
          <w:sz w:val="24"/>
          <w:szCs w:val="24"/>
        </w:rPr>
        <w:t>项目。与这些金融工具有关的风险，以及本公司为降低这些风险所采取的风险管理政策如下所述。本公司管理层对这些风险敞口进行管理和监控以确保将上述风险控制在限定的范围之内。</w:t>
      </w:r>
    </w:p>
    <w:p w:rsidR="0034145D" w:rsidRPr="0046016A" w:rsidRDefault="0034145D" w:rsidP="00CF4CD9">
      <w:pPr>
        <w:spacing w:line="382" w:lineRule="exact"/>
        <w:ind w:firstLineChars="200" w:firstLine="480"/>
        <w:rPr>
          <w:rFonts w:ascii="Arial" w:hAnsi="Arial" w:cs="Arial"/>
          <w:bCs/>
          <w:sz w:val="24"/>
          <w:szCs w:val="24"/>
        </w:rPr>
      </w:pPr>
      <w:r w:rsidRPr="0046016A">
        <w:rPr>
          <w:rFonts w:ascii="Arial" w:hAnsi="Arial" w:cs="Arial"/>
          <w:bCs/>
          <w:sz w:val="24"/>
          <w:szCs w:val="24"/>
        </w:rPr>
        <w:t>本公司采用敏感性分析技术分析风险变量的合理、可能变化对当期损益或股东权益可能产生的影响。由于任何风险变量很少孤立地发生变化，而变量之间存在的相关性对某一风险变量的变化的最终影响金额将产生重大作用，因此下述内容是在假设每一变量的变化是在独立的情况下进行的。</w:t>
      </w:r>
    </w:p>
    <w:p w:rsidR="0034145D" w:rsidRPr="0046016A" w:rsidRDefault="0034145D" w:rsidP="00CF4CD9">
      <w:pPr>
        <w:spacing w:line="382" w:lineRule="exact"/>
        <w:ind w:firstLineChars="200" w:firstLine="482"/>
        <w:rPr>
          <w:rFonts w:ascii="Arial" w:hAnsi="Arial" w:cs="Arial"/>
          <w:b/>
          <w:bCs/>
          <w:sz w:val="24"/>
          <w:szCs w:val="24"/>
        </w:rPr>
      </w:pPr>
      <w:r w:rsidRPr="0046016A">
        <w:rPr>
          <w:rFonts w:ascii="Arial" w:hAnsi="Arial" w:cs="Arial"/>
          <w:b/>
          <w:bCs/>
          <w:sz w:val="24"/>
          <w:szCs w:val="24"/>
        </w:rPr>
        <w:t>（一）风险管理目标和政策</w:t>
      </w:r>
    </w:p>
    <w:p w:rsidR="0034145D" w:rsidRPr="0046016A" w:rsidRDefault="0034145D" w:rsidP="00CF4CD9">
      <w:pPr>
        <w:spacing w:line="382" w:lineRule="exact"/>
        <w:ind w:firstLineChars="200" w:firstLine="480"/>
        <w:rPr>
          <w:rFonts w:ascii="Arial" w:hAnsi="Arial" w:cs="Arial"/>
          <w:bCs/>
          <w:sz w:val="24"/>
          <w:szCs w:val="24"/>
        </w:rPr>
      </w:pPr>
      <w:r w:rsidRPr="0046016A">
        <w:rPr>
          <w:rFonts w:ascii="Arial" w:hAnsi="Arial" w:cs="Arial"/>
          <w:bCs/>
          <w:sz w:val="24"/>
          <w:szCs w:val="24"/>
        </w:rPr>
        <w:t>本公司从事风险管理的目标是在风险和收益之间取得适当的平衡，将风险对本公司经营业绩的负面影响降低到最低水平，使股东及其其他权益投资者的利益最大化。基于该风险管理目标，本公司风险管理的基本策略是确定和分析本公司所面临的各种风险，建立适当的风险承受底线和进行风险管理，并及时可靠地对各种风险进行监督，将风险控制在限定的范围之内。</w:t>
      </w:r>
    </w:p>
    <w:p w:rsidR="0034145D" w:rsidRPr="0046016A" w:rsidRDefault="0034145D" w:rsidP="00CF4CD9">
      <w:pPr>
        <w:spacing w:line="382" w:lineRule="exact"/>
        <w:ind w:firstLineChars="200" w:firstLine="482"/>
        <w:rPr>
          <w:rFonts w:ascii="Arial" w:hAnsi="Arial" w:cs="Arial"/>
          <w:b/>
          <w:bCs/>
          <w:sz w:val="24"/>
          <w:szCs w:val="24"/>
        </w:rPr>
      </w:pPr>
      <w:r w:rsidRPr="0046016A">
        <w:rPr>
          <w:rFonts w:ascii="Arial" w:hAnsi="Arial" w:cs="Arial"/>
          <w:b/>
          <w:bCs/>
          <w:sz w:val="24"/>
          <w:szCs w:val="24"/>
        </w:rPr>
        <w:t>1</w:t>
      </w:r>
      <w:r w:rsidRPr="0046016A">
        <w:rPr>
          <w:rFonts w:ascii="Arial" w:hAnsi="Arial" w:cs="Arial"/>
          <w:b/>
          <w:bCs/>
          <w:sz w:val="24"/>
          <w:szCs w:val="24"/>
        </w:rPr>
        <w:t>、市场风险</w:t>
      </w:r>
    </w:p>
    <w:p w:rsidR="0034145D" w:rsidRPr="0046016A" w:rsidRDefault="0034145D" w:rsidP="00CF4CD9">
      <w:pPr>
        <w:spacing w:line="382" w:lineRule="exact"/>
        <w:ind w:firstLineChars="200" w:firstLine="480"/>
        <w:rPr>
          <w:rFonts w:ascii="Arial" w:hAnsi="Arial" w:cs="Arial"/>
          <w:bCs/>
          <w:sz w:val="24"/>
          <w:szCs w:val="24"/>
        </w:rPr>
      </w:pPr>
      <w:r w:rsidRPr="0046016A">
        <w:rPr>
          <w:rFonts w:ascii="Arial" w:hAnsi="Arial" w:cs="Arial"/>
          <w:bCs/>
          <w:sz w:val="24"/>
          <w:szCs w:val="24"/>
        </w:rPr>
        <w:t>（</w:t>
      </w:r>
      <w:r w:rsidRPr="0046016A">
        <w:rPr>
          <w:rFonts w:ascii="Arial" w:hAnsi="Arial" w:cs="Arial"/>
          <w:bCs/>
          <w:sz w:val="24"/>
          <w:szCs w:val="24"/>
        </w:rPr>
        <w:t>1</w:t>
      </w:r>
      <w:r w:rsidRPr="0046016A">
        <w:rPr>
          <w:rFonts w:ascii="Arial" w:hAnsi="Arial" w:cs="Arial"/>
          <w:bCs/>
          <w:sz w:val="24"/>
          <w:szCs w:val="24"/>
        </w:rPr>
        <w:t>）外汇风险</w:t>
      </w:r>
    </w:p>
    <w:p w:rsidR="0034145D" w:rsidRPr="0046016A" w:rsidRDefault="0034145D" w:rsidP="00CF4CD9">
      <w:pPr>
        <w:spacing w:line="382" w:lineRule="exact"/>
        <w:ind w:firstLineChars="200" w:firstLine="480"/>
        <w:rPr>
          <w:rFonts w:ascii="Arial" w:hAnsi="Arial" w:cs="Arial"/>
          <w:bCs/>
          <w:sz w:val="24"/>
          <w:szCs w:val="24"/>
        </w:rPr>
      </w:pPr>
      <w:r w:rsidRPr="0046016A">
        <w:rPr>
          <w:rFonts w:ascii="Arial" w:hAnsi="Arial" w:cs="Arial"/>
          <w:bCs/>
          <w:sz w:val="24"/>
          <w:szCs w:val="24"/>
        </w:rPr>
        <w:t>外汇风险指因汇率变动产生损失的风险。本公司承受外汇风险主要与美元</w:t>
      </w:r>
      <w:r w:rsidR="003A0249" w:rsidRPr="0046016A">
        <w:rPr>
          <w:rFonts w:ascii="Arial" w:hAnsi="Arial" w:cs="Arial"/>
          <w:bCs/>
          <w:sz w:val="24"/>
          <w:szCs w:val="24"/>
        </w:rPr>
        <w:t>、欧元、南非兰特</w:t>
      </w:r>
      <w:r w:rsidR="00185369" w:rsidRPr="0046016A">
        <w:rPr>
          <w:rFonts w:ascii="Arial" w:hAnsi="Arial" w:cs="Arial"/>
          <w:bCs/>
          <w:sz w:val="24"/>
          <w:szCs w:val="24"/>
        </w:rPr>
        <w:t>、马来西亚林吉特</w:t>
      </w:r>
      <w:r w:rsidR="00A55F35" w:rsidRPr="0046016A">
        <w:rPr>
          <w:rFonts w:ascii="Arial" w:hAnsi="Arial" w:cs="Arial"/>
          <w:bCs/>
          <w:sz w:val="24"/>
          <w:szCs w:val="24"/>
        </w:rPr>
        <w:t>、港币</w:t>
      </w:r>
      <w:r w:rsidRPr="0046016A">
        <w:rPr>
          <w:rFonts w:ascii="Arial" w:hAnsi="Arial" w:cs="Arial"/>
          <w:bCs/>
          <w:sz w:val="24"/>
          <w:szCs w:val="24"/>
        </w:rPr>
        <w:t>有关，除本公司</w:t>
      </w:r>
      <w:r w:rsidR="003A0249" w:rsidRPr="0046016A">
        <w:rPr>
          <w:rFonts w:ascii="Arial" w:hAnsi="Arial" w:cs="Arial"/>
          <w:bCs/>
          <w:sz w:val="24"/>
          <w:szCs w:val="24"/>
        </w:rPr>
        <w:t>及</w:t>
      </w:r>
      <w:r w:rsidRPr="0046016A">
        <w:rPr>
          <w:rFonts w:ascii="Arial" w:hAnsi="Arial" w:cs="Arial"/>
          <w:bCs/>
          <w:sz w:val="24"/>
          <w:szCs w:val="24"/>
        </w:rPr>
        <w:t>几个下属子公司以美元</w:t>
      </w:r>
      <w:r w:rsidR="003A0249" w:rsidRPr="0046016A">
        <w:rPr>
          <w:rFonts w:ascii="Arial" w:hAnsi="Arial" w:cs="Arial"/>
          <w:bCs/>
          <w:sz w:val="24"/>
          <w:szCs w:val="24"/>
        </w:rPr>
        <w:t>、欧元、南非兰特</w:t>
      </w:r>
      <w:r w:rsidR="00185369" w:rsidRPr="0046016A">
        <w:rPr>
          <w:rFonts w:ascii="Arial" w:hAnsi="Arial" w:cs="Arial"/>
          <w:bCs/>
          <w:sz w:val="24"/>
          <w:szCs w:val="24"/>
        </w:rPr>
        <w:t>、马来西亚林吉特</w:t>
      </w:r>
      <w:r w:rsidR="00A55F35" w:rsidRPr="0046016A">
        <w:rPr>
          <w:rFonts w:ascii="Arial" w:hAnsi="Arial" w:cs="Arial"/>
          <w:bCs/>
          <w:sz w:val="24"/>
          <w:szCs w:val="24"/>
        </w:rPr>
        <w:t>、港币</w:t>
      </w:r>
      <w:r w:rsidRPr="0046016A">
        <w:rPr>
          <w:rFonts w:ascii="Arial" w:hAnsi="Arial" w:cs="Arial"/>
          <w:bCs/>
          <w:sz w:val="24"/>
          <w:szCs w:val="24"/>
        </w:rPr>
        <w:t>进行采购和销售外，本公司的其他主要业务活动以人民币计价结算。于</w:t>
      </w:r>
      <w:r w:rsidRPr="0046016A">
        <w:rPr>
          <w:rFonts w:ascii="Arial" w:hAnsi="Arial" w:cs="Arial"/>
          <w:bCs/>
          <w:sz w:val="24"/>
          <w:szCs w:val="24"/>
        </w:rPr>
        <w:t>201</w:t>
      </w:r>
      <w:r w:rsidR="001E2669" w:rsidRPr="0046016A">
        <w:rPr>
          <w:rFonts w:ascii="Arial" w:hAnsi="Arial" w:cs="Arial"/>
          <w:bCs/>
          <w:sz w:val="24"/>
          <w:szCs w:val="24"/>
        </w:rPr>
        <w:t>8</w:t>
      </w:r>
      <w:r w:rsidRPr="0046016A">
        <w:rPr>
          <w:rFonts w:ascii="Arial" w:hAnsi="Arial" w:cs="Arial"/>
          <w:bCs/>
          <w:sz w:val="24"/>
          <w:szCs w:val="24"/>
        </w:rPr>
        <w:t>年</w:t>
      </w:r>
      <w:r w:rsidR="008D6C1F" w:rsidRPr="0046016A">
        <w:rPr>
          <w:rFonts w:ascii="Arial" w:hAnsi="Arial" w:cs="Arial"/>
          <w:bCs/>
          <w:sz w:val="24"/>
          <w:szCs w:val="24"/>
        </w:rPr>
        <w:t>12</w:t>
      </w:r>
      <w:r w:rsidRPr="0046016A">
        <w:rPr>
          <w:rFonts w:ascii="Arial" w:hAnsi="Arial" w:cs="Arial"/>
          <w:bCs/>
          <w:sz w:val="24"/>
          <w:szCs w:val="24"/>
        </w:rPr>
        <w:t>月</w:t>
      </w:r>
      <w:r w:rsidRPr="0046016A">
        <w:rPr>
          <w:rFonts w:ascii="Arial" w:hAnsi="Arial" w:cs="Arial"/>
          <w:bCs/>
          <w:sz w:val="24"/>
          <w:szCs w:val="24"/>
        </w:rPr>
        <w:t>3</w:t>
      </w:r>
      <w:r w:rsidR="008D6C1F" w:rsidRPr="0046016A">
        <w:rPr>
          <w:rFonts w:ascii="Arial" w:hAnsi="Arial" w:cs="Arial"/>
          <w:bCs/>
          <w:sz w:val="24"/>
          <w:szCs w:val="24"/>
        </w:rPr>
        <w:t>1</w:t>
      </w:r>
      <w:r w:rsidRPr="0046016A">
        <w:rPr>
          <w:rFonts w:ascii="Arial" w:hAnsi="Arial" w:cs="Arial"/>
          <w:bCs/>
          <w:sz w:val="24"/>
          <w:szCs w:val="24"/>
        </w:rPr>
        <w:t>日，除下表所述资产或负债为</w:t>
      </w:r>
      <w:r w:rsidR="003A0249" w:rsidRPr="0046016A">
        <w:rPr>
          <w:rFonts w:ascii="Arial" w:hAnsi="Arial" w:cs="Arial"/>
          <w:bCs/>
          <w:sz w:val="24"/>
          <w:szCs w:val="24"/>
        </w:rPr>
        <w:t>美元、欧元、南非兰特</w:t>
      </w:r>
      <w:r w:rsidR="008D6C1F" w:rsidRPr="0046016A">
        <w:rPr>
          <w:rFonts w:ascii="Arial" w:hAnsi="Arial" w:cs="Arial"/>
          <w:bCs/>
          <w:sz w:val="24"/>
          <w:szCs w:val="24"/>
        </w:rPr>
        <w:t>、</w:t>
      </w:r>
      <w:r w:rsidR="00185369" w:rsidRPr="0046016A">
        <w:rPr>
          <w:rFonts w:ascii="Arial" w:hAnsi="Arial" w:cs="Arial"/>
          <w:bCs/>
          <w:sz w:val="24"/>
          <w:szCs w:val="24"/>
        </w:rPr>
        <w:t>马来西亚林吉特</w:t>
      </w:r>
      <w:r w:rsidR="00A55F35" w:rsidRPr="0046016A">
        <w:rPr>
          <w:rFonts w:ascii="Arial" w:hAnsi="Arial" w:cs="Arial"/>
          <w:bCs/>
          <w:sz w:val="24"/>
          <w:szCs w:val="24"/>
        </w:rPr>
        <w:t>、港币</w:t>
      </w:r>
      <w:r w:rsidRPr="0046016A">
        <w:rPr>
          <w:rFonts w:ascii="Arial" w:hAnsi="Arial" w:cs="Arial"/>
          <w:bCs/>
          <w:sz w:val="24"/>
          <w:szCs w:val="24"/>
        </w:rPr>
        <w:t>余额外，本公司的资产及负债均为人民币余额。该等外币余额的资产和负债产生的外汇风险可能对本公司的经营业绩产生影响。</w:t>
      </w:r>
    </w:p>
    <w:p w:rsidR="00344B5C" w:rsidRPr="0046016A" w:rsidRDefault="00C73F75" w:rsidP="00CF4CD9">
      <w:pPr>
        <w:spacing w:line="382" w:lineRule="exact"/>
        <w:ind w:firstLineChars="200" w:firstLine="480"/>
        <w:jc w:val="right"/>
        <w:rPr>
          <w:rFonts w:ascii="Arial" w:hAnsi="Arial" w:cs="Arial"/>
          <w:kern w:val="0"/>
          <w:sz w:val="24"/>
          <w:szCs w:val="24"/>
        </w:rPr>
      </w:pPr>
      <w:r w:rsidRPr="0046016A">
        <w:rPr>
          <w:rFonts w:ascii="Arial" w:hAnsi="Arial" w:cs="Arial"/>
          <w:sz w:val="24"/>
          <w:szCs w:val="24"/>
        </w:rPr>
        <w:t>货币</w:t>
      </w:r>
      <w:r w:rsidR="004D25D9" w:rsidRPr="0046016A">
        <w:rPr>
          <w:rFonts w:ascii="Arial" w:hAnsi="Arial" w:cs="Arial"/>
          <w:sz w:val="24"/>
          <w:szCs w:val="24"/>
        </w:rPr>
        <w:t>单位：美元</w:t>
      </w:r>
      <w:bookmarkStart w:id="158" w:name="RANGE!B1186:D119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344B5C" w:rsidRPr="0046016A" w:rsidTr="00CF4CD9">
        <w:trPr>
          <w:divId w:val="2146239684"/>
          <w:trHeight w:val="284"/>
          <w:tblHeader/>
          <w:jc w:val="center"/>
        </w:trPr>
        <w:tc>
          <w:tcPr>
            <w:tcW w:w="1666" w:type="pct"/>
            <w:shd w:val="clear" w:color="auto" w:fill="auto"/>
            <w:vAlign w:val="center"/>
            <w:hideMark/>
          </w:tcPr>
          <w:p w:rsidR="00344B5C" w:rsidRPr="0046016A" w:rsidRDefault="00344B5C" w:rsidP="00CF4CD9">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344B5C" w:rsidRPr="0046016A" w:rsidRDefault="00344B5C" w:rsidP="00CF4CD9">
            <w:pPr>
              <w:spacing w:line="382"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344B5C" w:rsidRPr="0046016A" w:rsidRDefault="00344B5C" w:rsidP="00CF4CD9">
            <w:pPr>
              <w:spacing w:line="382"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344B5C" w:rsidRPr="0046016A" w:rsidTr="00CF4CD9">
        <w:trPr>
          <w:divId w:val="2146239684"/>
          <w:trHeight w:val="284"/>
          <w:jc w:val="center"/>
        </w:trPr>
        <w:tc>
          <w:tcPr>
            <w:tcW w:w="1666" w:type="pct"/>
            <w:shd w:val="clear" w:color="auto" w:fill="auto"/>
            <w:vAlign w:val="center"/>
            <w:hideMark/>
          </w:tcPr>
          <w:p w:rsidR="00344B5C" w:rsidRPr="0046016A" w:rsidRDefault="00344B5C" w:rsidP="00CF4CD9">
            <w:pPr>
              <w:spacing w:line="382" w:lineRule="exact"/>
              <w:jc w:val="left"/>
              <w:rPr>
                <w:rFonts w:ascii="Arial Narrow" w:hAnsi="Arial Narrow" w:cs="Arial"/>
                <w:color w:val="000000"/>
                <w:szCs w:val="21"/>
              </w:rPr>
            </w:pPr>
            <w:r w:rsidRPr="0046016A">
              <w:rPr>
                <w:rFonts w:ascii="Arial Narrow" w:hAnsi="Arial Narrow" w:cs="Arial"/>
                <w:color w:val="000000"/>
                <w:szCs w:val="21"/>
              </w:rPr>
              <w:t>现金及现金等价物</w:t>
            </w:r>
          </w:p>
        </w:tc>
        <w:tc>
          <w:tcPr>
            <w:tcW w:w="1666" w:type="pct"/>
            <w:shd w:val="clear" w:color="auto" w:fill="auto"/>
            <w:vAlign w:val="center"/>
            <w:hideMark/>
          </w:tcPr>
          <w:p w:rsidR="00344B5C" w:rsidRPr="0046016A" w:rsidRDefault="00344B5C"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3,810,601.49 </w:t>
            </w:r>
          </w:p>
        </w:tc>
        <w:tc>
          <w:tcPr>
            <w:tcW w:w="1667" w:type="pct"/>
            <w:shd w:val="clear" w:color="auto" w:fill="auto"/>
            <w:vAlign w:val="center"/>
            <w:hideMark/>
          </w:tcPr>
          <w:p w:rsidR="00344B5C" w:rsidRPr="0046016A" w:rsidRDefault="00344B5C"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3,653,593.20 </w:t>
            </w:r>
          </w:p>
        </w:tc>
      </w:tr>
      <w:tr w:rsidR="00344B5C" w:rsidRPr="0046016A" w:rsidTr="00CF4CD9">
        <w:trPr>
          <w:divId w:val="2146239684"/>
          <w:trHeight w:val="284"/>
          <w:jc w:val="center"/>
        </w:trPr>
        <w:tc>
          <w:tcPr>
            <w:tcW w:w="1666" w:type="pct"/>
            <w:shd w:val="clear" w:color="auto" w:fill="auto"/>
            <w:vAlign w:val="center"/>
            <w:hideMark/>
          </w:tcPr>
          <w:p w:rsidR="00344B5C" w:rsidRPr="0046016A" w:rsidRDefault="00344B5C" w:rsidP="00CF4CD9">
            <w:pPr>
              <w:spacing w:line="382" w:lineRule="exact"/>
              <w:jc w:val="left"/>
              <w:rPr>
                <w:rFonts w:ascii="Arial Narrow" w:hAnsi="Arial Narrow" w:cs="Arial"/>
                <w:color w:val="000000"/>
                <w:szCs w:val="21"/>
              </w:rPr>
            </w:pPr>
            <w:r w:rsidRPr="0046016A">
              <w:rPr>
                <w:rFonts w:ascii="Arial Narrow" w:hAnsi="Arial Narrow" w:cs="Arial"/>
                <w:color w:val="000000"/>
                <w:szCs w:val="21"/>
              </w:rPr>
              <w:t>应收账款</w:t>
            </w:r>
          </w:p>
        </w:tc>
        <w:tc>
          <w:tcPr>
            <w:tcW w:w="1666" w:type="pct"/>
            <w:shd w:val="clear" w:color="auto" w:fill="auto"/>
            <w:vAlign w:val="center"/>
            <w:hideMark/>
          </w:tcPr>
          <w:p w:rsidR="00344B5C" w:rsidRPr="0046016A" w:rsidRDefault="007672CB"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11,897,825.82</w:t>
            </w:r>
          </w:p>
        </w:tc>
        <w:tc>
          <w:tcPr>
            <w:tcW w:w="1667" w:type="pct"/>
            <w:shd w:val="clear" w:color="auto" w:fill="auto"/>
            <w:vAlign w:val="center"/>
            <w:hideMark/>
          </w:tcPr>
          <w:p w:rsidR="00344B5C" w:rsidRPr="0046016A" w:rsidRDefault="00344B5C"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9,585,013.24 </w:t>
            </w:r>
          </w:p>
        </w:tc>
      </w:tr>
      <w:tr w:rsidR="00344B5C" w:rsidRPr="0046016A" w:rsidTr="00CF4CD9">
        <w:trPr>
          <w:divId w:val="2146239684"/>
          <w:trHeight w:val="284"/>
          <w:jc w:val="center"/>
        </w:trPr>
        <w:tc>
          <w:tcPr>
            <w:tcW w:w="1666" w:type="pct"/>
            <w:shd w:val="clear" w:color="auto" w:fill="auto"/>
            <w:vAlign w:val="center"/>
            <w:hideMark/>
          </w:tcPr>
          <w:p w:rsidR="00344B5C" w:rsidRPr="0046016A" w:rsidRDefault="00344B5C" w:rsidP="00CF4CD9">
            <w:pPr>
              <w:spacing w:line="382" w:lineRule="exact"/>
              <w:jc w:val="left"/>
              <w:rPr>
                <w:rFonts w:ascii="Arial Narrow" w:hAnsi="Arial Narrow" w:cs="Arial"/>
                <w:color w:val="000000"/>
                <w:szCs w:val="21"/>
              </w:rPr>
            </w:pPr>
            <w:r w:rsidRPr="0046016A">
              <w:rPr>
                <w:rFonts w:ascii="Arial Narrow" w:hAnsi="Arial Narrow" w:cs="Arial"/>
                <w:color w:val="000000"/>
                <w:szCs w:val="21"/>
              </w:rPr>
              <w:t>应付账款</w:t>
            </w:r>
          </w:p>
        </w:tc>
        <w:tc>
          <w:tcPr>
            <w:tcW w:w="1666" w:type="pct"/>
            <w:shd w:val="clear" w:color="auto" w:fill="auto"/>
            <w:vAlign w:val="center"/>
            <w:hideMark/>
          </w:tcPr>
          <w:p w:rsidR="00344B5C" w:rsidRPr="0046016A" w:rsidRDefault="007672CB"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1,997,421.76</w:t>
            </w:r>
          </w:p>
        </w:tc>
        <w:tc>
          <w:tcPr>
            <w:tcW w:w="1667" w:type="pct"/>
            <w:shd w:val="clear" w:color="auto" w:fill="auto"/>
            <w:vAlign w:val="center"/>
            <w:hideMark/>
          </w:tcPr>
          <w:p w:rsidR="00344B5C" w:rsidRPr="0046016A" w:rsidRDefault="00344B5C"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452,601.75 </w:t>
            </w:r>
          </w:p>
        </w:tc>
      </w:tr>
      <w:tr w:rsidR="00BA1998" w:rsidRPr="0046016A" w:rsidTr="00CF4CD9">
        <w:trPr>
          <w:divId w:val="2146239684"/>
          <w:trHeight w:val="284"/>
          <w:jc w:val="center"/>
        </w:trPr>
        <w:tc>
          <w:tcPr>
            <w:tcW w:w="1666" w:type="pct"/>
            <w:shd w:val="clear" w:color="auto" w:fill="auto"/>
            <w:vAlign w:val="center"/>
          </w:tcPr>
          <w:p w:rsidR="00BA1998" w:rsidRPr="0046016A" w:rsidRDefault="00BA1998" w:rsidP="00CF4CD9">
            <w:pPr>
              <w:spacing w:line="382" w:lineRule="exact"/>
              <w:jc w:val="left"/>
              <w:rPr>
                <w:rFonts w:ascii="Arial Narrow" w:hAnsi="Arial Narrow" w:cs="Arial"/>
                <w:color w:val="000000"/>
                <w:szCs w:val="21"/>
              </w:rPr>
            </w:pPr>
            <w:r w:rsidRPr="0046016A">
              <w:rPr>
                <w:rFonts w:ascii="Arial Narrow" w:hAnsi="Arial Narrow" w:cs="Arial"/>
                <w:color w:val="000000"/>
                <w:szCs w:val="21"/>
              </w:rPr>
              <w:t>其他流动负债</w:t>
            </w:r>
          </w:p>
        </w:tc>
        <w:tc>
          <w:tcPr>
            <w:tcW w:w="1666" w:type="pct"/>
            <w:shd w:val="clear" w:color="auto" w:fill="auto"/>
            <w:vAlign w:val="center"/>
          </w:tcPr>
          <w:p w:rsidR="00BA1998" w:rsidRPr="0046016A" w:rsidRDefault="007672CB"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1,611,886.00</w:t>
            </w:r>
          </w:p>
        </w:tc>
        <w:tc>
          <w:tcPr>
            <w:tcW w:w="1667" w:type="pct"/>
            <w:shd w:val="clear" w:color="auto" w:fill="auto"/>
            <w:vAlign w:val="center"/>
          </w:tcPr>
          <w:p w:rsidR="00BA1998" w:rsidRPr="0046016A" w:rsidRDefault="00BA1998" w:rsidP="00CF4CD9">
            <w:pPr>
              <w:spacing w:line="382" w:lineRule="exact"/>
              <w:jc w:val="right"/>
              <w:rPr>
                <w:rFonts w:ascii="Arial Narrow" w:hAnsi="Arial Narrow" w:cs="Arial"/>
                <w:color w:val="000000"/>
                <w:szCs w:val="21"/>
              </w:rPr>
            </w:pPr>
          </w:p>
        </w:tc>
      </w:tr>
      <w:tr w:rsidR="00344B5C" w:rsidRPr="0046016A" w:rsidTr="00CF4CD9">
        <w:trPr>
          <w:divId w:val="2146239684"/>
          <w:trHeight w:val="284"/>
          <w:jc w:val="center"/>
        </w:trPr>
        <w:tc>
          <w:tcPr>
            <w:tcW w:w="1666" w:type="pct"/>
            <w:shd w:val="clear" w:color="auto" w:fill="auto"/>
            <w:vAlign w:val="center"/>
            <w:hideMark/>
          </w:tcPr>
          <w:p w:rsidR="00344B5C" w:rsidRPr="0046016A" w:rsidRDefault="00344B5C" w:rsidP="00CF4CD9">
            <w:pPr>
              <w:spacing w:line="382" w:lineRule="exact"/>
              <w:jc w:val="left"/>
              <w:rPr>
                <w:rFonts w:ascii="Arial Narrow" w:hAnsi="Arial Narrow" w:cs="Arial"/>
                <w:color w:val="000000"/>
                <w:szCs w:val="21"/>
              </w:rPr>
            </w:pPr>
            <w:r w:rsidRPr="0046016A">
              <w:rPr>
                <w:rFonts w:ascii="Arial Narrow" w:hAnsi="Arial Narrow" w:cs="Arial"/>
                <w:color w:val="000000"/>
                <w:szCs w:val="21"/>
              </w:rPr>
              <w:t>长期应付款</w:t>
            </w:r>
          </w:p>
        </w:tc>
        <w:tc>
          <w:tcPr>
            <w:tcW w:w="1666" w:type="pct"/>
            <w:shd w:val="clear" w:color="auto" w:fill="auto"/>
            <w:vAlign w:val="center"/>
            <w:hideMark/>
          </w:tcPr>
          <w:p w:rsidR="00344B5C" w:rsidRPr="0046016A" w:rsidRDefault="007672CB"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809,622.00</w:t>
            </w:r>
            <w:r w:rsidR="00344B5C" w:rsidRPr="0046016A">
              <w:rPr>
                <w:rFonts w:ascii="Arial Narrow" w:hAnsi="Arial Narrow" w:cs="Arial"/>
                <w:color w:val="000000"/>
                <w:szCs w:val="21"/>
              </w:rPr>
              <w:t xml:space="preserve">　</w:t>
            </w:r>
          </w:p>
        </w:tc>
        <w:tc>
          <w:tcPr>
            <w:tcW w:w="1667" w:type="pct"/>
            <w:shd w:val="clear" w:color="auto" w:fill="auto"/>
            <w:vAlign w:val="center"/>
            <w:hideMark/>
          </w:tcPr>
          <w:p w:rsidR="00344B5C" w:rsidRPr="0046016A" w:rsidRDefault="00344B5C"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92,815.00 </w:t>
            </w:r>
          </w:p>
        </w:tc>
      </w:tr>
      <w:tr w:rsidR="00F561CE" w:rsidRPr="0046016A" w:rsidTr="00CF4CD9">
        <w:trPr>
          <w:divId w:val="2146239684"/>
          <w:trHeight w:val="284"/>
          <w:jc w:val="center"/>
        </w:trPr>
        <w:tc>
          <w:tcPr>
            <w:tcW w:w="1666" w:type="pct"/>
            <w:shd w:val="clear" w:color="auto" w:fill="auto"/>
            <w:vAlign w:val="center"/>
          </w:tcPr>
          <w:p w:rsidR="00F561CE" w:rsidRPr="0046016A" w:rsidRDefault="00BA1998" w:rsidP="00CF4CD9">
            <w:pPr>
              <w:spacing w:line="382" w:lineRule="exact"/>
              <w:jc w:val="left"/>
              <w:rPr>
                <w:rFonts w:ascii="Arial Narrow" w:hAnsi="Arial Narrow" w:cs="Arial"/>
                <w:color w:val="000000"/>
                <w:szCs w:val="21"/>
              </w:rPr>
            </w:pPr>
            <w:r w:rsidRPr="0046016A">
              <w:rPr>
                <w:rFonts w:ascii="Arial Narrow" w:hAnsi="Arial Narrow" w:cs="Arial"/>
                <w:color w:val="000000"/>
                <w:szCs w:val="21"/>
              </w:rPr>
              <w:t>长期借款</w:t>
            </w:r>
          </w:p>
        </w:tc>
        <w:tc>
          <w:tcPr>
            <w:tcW w:w="1666" w:type="pct"/>
            <w:shd w:val="clear" w:color="auto" w:fill="auto"/>
            <w:vAlign w:val="center"/>
          </w:tcPr>
          <w:p w:rsidR="00F561CE" w:rsidRPr="0046016A" w:rsidRDefault="00F561CE" w:rsidP="00CF4CD9">
            <w:pPr>
              <w:spacing w:line="382" w:lineRule="exact"/>
              <w:jc w:val="right"/>
              <w:rPr>
                <w:rFonts w:ascii="Arial Narrow" w:hAnsi="Arial Narrow" w:cs="Arial"/>
                <w:color w:val="000000"/>
                <w:szCs w:val="21"/>
              </w:rPr>
            </w:pPr>
          </w:p>
        </w:tc>
        <w:tc>
          <w:tcPr>
            <w:tcW w:w="1667" w:type="pct"/>
            <w:shd w:val="clear" w:color="auto" w:fill="auto"/>
            <w:vAlign w:val="center"/>
          </w:tcPr>
          <w:p w:rsidR="00F561CE" w:rsidRPr="0046016A" w:rsidRDefault="00F561CE" w:rsidP="00CF4CD9">
            <w:pPr>
              <w:spacing w:line="382" w:lineRule="exact"/>
              <w:jc w:val="right"/>
              <w:rPr>
                <w:rFonts w:ascii="Arial Narrow" w:hAnsi="Arial Narrow" w:cs="Arial"/>
                <w:color w:val="000000"/>
                <w:szCs w:val="21"/>
              </w:rPr>
            </w:pPr>
          </w:p>
        </w:tc>
      </w:tr>
    </w:tbl>
    <w:bookmarkEnd w:id="158"/>
    <w:p w:rsidR="00344B5C" w:rsidRPr="0046016A" w:rsidRDefault="00C73F75" w:rsidP="00CF4CD9">
      <w:pPr>
        <w:spacing w:line="382" w:lineRule="exact"/>
        <w:ind w:firstLineChars="200" w:firstLine="480"/>
        <w:jc w:val="right"/>
        <w:rPr>
          <w:rFonts w:ascii="Arial" w:hAnsi="Arial" w:cs="Arial"/>
          <w:kern w:val="0"/>
          <w:sz w:val="24"/>
          <w:szCs w:val="24"/>
        </w:rPr>
      </w:pPr>
      <w:r w:rsidRPr="0046016A">
        <w:rPr>
          <w:rFonts w:ascii="Arial" w:hAnsi="Arial" w:cs="Arial"/>
          <w:sz w:val="24"/>
          <w:szCs w:val="24"/>
        </w:rPr>
        <w:t>货币</w:t>
      </w:r>
      <w:r w:rsidR="004D25D9" w:rsidRPr="0046016A">
        <w:rPr>
          <w:rFonts w:ascii="Arial" w:hAnsi="Arial" w:cs="Arial"/>
          <w:sz w:val="24"/>
          <w:szCs w:val="24"/>
        </w:rPr>
        <w:t>单位：欧元</w:t>
      </w:r>
      <w:bookmarkStart w:id="159" w:name="RANGE!B1194:D119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344B5C" w:rsidRPr="0046016A" w:rsidTr="00CF4CD9">
        <w:trPr>
          <w:divId w:val="1242106852"/>
          <w:trHeight w:val="284"/>
          <w:tblHeader/>
          <w:jc w:val="center"/>
        </w:trPr>
        <w:tc>
          <w:tcPr>
            <w:tcW w:w="1666" w:type="pct"/>
            <w:shd w:val="clear" w:color="auto" w:fill="auto"/>
            <w:vAlign w:val="center"/>
            <w:hideMark/>
          </w:tcPr>
          <w:p w:rsidR="00344B5C" w:rsidRPr="0046016A" w:rsidRDefault="00344B5C" w:rsidP="00CF4CD9">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344B5C" w:rsidRPr="0046016A" w:rsidRDefault="00344B5C" w:rsidP="00CF4CD9">
            <w:pPr>
              <w:spacing w:line="382"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344B5C" w:rsidRPr="0046016A" w:rsidRDefault="00344B5C" w:rsidP="00CF4CD9">
            <w:pPr>
              <w:spacing w:line="382"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344B5C" w:rsidRPr="0046016A" w:rsidTr="00CF4CD9">
        <w:trPr>
          <w:divId w:val="1242106852"/>
          <w:trHeight w:val="284"/>
          <w:jc w:val="center"/>
        </w:trPr>
        <w:tc>
          <w:tcPr>
            <w:tcW w:w="1666" w:type="pct"/>
            <w:shd w:val="clear" w:color="auto" w:fill="auto"/>
            <w:vAlign w:val="center"/>
            <w:hideMark/>
          </w:tcPr>
          <w:p w:rsidR="00344B5C" w:rsidRPr="0046016A" w:rsidRDefault="00344B5C" w:rsidP="00CF4CD9">
            <w:pPr>
              <w:spacing w:line="382" w:lineRule="exact"/>
              <w:jc w:val="left"/>
              <w:rPr>
                <w:rFonts w:ascii="Arial Narrow" w:hAnsi="Arial Narrow" w:cs="Arial"/>
                <w:color w:val="000000"/>
                <w:szCs w:val="21"/>
              </w:rPr>
            </w:pPr>
            <w:r w:rsidRPr="0046016A">
              <w:rPr>
                <w:rFonts w:ascii="Arial Narrow" w:hAnsi="Arial Narrow" w:cs="Arial"/>
                <w:color w:val="000000"/>
                <w:szCs w:val="21"/>
              </w:rPr>
              <w:t>现金及现金等价物</w:t>
            </w:r>
          </w:p>
        </w:tc>
        <w:tc>
          <w:tcPr>
            <w:tcW w:w="1666" w:type="pct"/>
            <w:shd w:val="clear" w:color="auto" w:fill="auto"/>
            <w:vAlign w:val="center"/>
            <w:hideMark/>
          </w:tcPr>
          <w:p w:rsidR="00344B5C" w:rsidRPr="0046016A" w:rsidRDefault="00344B5C"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302,857.98 </w:t>
            </w:r>
          </w:p>
        </w:tc>
        <w:tc>
          <w:tcPr>
            <w:tcW w:w="1667" w:type="pct"/>
            <w:shd w:val="clear" w:color="auto" w:fill="auto"/>
            <w:vAlign w:val="center"/>
            <w:hideMark/>
          </w:tcPr>
          <w:p w:rsidR="00344B5C" w:rsidRPr="0046016A" w:rsidRDefault="00344B5C"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226,318.83 </w:t>
            </w:r>
          </w:p>
        </w:tc>
      </w:tr>
      <w:tr w:rsidR="00344B5C" w:rsidRPr="0046016A" w:rsidTr="00CF4CD9">
        <w:trPr>
          <w:divId w:val="1242106852"/>
          <w:trHeight w:val="284"/>
          <w:jc w:val="center"/>
        </w:trPr>
        <w:tc>
          <w:tcPr>
            <w:tcW w:w="1666" w:type="pct"/>
            <w:shd w:val="clear" w:color="auto" w:fill="auto"/>
            <w:vAlign w:val="center"/>
            <w:hideMark/>
          </w:tcPr>
          <w:p w:rsidR="00344B5C" w:rsidRPr="0046016A" w:rsidRDefault="00344B5C" w:rsidP="00CF4CD9">
            <w:pPr>
              <w:spacing w:line="382" w:lineRule="exact"/>
              <w:jc w:val="left"/>
              <w:rPr>
                <w:rFonts w:ascii="Arial Narrow" w:hAnsi="Arial Narrow" w:cs="Arial"/>
                <w:color w:val="000000"/>
                <w:szCs w:val="21"/>
              </w:rPr>
            </w:pPr>
            <w:r w:rsidRPr="0046016A">
              <w:rPr>
                <w:rFonts w:ascii="Arial Narrow" w:hAnsi="Arial Narrow" w:cs="Arial"/>
                <w:color w:val="000000"/>
                <w:szCs w:val="21"/>
              </w:rPr>
              <w:t>应收账款</w:t>
            </w:r>
          </w:p>
        </w:tc>
        <w:tc>
          <w:tcPr>
            <w:tcW w:w="1666" w:type="pct"/>
            <w:shd w:val="clear" w:color="auto" w:fill="auto"/>
            <w:vAlign w:val="center"/>
            <w:hideMark/>
          </w:tcPr>
          <w:p w:rsidR="00344B5C" w:rsidRPr="0046016A" w:rsidRDefault="00344B5C"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32,321.57 </w:t>
            </w:r>
          </w:p>
        </w:tc>
        <w:tc>
          <w:tcPr>
            <w:tcW w:w="1667" w:type="pct"/>
            <w:shd w:val="clear" w:color="auto" w:fill="auto"/>
            <w:vAlign w:val="center"/>
            <w:hideMark/>
          </w:tcPr>
          <w:p w:rsidR="00344B5C" w:rsidRPr="0046016A" w:rsidRDefault="00344B5C"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29,403.16 </w:t>
            </w:r>
          </w:p>
        </w:tc>
      </w:tr>
      <w:tr w:rsidR="00344B5C" w:rsidRPr="0046016A" w:rsidTr="00CF4CD9">
        <w:trPr>
          <w:divId w:val="1242106852"/>
          <w:trHeight w:val="284"/>
          <w:jc w:val="center"/>
        </w:trPr>
        <w:tc>
          <w:tcPr>
            <w:tcW w:w="1666" w:type="pct"/>
            <w:shd w:val="clear" w:color="auto" w:fill="auto"/>
            <w:vAlign w:val="center"/>
            <w:hideMark/>
          </w:tcPr>
          <w:p w:rsidR="00344B5C" w:rsidRPr="0046016A" w:rsidRDefault="00344B5C" w:rsidP="00CF4CD9">
            <w:pPr>
              <w:spacing w:line="382" w:lineRule="exact"/>
              <w:jc w:val="left"/>
              <w:rPr>
                <w:rFonts w:ascii="Arial Narrow" w:hAnsi="Arial Narrow" w:cs="Arial"/>
                <w:color w:val="000000"/>
                <w:szCs w:val="21"/>
              </w:rPr>
            </w:pPr>
            <w:r w:rsidRPr="0046016A">
              <w:rPr>
                <w:rFonts w:ascii="Arial Narrow" w:hAnsi="Arial Narrow" w:cs="Arial"/>
                <w:color w:val="000000"/>
                <w:szCs w:val="21"/>
              </w:rPr>
              <w:t>应付账款</w:t>
            </w:r>
          </w:p>
        </w:tc>
        <w:tc>
          <w:tcPr>
            <w:tcW w:w="1666" w:type="pct"/>
            <w:shd w:val="clear" w:color="auto" w:fill="auto"/>
            <w:vAlign w:val="center"/>
            <w:hideMark/>
          </w:tcPr>
          <w:p w:rsidR="00344B5C" w:rsidRPr="0046016A" w:rsidRDefault="00344B5C"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95,444.67 </w:t>
            </w:r>
          </w:p>
        </w:tc>
        <w:tc>
          <w:tcPr>
            <w:tcW w:w="1667" w:type="pct"/>
            <w:shd w:val="clear" w:color="auto" w:fill="auto"/>
            <w:vAlign w:val="center"/>
            <w:hideMark/>
          </w:tcPr>
          <w:p w:rsidR="00344B5C" w:rsidRPr="0046016A" w:rsidRDefault="00344B5C" w:rsidP="00CF4CD9">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bl>
    <w:bookmarkEnd w:id="159"/>
    <w:p w:rsidR="00344B5C" w:rsidRPr="0046016A" w:rsidRDefault="00C73F75" w:rsidP="0046016A">
      <w:pPr>
        <w:spacing w:line="400" w:lineRule="exact"/>
        <w:ind w:firstLineChars="200" w:firstLine="480"/>
        <w:jc w:val="right"/>
        <w:rPr>
          <w:rFonts w:ascii="Arial" w:hAnsi="Arial" w:cs="Arial"/>
          <w:kern w:val="0"/>
          <w:sz w:val="24"/>
          <w:szCs w:val="24"/>
        </w:rPr>
      </w:pPr>
      <w:r w:rsidRPr="0046016A">
        <w:rPr>
          <w:rFonts w:ascii="Arial" w:hAnsi="Arial" w:cs="Arial"/>
          <w:sz w:val="24"/>
          <w:szCs w:val="24"/>
        </w:rPr>
        <w:lastRenderedPageBreak/>
        <w:t>货币</w:t>
      </w:r>
      <w:r w:rsidR="004D25D9" w:rsidRPr="0046016A">
        <w:rPr>
          <w:rFonts w:ascii="Arial" w:hAnsi="Arial" w:cs="Arial"/>
          <w:sz w:val="24"/>
          <w:szCs w:val="24"/>
        </w:rPr>
        <w:t>单位：南非兰特</w:t>
      </w:r>
      <w:bookmarkStart w:id="160" w:name="RANGE!B1201:D120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344B5C" w:rsidRPr="0046016A" w:rsidTr="007B27A2">
        <w:trPr>
          <w:divId w:val="1260211137"/>
          <w:trHeight w:val="284"/>
          <w:tblHeader/>
          <w:jc w:val="center"/>
        </w:trPr>
        <w:tc>
          <w:tcPr>
            <w:tcW w:w="1666" w:type="pct"/>
            <w:shd w:val="clear" w:color="auto" w:fill="auto"/>
            <w:vAlign w:val="center"/>
            <w:hideMark/>
          </w:tcPr>
          <w:p w:rsidR="00344B5C" w:rsidRPr="0046016A" w:rsidRDefault="00344B5C"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344B5C" w:rsidRPr="0046016A" w:rsidRDefault="00344B5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344B5C" w:rsidRPr="0046016A" w:rsidRDefault="00344B5C"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344B5C" w:rsidRPr="0046016A" w:rsidTr="007B27A2">
        <w:trPr>
          <w:divId w:val="1260211137"/>
          <w:trHeight w:val="284"/>
          <w:jc w:val="center"/>
        </w:trPr>
        <w:tc>
          <w:tcPr>
            <w:tcW w:w="1666" w:type="pct"/>
            <w:shd w:val="clear" w:color="auto" w:fill="auto"/>
            <w:vAlign w:val="center"/>
            <w:hideMark/>
          </w:tcPr>
          <w:p w:rsidR="00344B5C" w:rsidRPr="0046016A" w:rsidRDefault="00344B5C"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现金及现金等价物</w:t>
            </w:r>
          </w:p>
        </w:tc>
        <w:tc>
          <w:tcPr>
            <w:tcW w:w="1666" w:type="pct"/>
            <w:shd w:val="clear" w:color="auto" w:fill="auto"/>
            <w:vAlign w:val="center"/>
            <w:hideMark/>
          </w:tcPr>
          <w:p w:rsidR="00344B5C" w:rsidRPr="0046016A" w:rsidRDefault="00344B5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241,323.78 </w:t>
            </w:r>
          </w:p>
        </w:tc>
        <w:tc>
          <w:tcPr>
            <w:tcW w:w="1667" w:type="pct"/>
            <w:shd w:val="clear" w:color="auto" w:fill="auto"/>
            <w:vAlign w:val="center"/>
            <w:hideMark/>
          </w:tcPr>
          <w:p w:rsidR="00344B5C" w:rsidRPr="0046016A" w:rsidRDefault="00344B5C"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93,187.30 </w:t>
            </w:r>
          </w:p>
        </w:tc>
      </w:tr>
      <w:tr w:rsidR="00344B5C" w:rsidRPr="0046016A" w:rsidTr="007B27A2">
        <w:trPr>
          <w:divId w:val="1260211137"/>
          <w:trHeight w:val="284"/>
          <w:jc w:val="center"/>
        </w:trPr>
        <w:tc>
          <w:tcPr>
            <w:tcW w:w="1666" w:type="pct"/>
            <w:shd w:val="clear" w:color="auto" w:fill="auto"/>
            <w:vAlign w:val="center"/>
            <w:hideMark/>
          </w:tcPr>
          <w:p w:rsidR="00344B5C" w:rsidRPr="0046016A" w:rsidRDefault="00F730B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应收账款</w:t>
            </w:r>
          </w:p>
        </w:tc>
        <w:tc>
          <w:tcPr>
            <w:tcW w:w="1666" w:type="pct"/>
            <w:shd w:val="clear" w:color="auto" w:fill="auto"/>
            <w:vAlign w:val="center"/>
          </w:tcPr>
          <w:p w:rsidR="00344B5C"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3,450.00</w:t>
            </w:r>
          </w:p>
        </w:tc>
        <w:tc>
          <w:tcPr>
            <w:tcW w:w="1667" w:type="pct"/>
            <w:shd w:val="clear" w:color="auto" w:fill="auto"/>
            <w:vAlign w:val="center"/>
          </w:tcPr>
          <w:p w:rsidR="00344B5C" w:rsidRPr="0046016A" w:rsidRDefault="00344B5C" w:rsidP="0046016A">
            <w:pPr>
              <w:spacing w:line="400" w:lineRule="exact"/>
              <w:jc w:val="right"/>
              <w:rPr>
                <w:rFonts w:ascii="Arial Narrow" w:hAnsi="Arial Narrow" w:cs="Arial"/>
                <w:color w:val="000000"/>
                <w:szCs w:val="21"/>
              </w:rPr>
            </w:pPr>
          </w:p>
        </w:tc>
      </w:tr>
      <w:tr w:rsidR="00F730B1" w:rsidRPr="0046016A" w:rsidTr="007B27A2">
        <w:trPr>
          <w:divId w:val="1260211137"/>
          <w:trHeight w:val="284"/>
          <w:jc w:val="center"/>
        </w:trPr>
        <w:tc>
          <w:tcPr>
            <w:tcW w:w="1666" w:type="pct"/>
            <w:shd w:val="clear" w:color="auto" w:fill="auto"/>
            <w:vAlign w:val="center"/>
            <w:hideMark/>
          </w:tcPr>
          <w:p w:rsidR="00F730B1" w:rsidRPr="0046016A" w:rsidRDefault="00F730B1"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应付账款</w:t>
            </w:r>
          </w:p>
        </w:tc>
        <w:tc>
          <w:tcPr>
            <w:tcW w:w="1666" w:type="pct"/>
            <w:shd w:val="clear" w:color="auto" w:fill="auto"/>
            <w:vAlign w:val="center"/>
            <w:hideMark/>
          </w:tcPr>
          <w:p w:rsidR="00F730B1"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5,491,691.00  </w:t>
            </w:r>
          </w:p>
        </w:tc>
        <w:tc>
          <w:tcPr>
            <w:tcW w:w="1667" w:type="pct"/>
            <w:shd w:val="clear" w:color="auto" w:fill="auto"/>
            <w:vAlign w:val="center"/>
            <w:hideMark/>
          </w:tcPr>
          <w:p w:rsidR="00F730B1"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53,622.00 </w:t>
            </w:r>
          </w:p>
        </w:tc>
      </w:tr>
    </w:tbl>
    <w:bookmarkEnd w:id="160"/>
    <w:p w:rsidR="000502E4" w:rsidRPr="0046016A" w:rsidRDefault="00385744" w:rsidP="0046016A">
      <w:pPr>
        <w:spacing w:line="400" w:lineRule="exact"/>
        <w:ind w:firstLineChars="200" w:firstLine="480"/>
        <w:jc w:val="right"/>
        <w:rPr>
          <w:rFonts w:ascii="Arial" w:hAnsi="Arial" w:cs="Arial"/>
          <w:kern w:val="0"/>
          <w:sz w:val="24"/>
          <w:szCs w:val="24"/>
        </w:rPr>
      </w:pPr>
      <w:r w:rsidRPr="0046016A">
        <w:rPr>
          <w:rFonts w:ascii="Arial" w:hAnsi="Arial" w:cs="Arial"/>
          <w:sz w:val="24"/>
          <w:szCs w:val="24"/>
        </w:rPr>
        <w:t>货币单位：</w:t>
      </w:r>
      <w:r w:rsidRPr="0046016A">
        <w:rPr>
          <w:rFonts w:ascii="Arial" w:hAnsi="Arial" w:cs="Arial"/>
          <w:bCs/>
          <w:sz w:val="24"/>
          <w:szCs w:val="24"/>
        </w:rPr>
        <w:t>马来西亚林吉特</w:t>
      </w:r>
      <w:bookmarkStart w:id="161" w:name="RANGE!B1208:D121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7B27A2">
        <w:trPr>
          <w:divId w:val="2077045783"/>
          <w:trHeight w:val="284"/>
          <w:tblHeader/>
          <w:jc w:val="center"/>
        </w:trPr>
        <w:tc>
          <w:tcPr>
            <w:tcW w:w="1666"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7B27A2">
        <w:trPr>
          <w:divId w:val="2077045783"/>
          <w:trHeight w:val="284"/>
          <w:jc w:val="center"/>
        </w:trPr>
        <w:tc>
          <w:tcPr>
            <w:tcW w:w="1666"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现金及现金等价物</w:t>
            </w:r>
          </w:p>
        </w:tc>
        <w:tc>
          <w:tcPr>
            <w:tcW w:w="166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293,831.01 </w:t>
            </w:r>
          </w:p>
        </w:tc>
        <w:tc>
          <w:tcPr>
            <w:tcW w:w="166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4,349,619.13 </w:t>
            </w:r>
          </w:p>
        </w:tc>
      </w:tr>
      <w:tr w:rsidR="000502E4" w:rsidRPr="0046016A" w:rsidTr="007B27A2">
        <w:trPr>
          <w:divId w:val="2077045783"/>
          <w:trHeight w:val="284"/>
          <w:jc w:val="center"/>
        </w:trPr>
        <w:tc>
          <w:tcPr>
            <w:tcW w:w="1666"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应收账款</w:t>
            </w:r>
          </w:p>
        </w:tc>
        <w:tc>
          <w:tcPr>
            <w:tcW w:w="1666"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8,187,696.46</w:t>
            </w:r>
          </w:p>
        </w:tc>
        <w:tc>
          <w:tcPr>
            <w:tcW w:w="166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7B27A2">
        <w:trPr>
          <w:divId w:val="2077045783"/>
          <w:trHeight w:val="284"/>
          <w:jc w:val="center"/>
        </w:trPr>
        <w:tc>
          <w:tcPr>
            <w:tcW w:w="1666"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应付账款</w:t>
            </w:r>
          </w:p>
        </w:tc>
        <w:tc>
          <w:tcPr>
            <w:tcW w:w="1666"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3,979,946.85</w:t>
            </w:r>
          </w:p>
        </w:tc>
        <w:tc>
          <w:tcPr>
            <w:tcW w:w="166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5,786,735.66 </w:t>
            </w:r>
          </w:p>
        </w:tc>
      </w:tr>
    </w:tbl>
    <w:bookmarkEnd w:id="161"/>
    <w:p w:rsidR="00505348" w:rsidRPr="0046016A" w:rsidRDefault="00505348" w:rsidP="0046016A">
      <w:pPr>
        <w:spacing w:line="400" w:lineRule="exact"/>
        <w:ind w:firstLineChars="200" w:firstLine="480"/>
        <w:jc w:val="right"/>
        <w:rPr>
          <w:rFonts w:ascii="Arial" w:hAnsi="Arial" w:cs="Arial"/>
          <w:kern w:val="0"/>
          <w:sz w:val="24"/>
          <w:szCs w:val="24"/>
        </w:rPr>
      </w:pPr>
      <w:r w:rsidRPr="0046016A">
        <w:rPr>
          <w:rFonts w:ascii="Arial" w:hAnsi="Arial" w:cs="Arial"/>
          <w:sz w:val="24"/>
          <w:szCs w:val="24"/>
        </w:rPr>
        <w:t>货币单位：港币</w:t>
      </w:r>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505348" w:rsidRPr="0046016A" w:rsidTr="007B27A2">
        <w:trPr>
          <w:trHeight w:val="284"/>
          <w:tblHeader/>
          <w:jc w:val="center"/>
        </w:trPr>
        <w:tc>
          <w:tcPr>
            <w:tcW w:w="1666" w:type="pct"/>
            <w:shd w:val="clear" w:color="auto" w:fill="auto"/>
            <w:vAlign w:val="center"/>
            <w:hideMark/>
          </w:tcPr>
          <w:p w:rsidR="00505348" w:rsidRPr="0046016A" w:rsidRDefault="00505348"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505348" w:rsidRPr="0046016A" w:rsidRDefault="0050534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505348" w:rsidRPr="0046016A" w:rsidRDefault="00505348"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505348" w:rsidRPr="0046016A" w:rsidTr="007B27A2">
        <w:trPr>
          <w:trHeight w:val="284"/>
          <w:jc w:val="center"/>
        </w:trPr>
        <w:tc>
          <w:tcPr>
            <w:tcW w:w="1666" w:type="pct"/>
            <w:shd w:val="clear" w:color="auto" w:fill="auto"/>
            <w:vAlign w:val="center"/>
            <w:hideMark/>
          </w:tcPr>
          <w:p w:rsidR="00505348" w:rsidRPr="0046016A" w:rsidRDefault="0050534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现金及现金等价物</w:t>
            </w:r>
          </w:p>
        </w:tc>
        <w:tc>
          <w:tcPr>
            <w:tcW w:w="1666" w:type="pct"/>
            <w:shd w:val="clear" w:color="auto" w:fill="auto"/>
            <w:vAlign w:val="center"/>
            <w:hideMark/>
          </w:tcPr>
          <w:p w:rsidR="00505348" w:rsidRPr="0046016A" w:rsidRDefault="00505348" w:rsidP="0046016A">
            <w:pPr>
              <w:spacing w:line="400" w:lineRule="exact"/>
              <w:jc w:val="right"/>
              <w:rPr>
                <w:rFonts w:ascii="Arial Narrow" w:hAnsi="Arial Narrow" w:cs="Arial"/>
                <w:color w:val="000000"/>
                <w:szCs w:val="21"/>
              </w:rPr>
            </w:pPr>
          </w:p>
        </w:tc>
        <w:tc>
          <w:tcPr>
            <w:tcW w:w="1667" w:type="pct"/>
            <w:shd w:val="clear" w:color="auto" w:fill="auto"/>
            <w:vAlign w:val="center"/>
          </w:tcPr>
          <w:p w:rsidR="00505348" w:rsidRPr="0046016A" w:rsidRDefault="00505348" w:rsidP="0046016A">
            <w:pPr>
              <w:spacing w:line="400" w:lineRule="exact"/>
              <w:jc w:val="right"/>
              <w:rPr>
                <w:rFonts w:ascii="Arial Narrow" w:hAnsi="Arial Narrow" w:cs="Arial"/>
                <w:color w:val="000000"/>
                <w:szCs w:val="21"/>
              </w:rPr>
            </w:pPr>
          </w:p>
        </w:tc>
      </w:tr>
      <w:tr w:rsidR="00505348" w:rsidRPr="0046016A" w:rsidTr="007B27A2">
        <w:trPr>
          <w:trHeight w:val="284"/>
          <w:jc w:val="center"/>
        </w:trPr>
        <w:tc>
          <w:tcPr>
            <w:tcW w:w="1666" w:type="pct"/>
            <w:shd w:val="clear" w:color="auto" w:fill="auto"/>
            <w:vAlign w:val="center"/>
            <w:hideMark/>
          </w:tcPr>
          <w:p w:rsidR="00505348" w:rsidRPr="0046016A" w:rsidRDefault="0050534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应收账款</w:t>
            </w:r>
          </w:p>
        </w:tc>
        <w:tc>
          <w:tcPr>
            <w:tcW w:w="1666" w:type="pct"/>
            <w:shd w:val="clear" w:color="auto" w:fill="auto"/>
            <w:vAlign w:val="center"/>
            <w:hideMark/>
          </w:tcPr>
          <w:p w:rsidR="00505348" w:rsidRPr="0046016A" w:rsidRDefault="00505348"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5,929,210.5100  </w:t>
            </w:r>
          </w:p>
        </w:tc>
        <w:tc>
          <w:tcPr>
            <w:tcW w:w="1667" w:type="pct"/>
            <w:shd w:val="clear" w:color="auto" w:fill="auto"/>
            <w:vAlign w:val="center"/>
          </w:tcPr>
          <w:p w:rsidR="00505348" w:rsidRPr="0046016A" w:rsidRDefault="00505348" w:rsidP="0046016A">
            <w:pPr>
              <w:spacing w:line="400" w:lineRule="exact"/>
              <w:jc w:val="right"/>
              <w:rPr>
                <w:rFonts w:ascii="Arial Narrow" w:hAnsi="Arial Narrow" w:cs="Arial"/>
                <w:color w:val="000000"/>
                <w:szCs w:val="21"/>
              </w:rPr>
            </w:pPr>
          </w:p>
        </w:tc>
      </w:tr>
      <w:tr w:rsidR="00505348" w:rsidRPr="0046016A" w:rsidTr="007B27A2">
        <w:trPr>
          <w:trHeight w:val="284"/>
          <w:jc w:val="center"/>
        </w:trPr>
        <w:tc>
          <w:tcPr>
            <w:tcW w:w="1666" w:type="pct"/>
            <w:shd w:val="clear" w:color="auto" w:fill="auto"/>
            <w:vAlign w:val="center"/>
            <w:hideMark/>
          </w:tcPr>
          <w:p w:rsidR="00505348" w:rsidRPr="0046016A" w:rsidRDefault="00505348"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应付账款</w:t>
            </w:r>
          </w:p>
        </w:tc>
        <w:tc>
          <w:tcPr>
            <w:tcW w:w="1666" w:type="pct"/>
            <w:shd w:val="clear" w:color="auto" w:fill="auto"/>
            <w:vAlign w:val="center"/>
            <w:hideMark/>
          </w:tcPr>
          <w:p w:rsidR="00505348" w:rsidRPr="0046016A" w:rsidRDefault="00505348" w:rsidP="0046016A">
            <w:pPr>
              <w:spacing w:line="400" w:lineRule="exact"/>
              <w:jc w:val="right"/>
              <w:rPr>
                <w:rFonts w:ascii="Arial Narrow" w:hAnsi="Arial Narrow" w:cs="Arial"/>
                <w:color w:val="000000"/>
                <w:szCs w:val="21"/>
              </w:rPr>
            </w:pPr>
          </w:p>
        </w:tc>
        <w:tc>
          <w:tcPr>
            <w:tcW w:w="1667" w:type="pct"/>
            <w:shd w:val="clear" w:color="auto" w:fill="auto"/>
            <w:vAlign w:val="center"/>
          </w:tcPr>
          <w:p w:rsidR="00505348" w:rsidRPr="0046016A" w:rsidRDefault="00505348" w:rsidP="0046016A">
            <w:pPr>
              <w:spacing w:line="400" w:lineRule="exact"/>
              <w:jc w:val="right"/>
              <w:rPr>
                <w:rFonts w:ascii="Arial Narrow" w:hAnsi="Arial Narrow" w:cs="Arial"/>
                <w:color w:val="000000"/>
                <w:szCs w:val="21"/>
              </w:rPr>
            </w:pPr>
          </w:p>
        </w:tc>
      </w:tr>
    </w:tbl>
    <w:p w:rsidR="0034145D" w:rsidRPr="0046016A" w:rsidRDefault="0034145D" w:rsidP="0046016A">
      <w:pPr>
        <w:spacing w:line="400" w:lineRule="exact"/>
        <w:ind w:firstLineChars="200" w:firstLine="480"/>
        <w:rPr>
          <w:rFonts w:ascii="Arial" w:hAnsi="Arial" w:cs="Arial"/>
          <w:bCs/>
          <w:sz w:val="24"/>
          <w:szCs w:val="24"/>
        </w:rPr>
      </w:pPr>
      <w:r w:rsidRPr="0046016A">
        <w:rPr>
          <w:rFonts w:ascii="Arial" w:hAnsi="Arial" w:cs="Arial"/>
          <w:bCs/>
          <w:sz w:val="24"/>
          <w:szCs w:val="24"/>
        </w:rPr>
        <w:t>外汇风险敏感性分析：</w:t>
      </w:r>
    </w:p>
    <w:p w:rsidR="000502E4" w:rsidRPr="0046016A" w:rsidRDefault="0034145D" w:rsidP="0046016A">
      <w:pPr>
        <w:spacing w:line="400" w:lineRule="exact"/>
        <w:ind w:firstLineChars="200" w:firstLine="480"/>
        <w:rPr>
          <w:rFonts w:ascii="Arial" w:hAnsi="Arial" w:cs="Arial"/>
          <w:kern w:val="0"/>
          <w:sz w:val="24"/>
          <w:szCs w:val="24"/>
        </w:rPr>
      </w:pPr>
      <w:r w:rsidRPr="0046016A">
        <w:rPr>
          <w:rFonts w:ascii="Arial" w:hAnsi="Arial" w:cs="Arial"/>
          <w:bCs/>
          <w:sz w:val="24"/>
          <w:szCs w:val="24"/>
        </w:rPr>
        <w:t>外汇风险敏感性分析假设：所有境外经营净投资套期及现金流量套期均高度有效。在上述假设的基础上，在其他变量不变的情况下，汇率可能发生的合理变动对当期损益和股东权益的税前影响如下：</w:t>
      </w:r>
      <w:bookmarkStart w:id="162" w:name="RANGE!B1215:G1225"/>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618"/>
        <w:gridCol w:w="1935"/>
        <w:gridCol w:w="1305"/>
        <w:gridCol w:w="1346"/>
        <w:gridCol w:w="1348"/>
        <w:gridCol w:w="1350"/>
      </w:tblGrid>
      <w:tr w:rsidR="000502E4" w:rsidRPr="0046016A" w:rsidTr="0046016A">
        <w:trPr>
          <w:divId w:val="2121997170"/>
          <w:trHeight w:val="284"/>
          <w:tblHeader/>
          <w:jc w:val="center"/>
        </w:trPr>
        <w:tc>
          <w:tcPr>
            <w:tcW w:w="909" w:type="pct"/>
            <w:vMerge w:val="restar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087" w:type="pct"/>
            <w:vMerge w:val="restar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汇率变动</w:t>
            </w:r>
          </w:p>
        </w:tc>
        <w:tc>
          <w:tcPr>
            <w:tcW w:w="1489" w:type="pct"/>
            <w:gridSpan w:val="2"/>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本年度</w:t>
            </w:r>
          </w:p>
        </w:tc>
        <w:tc>
          <w:tcPr>
            <w:tcW w:w="1515" w:type="pct"/>
            <w:gridSpan w:val="2"/>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上年度</w:t>
            </w:r>
          </w:p>
        </w:tc>
      </w:tr>
      <w:tr w:rsidR="00F730B1" w:rsidRPr="0046016A" w:rsidTr="0046016A">
        <w:trPr>
          <w:divId w:val="2121997170"/>
          <w:trHeight w:val="284"/>
          <w:tblHeader/>
          <w:jc w:val="center"/>
        </w:trPr>
        <w:tc>
          <w:tcPr>
            <w:tcW w:w="909" w:type="pct"/>
            <w:vMerge/>
            <w:vAlign w:val="center"/>
            <w:hideMark/>
          </w:tcPr>
          <w:p w:rsidR="00F730B1" w:rsidRPr="0046016A" w:rsidRDefault="00F730B1" w:rsidP="0046016A">
            <w:pPr>
              <w:spacing w:line="400" w:lineRule="exact"/>
              <w:rPr>
                <w:rFonts w:ascii="Arial Narrow" w:hAnsi="Arial Narrow" w:cs="Arial"/>
                <w:color w:val="000000"/>
                <w:szCs w:val="21"/>
              </w:rPr>
            </w:pPr>
          </w:p>
        </w:tc>
        <w:tc>
          <w:tcPr>
            <w:tcW w:w="1087" w:type="pct"/>
            <w:vMerge/>
            <w:vAlign w:val="center"/>
            <w:hideMark/>
          </w:tcPr>
          <w:p w:rsidR="00F730B1" w:rsidRPr="0046016A" w:rsidRDefault="00F730B1" w:rsidP="0046016A">
            <w:pPr>
              <w:spacing w:line="400" w:lineRule="exact"/>
              <w:rPr>
                <w:rFonts w:ascii="Arial Narrow" w:hAnsi="Arial Narrow" w:cs="Arial"/>
                <w:color w:val="000000"/>
                <w:szCs w:val="21"/>
              </w:rPr>
            </w:pPr>
          </w:p>
        </w:tc>
        <w:tc>
          <w:tcPr>
            <w:tcW w:w="733" w:type="pct"/>
            <w:shd w:val="clear" w:color="auto" w:fill="auto"/>
            <w:vAlign w:val="center"/>
            <w:hideMark/>
          </w:tcPr>
          <w:p w:rsidR="00F730B1" w:rsidRPr="0046016A" w:rsidRDefault="00F730B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对利润的</w:t>
            </w:r>
          </w:p>
          <w:p w:rsidR="00F730B1" w:rsidRPr="0046016A" w:rsidRDefault="00F730B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影响</w:t>
            </w:r>
          </w:p>
        </w:tc>
        <w:tc>
          <w:tcPr>
            <w:tcW w:w="756" w:type="pct"/>
            <w:shd w:val="clear" w:color="auto" w:fill="auto"/>
            <w:vAlign w:val="center"/>
            <w:hideMark/>
          </w:tcPr>
          <w:p w:rsidR="00F730B1" w:rsidRPr="0046016A" w:rsidRDefault="00F730B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对股东权益的影响</w:t>
            </w:r>
          </w:p>
        </w:tc>
        <w:tc>
          <w:tcPr>
            <w:tcW w:w="757" w:type="pct"/>
            <w:shd w:val="clear" w:color="auto" w:fill="auto"/>
            <w:vAlign w:val="center"/>
            <w:hideMark/>
          </w:tcPr>
          <w:p w:rsidR="00F730B1" w:rsidRPr="0046016A" w:rsidRDefault="00F730B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对利润的</w:t>
            </w:r>
            <w:r w:rsidRPr="0046016A">
              <w:rPr>
                <w:rFonts w:ascii="Arial Narrow" w:hAnsi="Arial Narrow" w:cs="Arial"/>
                <w:color w:val="000000"/>
                <w:szCs w:val="21"/>
              </w:rPr>
              <w:t xml:space="preserve"> </w:t>
            </w:r>
          </w:p>
          <w:p w:rsidR="00F730B1" w:rsidRPr="0046016A" w:rsidRDefault="00F730B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影响</w:t>
            </w:r>
            <w:r w:rsidRPr="0046016A">
              <w:rPr>
                <w:rFonts w:ascii="Arial Narrow" w:hAnsi="Arial Narrow" w:cs="Arial"/>
                <w:color w:val="000000"/>
                <w:szCs w:val="21"/>
              </w:rPr>
              <w:t xml:space="preserve"> </w:t>
            </w:r>
          </w:p>
        </w:tc>
        <w:tc>
          <w:tcPr>
            <w:tcW w:w="758" w:type="pct"/>
            <w:shd w:val="clear" w:color="auto" w:fill="auto"/>
            <w:vAlign w:val="center"/>
            <w:hideMark/>
          </w:tcPr>
          <w:p w:rsidR="00F730B1" w:rsidRPr="0046016A" w:rsidRDefault="00F730B1"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对股东权益的影响</w:t>
            </w:r>
          </w:p>
        </w:tc>
      </w:tr>
      <w:tr w:rsidR="000502E4" w:rsidRPr="0046016A" w:rsidTr="0046016A">
        <w:trPr>
          <w:divId w:val="2121997170"/>
          <w:trHeight w:val="284"/>
          <w:jc w:val="center"/>
        </w:trPr>
        <w:tc>
          <w:tcPr>
            <w:tcW w:w="909"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美元</w:t>
            </w:r>
          </w:p>
        </w:tc>
        <w:tc>
          <w:tcPr>
            <w:tcW w:w="1087"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对人民币升值</w:t>
            </w:r>
            <w:r w:rsidRPr="0046016A">
              <w:rPr>
                <w:rFonts w:ascii="Arial Narrow" w:hAnsi="Arial Narrow" w:cs="Arial"/>
                <w:color w:val="000000"/>
                <w:szCs w:val="21"/>
              </w:rPr>
              <w:t>1%</w:t>
            </w:r>
          </w:p>
        </w:tc>
        <w:tc>
          <w:tcPr>
            <w:tcW w:w="733"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774,820.80</w:t>
            </w:r>
          </w:p>
        </w:tc>
        <w:tc>
          <w:tcPr>
            <w:tcW w:w="756"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774,820.80</w:t>
            </w:r>
          </w:p>
        </w:tc>
        <w:tc>
          <w:tcPr>
            <w:tcW w:w="75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829,398.40</w:t>
            </w:r>
          </w:p>
        </w:tc>
        <w:tc>
          <w:tcPr>
            <w:tcW w:w="758"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829,398.40 </w:t>
            </w:r>
          </w:p>
        </w:tc>
      </w:tr>
      <w:tr w:rsidR="000502E4" w:rsidRPr="0046016A" w:rsidTr="0046016A">
        <w:trPr>
          <w:divId w:val="2121997170"/>
          <w:trHeight w:val="284"/>
          <w:jc w:val="center"/>
        </w:trPr>
        <w:tc>
          <w:tcPr>
            <w:tcW w:w="909"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美元</w:t>
            </w:r>
          </w:p>
        </w:tc>
        <w:tc>
          <w:tcPr>
            <w:tcW w:w="1087"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对人民币贬值</w:t>
            </w:r>
            <w:r w:rsidRPr="0046016A">
              <w:rPr>
                <w:rFonts w:ascii="Arial Narrow" w:hAnsi="Arial Narrow" w:cs="Arial"/>
                <w:color w:val="000000"/>
                <w:szCs w:val="21"/>
              </w:rPr>
              <w:t>1%</w:t>
            </w:r>
          </w:p>
        </w:tc>
        <w:tc>
          <w:tcPr>
            <w:tcW w:w="733"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-774,820.80</w:t>
            </w:r>
          </w:p>
        </w:tc>
        <w:tc>
          <w:tcPr>
            <w:tcW w:w="756"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-774,820.80</w:t>
            </w:r>
          </w:p>
        </w:tc>
        <w:tc>
          <w:tcPr>
            <w:tcW w:w="75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-829,398.40</w:t>
            </w:r>
          </w:p>
        </w:tc>
        <w:tc>
          <w:tcPr>
            <w:tcW w:w="758"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-829,398.40 </w:t>
            </w:r>
          </w:p>
        </w:tc>
      </w:tr>
      <w:tr w:rsidR="000502E4" w:rsidRPr="0046016A" w:rsidTr="0046016A">
        <w:trPr>
          <w:divId w:val="2121997170"/>
          <w:trHeight w:val="284"/>
          <w:jc w:val="center"/>
        </w:trPr>
        <w:tc>
          <w:tcPr>
            <w:tcW w:w="909"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欧元</w:t>
            </w:r>
          </w:p>
        </w:tc>
        <w:tc>
          <w:tcPr>
            <w:tcW w:w="1087"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对人民币升值</w:t>
            </w:r>
            <w:r w:rsidRPr="0046016A">
              <w:rPr>
                <w:rFonts w:ascii="Arial Narrow" w:hAnsi="Arial Narrow" w:cs="Arial"/>
                <w:color w:val="000000"/>
                <w:szCs w:val="21"/>
              </w:rPr>
              <w:t>1%</w:t>
            </w:r>
          </w:p>
        </w:tc>
        <w:tc>
          <w:tcPr>
            <w:tcW w:w="733"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18,812.72 </w:t>
            </w:r>
          </w:p>
        </w:tc>
        <w:tc>
          <w:tcPr>
            <w:tcW w:w="75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18,812.72 </w:t>
            </w:r>
          </w:p>
        </w:tc>
        <w:tc>
          <w:tcPr>
            <w:tcW w:w="75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19,952.20</w:t>
            </w:r>
          </w:p>
        </w:tc>
        <w:tc>
          <w:tcPr>
            <w:tcW w:w="758"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19,952.20 </w:t>
            </w:r>
          </w:p>
        </w:tc>
      </w:tr>
      <w:tr w:rsidR="000502E4" w:rsidRPr="0046016A" w:rsidTr="0046016A">
        <w:trPr>
          <w:divId w:val="2121997170"/>
          <w:trHeight w:val="284"/>
          <w:jc w:val="center"/>
        </w:trPr>
        <w:tc>
          <w:tcPr>
            <w:tcW w:w="909"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欧元</w:t>
            </w:r>
          </w:p>
        </w:tc>
        <w:tc>
          <w:tcPr>
            <w:tcW w:w="1087"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对人民币贬值</w:t>
            </w:r>
            <w:r w:rsidRPr="0046016A">
              <w:rPr>
                <w:rFonts w:ascii="Arial Narrow" w:hAnsi="Arial Narrow" w:cs="Arial"/>
                <w:color w:val="000000"/>
                <w:szCs w:val="21"/>
              </w:rPr>
              <w:t>1%</w:t>
            </w:r>
          </w:p>
        </w:tc>
        <w:tc>
          <w:tcPr>
            <w:tcW w:w="733"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-18,812.72 </w:t>
            </w:r>
          </w:p>
        </w:tc>
        <w:tc>
          <w:tcPr>
            <w:tcW w:w="75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-18,812.72 </w:t>
            </w:r>
          </w:p>
        </w:tc>
        <w:tc>
          <w:tcPr>
            <w:tcW w:w="75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-19,952.20</w:t>
            </w:r>
          </w:p>
        </w:tc>
        <w:tc>
          <w:tcPr>
            <w:tcW w:w="758"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-19,952.20 </w:t>
            </w:r>
          </w:p>
        </w:tc>
      </w:tr>
      <w:tr w:rsidR="000502E4" w:rsidRPr="0046016A" w:rsidTr="0046016A">
        <w:trPr>
          <w:divId w:val="2121997170"/>
          <w:trHeight w:val="284"/>
          <w:jc w:val="center"/>
        </w:trPr>
        <w:tc>
          <w:tcPr>
            <w:tcW w:w="909"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南非兰特</w:t>
            </w:r>
          </w:p>
        </w:tc>
        <w:tc>
          <w:tcPr>
            <w:tcW w:w="1087"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对人民币升值</w:t>
            </w:r>
            <w:r w:rsidRPr="0046016A">
              <w:rPr>
                <w:rFonts w:ascii="Arial Narrow" w:hAnsi="Arial Narrow" w:cs="Arial"/>
                <w:color w:val="000000"/>
                <w:szCs w:val="21"/>
              </w:rPr>
              <w:t>1%</w:t>
            </w:r>
          </w:p>
        </w:tc>
        <w:tc>
          <w:tcPr>
            <w:tcW w:w="733"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-24,844.15</w:t>
            </w:r>
          </w:p>
        </w:tc>
        <w:tc>
          <w:tcPr>
            <w:tcW w:w="756"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-24,844.15</w:t>
            </w:r>
          </w:p>
        </w:tc>
        <w:tc>
          <w:tcPr>
            <w:tcW w:w="75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491.75</w:t>
            </w:r>
          </w:p>
        </w:tc>
        <w:tc>
          <w:tcPr>
            <w:tcW w:w="758"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491.75 </w:t>
            </w:r>
          </w:p>
        </w:tc>
      </w:tr>
      <w:tr w:rsidR="000502E4" w:rsidRPr="0046016A" w:rsidTr="0046016A">
        <w:trPr>
          <w:divId w:val="2121997170"/>
          <w:trHeight w:val="284"/>
          <w:jc w:val="center"/>
        </w:trPr>
        <w:tc>
          <w:tcPr>
            <w:tcW w:w="909"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南非兰特</w:t>
            </w:r>
          </w:p>
        </w:tc>
        <w:tc>
          <w:tcPr>
            <w:tcW w:w="1087"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对人民币贬值</w:t>
            </w:r>
            <w:r w:rsidRPr="0046016A">
              <w:rPr>
                <w:rFonts w:ascii="Arial Narrow" w:hAnsi="Arial Narrow" w:cs="Arial"/>
                <w:color w:val="000000"/>
                <w:szCs w:val="21"/>
              </w:rPr>
              <w:t>1%</w:t>
            </w:r>
          </w:p>
        </w:tc>
        <w:tc>
          <w:tcPr>
            <w:tcW w:w="733"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24,844.15</w:t>
            </w:r>
          </w:p>
        </w:tc>
        <w:tc>
          <w:tcPr>
            <w:tcW w:w="756"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24,844.15</w:t>
            </w:r>
          </w:p>
        </w:tc>
        <w:tc>
          <w:tcPr>
            <w:tcW w:w="75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-491.75</w:t>
            </w:r>
          </w:p>
        </w:tc>
        <w:tc>
          <w:tcPr>
            <w:tcW w:w="758"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-491.75 </w:t>
            </w:r>
          </w:p>
        </w:tc>
      </w:tr>
      <w:tr w:rsidR="000502E4" w:rsidRPr="0046016A" w:rsidTr="0046016A">
        <w:trPr>
          <w:divId w:val="2121997170"/>
          <w:trHeight w:val="284"/>
          <w:jc w:val="center"/>
        </w:trPr>
        <w:tc>
          <w:tcPr>
            <w:tcW w:w="909"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马来西亚林吉特</w:t>
            </w:r>
          </w:p>
        </w:tc>
        <w:tc>
          <w:tcPr>
            <w:tcW w:w="1087"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对人民币升值</w:t>
            </w:r>
            <w:r w:rsidRPr="0046016A">
              <w:rPr>
                <w:rFonts w:ascii="Arial Narrow" w:hAnsi="Arial Narrow" w:cs="Arial"/>
                <w:color w:val="000000"/>
                <w:szCs w:val="21"/>
              </w:rPr>
              <w:t>1%</w:t>
            </w:r>
          </w:p>
        </w:tc>
        <w:tc>
          <w:tcPr>
            <w:tcW w:w="733"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74,181.55</w:t>
            </w:r>
          </w:p>
        </w:tc>
        <w:tc>
          <w:tcPr>
            <w:tcW w:w="756"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74,181.55</w:t>
            </w:r>
          </w:p>
        </w:tc>
        <w:tc>
          <w:tcPr>
            <w:tcW w:w="75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-23,095.90</w:t>
            </w:r>
          </w:p>
        </w:tc>
        <w:tc>
          <w:tcPr>
            <w:tcW w:w="758"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-23,095.90 </w:t>
            </w:r>
          </w:p>
        </w:tc>
      </w:tr>
      <w:tr w:rsidR="000502E4" w:rsidRPr="0046016A" w:rsidTr="0046016A">
        <w:trPr>
          <w:divId w:val="2121997170"/>
          <w:trHeight w:val="284"/>
          <w:jc w:val="center"/>
        </w:trPr>
        <w:tc>
          <w:tcPr>
            <w:tcW w:w="909"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马来西亚林吉特</w:t>
            </w:r>
          </w:p>
        </w:tc>
        <w:tc>
          <w:tcPr>
            <w:tcW w:w="1087"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对人民币贬值</w:t>
            </w:r>
            <w:r w:rsidRPr="0046016A">
              <w:rPr>
                <w:rFonts w:ascii="Arial Narrow" w:hAnsi="Arial Narrow" w:cs="Arial"/>
                <w:color w:val="000000"/>
                <w:szCs w:val="21"/>
              </w:rPr>
              <w:t>1%</w:t>
            </w:r>
          </w:p>
        </w:tc>
        <w:tc>
          <w:tcPr>
            <w:tcW w:w="733"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-74,181.55</w:t>
            </w:r>
          </w:p>
        </w:tc>
        <w:tc>
          <w:tcPr>
            <w:tcW w:w="756" w:type="pct"/>
            <w:shd w:val="clear" w:color="auto" w:fill="auto"/>
            <w:vAlign w:val="center"/>
            <w:hideMark/>
          </w:tcPr>
          <w:p w:rsidR="000502E4" w:rsidRPr="0046016A" w:rsidRDefault="00F730B1"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-74,181.55</w:t>
            </w:r>
          </w:p>
        </w:tc>
        <w:tc>
          <w:tcPr>
            <w:tcW w:w="75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23,095.90</w:t>
            </w:r>
          </w:p>
        </w:tc>
        <w:tc>
          <w:tcPr>
            <w:tcW w:w="758"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23,095.90 </w:t>
            </w:r>
          </w:p>
        </w:tc>
      </w:tr>
      <w:tr w:rsidR="000502E4" w:rsidRPr="0046016A" w:rsidTr="0046016A">
        <w:trPr>
          <w:divId w:val="2121997170"/>
          <w:trHeight w:val="284"/>
          <w:jc w:val="center"/>
        </w:trPr>
        <w:tc>
          <w:tcPr>
            <w:tcW w:w="909"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港币</w:t>
            </w:r>
          </w:p>
        </w:tc>
        <w:tc>
          <w:tcPr>
            <w:tcW w:w="1087"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对人民币升值</w:t>
            </w:r>
            <w:r w:rsidRPr="0046016A">
              <w:rPr>
                <w:rFonts w:ascii="Arial Narrow" w:hAnsi="Arial Narrow" w:cs="Arial"/>
                <w:color w:val="000000"/>
                <w:szCs w:val="21"/>
              </w:rPr>
              <w:t>1%</w:t>
            </w:r>
          </w:p>
        </w:tc>
        <w:tc>
          <w:tcPr>
            <w:tcW w:w="733"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51,951.74 </w:t>
            </w:r>
          </w:p>
        </w:tc>
        <w:tc>
          <w:tcPr>
            <w:tcW w:w="75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51,951.74 </w:t>
            </w:r>
          </w:p>
        </w:tc>
        <w:tc>
          <w:tcPr>
            <w:tcW w:w="75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58"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46016A">
        <w:trPr>
          <w:divId w:val="2121997170"/>
          <w:trHeight w:val="284"/>
          <w:jc w:val="center"/>
        </w:trPr>
        <w:tc>
          <w:tcPr>
            <w:tcW w:w="909"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港币</w:t>
            </w:r>
          </w:p>
        </w:tc>
        <w:tc>
          <w:tcPr>
            <w:tcW w:w="1087" w:type="pct"/>
            <w:shd w:val="clear" w:color="auto" w:fill="auto"/>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对人民币贬值</w:t>
            </w:r>
            <w:r w:rsidRPr="0046016A">
              <w:rPr>
                <w:rFonts w:ascii="Arial Narrow" w:hAnsi="Arial Narrow" w:cs="Arial"/>
                <w:color w:val="000000"/>
                <w:szCs w:val="21"/>
              </w:rPr>
              <w:t>1%</w:t>
            </w:r>
          </w:p>
        </w:tc>
        <w:tc>
          <w:tcPr>
            <w:tcW w:w="733"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-51,951.74 </w:t>
            </w:r>
          </w:p>
        </w:tc>
        <w:tc>
          <w:tcPr>
            <w:tcW w:w="75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-51,951.74 </w:t>
            </w:r>
          </w:p>
        </w:tc>
        <w:tc>
          <w:tcPr>
            <w:tcW w:w="757"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58"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bookmarkEnd w:id="162"/>
    </w:tbl>
    <w:p w:rsidR="00C323D5" w:rsidRDefault="00C323D5" w:rsidP="0046016A">
      <w:pPr>
        <w:spacing w:line="400" w:lineRule="exact"/>
        <w:ind w:firstLineChars="200" w:firstLine="482"/>
        <w:rPr>
          <w:rFonts w:ascii="Arial" w:hAnsi="Arial" w:cs="Arial"/>
          <w:b/>
          <w:bCs/>
          <w:noProof/>
          <w:sz w:val="24"/>
          <w:szCs w:val="24"/>
        </w:rPr>
      </w:pPr>
    </w:p>
    <w:p w:rsidR="0034145D" w:rsidRPr="0046016A" w:rsidRDefault="0034145D" w:rsidP="0046016A">
      <w:pPr>
        <w:spacing w:line="400" w:lineRule="exact"/>
        <w:ind w:firstLineChars="200" w:firstLine="482"/>
        <w:rPr>
          <w:rFonts w:ascii="Arial" w:hAnsi="Arial" w:cs="Arial"/>
          <w:b/>
          <w:bCs/>
          <w:noProof/>
          <w:sz w:val="24"/>
          <w:szCs w:val="24"/>
        </w:rPr>
      </w:pPr>
      <w:r w:rsidRPr="0046016A">
        <w:rPr>
          <w:rFonts w:ascii="Arial" w:hAnsi="Arial" w:cs="Arial"/>
          <w:b/>
          <w:bCs/>
          <w:noProof/>
          <w:sz w:val="24"/>
          <w:szCs w:val="24"/>
        </w:rPr>
        <w:lastRenderedPageBreak/>
        <w:t>2</w:t>
      </w:r>
      <w:r w:rsidRPr="0046016A">
        <w:rPr>
          <w:rFonts w:ascii="Arial" w:hAnsi="Arial" w:cs="Arial"/>
          <w:b/>
          <w:bCs/>
          <w:noProof/>
          <w:sz w:val="24"/>
          <w:szCs w:val="24"/>
        </w:rPr>
        <w:t>、信用风险</w:t>
      </w:r>
    </w:p>
    <w:p w:rsidR="0034145D" w:rsidRPr="0046016A" w:rsidRDefault="0092035E" w:rsidP="0046016A">
      <w:pPr>
        <w:spacing w:line="400" w:lineRule="exact"/>
        <w:ind w:firstLineChars="200" w:firstLine="480"/>
        <w:rPr>
          <w:rFonts w:ascii="Arial" w:hAnsi="Arial" w:cs="Arial"/>
          <w:bCs/>
          <w:noProof/>
          <w:sz w:val="24"/>
          <w:szCs w:val="24"/>
        </w:rPr>
      </w:pPr>
      <w:r w:rsidRPr="0046016A">
        <w:rPr>
          <w:rFonts w:ascii="Arial" w:hAnsi="Arial" w:cs="Arial"/>
          <w:bCs/>
          <w:noProof/>
          <w:sz w:val="24"/>
          <w:szCs w:val="24"/>
        </w:rPr>
        <w:t>201</w:t>
      </w:r>
      <w:r w:rsidR="001E2669" w:rsidRPr="0046016A">
        <w:rPr>
          <w:rFonts w:ascii="Arial" w:hAnsi="Arial" w:cs="Arial"/>
          <w:bCs/>
          <w:noProof/>
          <w:sz w:val="24"/>
          <w:szCs w:val="24"/>
        </w:rPr>
        <w:t>8</w:t>
      </w:r>
      <w:r w:rsidR="0034145D" w:rsidRPr="0046016A">
        <w:rPr>
          <w:rFonts w:ascii="Arial" w:hAnsi="Arial" w:cs="Arial"/>
          <w:bCs/>
          <w:noProof/>
          <w:sz w:val="24"/>
          <w:szCs w:val="24"/>
        </w:rPr>
        <w:t>年</w:t>
      </w:r>
      <w:r w:rsidR="0065161D" w:rsidRPr="0046016A">
        <w:rPr>
          <w:rFonts w:ascii="Arial" w:hAnsi="Arial" w:cs="Arial"/>
          <w:bCs/>
          <w:noProof/>
          <w:sz w:val="24"/>
          <w:szCs w:val="24"/>
        </w:rPr>
        <w:t>12</w:t>
      </w:r>
      <w:r w:rsidR="0034145D" w:rsidRPr="0046016A">
        <w:rPr>
          <w:rFonts w:ascii="Arial" w:hAnsi="Arial" w:cs="Arial"/>
          <w:bCs/>
          <w:noProof/>
          <w:sz w:val="24"/>
          <w:szCs w:val="24"/>
        </w:rPr>
        <w:t>月</w:t>
      </w:r>
      <w:r w:rsidR="0034145D" w:rsidRPr="0046016A">
        <w:rPr>
          <w:rFonts w:ascii="Arial" w:hAnsi="Arial" w:cs="Arial"/>
          <w:bCs/>
          <w:noProof/>
          <w:sz w:val="24"/>
          <w:szCs w:val="24"/>
        </w:rPr>
        <w:t>3</w:t>
      </w:r>
      <w:r w:rsidR="0065161D" w:rsidRPr="0046016A">
        <w:rPr>
          <w:rFonts w:ascii="Arial" w:hAnsi="Arial" w:cs="Arial"/>
          <w:bCs/>
          <w:noProof/>
          <w:sz w:val="24"/>
          <w:szCs w:val="24"/>
        </w:rPr>
        <w:t>1</w:t>
      </w:r>
      <w:r w:rsidR="0034145D" w:rsidRPr="0046016A">
        <w:rPr>
          <w:rFonts w:ascii="Arial" w:hAnsi="Arial" w:cs="Arial"/>
          <w:bCs/>
          <w:noProof/>
          <w:sz w:val="24"/>
          <w:szCs w:val="24"/>
        </w:rPr>
        <w:t>日，可能引起本公司财务损失的最大信用风险敞口主要来自于合同另一方未能履行义务而导致本公司金融资产产生的损失以及本公司承担的财务担保，具体包括：</w:t>
      </w:r>
    </w:p>
    <w:p w:rsidR="0034145D" w:rsidRPr="0046016A" w:rsidRDefault="0034145D" w:rsidP="0046016A">
      <w:pPr>
        <w:pStyle w:val="af5"/>
        <w:spacing w:line="400" w:lineRule="exact"/>
        <w:ind w:firstLine="480"/>
        <w:contextualSpacing/>
        <w:rPr>
          <w:rFonts w:ascii="Arial" w:hAnsi="Arial" w:cs="Arial"/>
          <w:bCs/>
          <w:noProof/>
          <w:sz w:val="24"/>
          <w:szCs w:val="24"/>
        </w:rPr>
      </w:pPr>
      <w:r w:rsidRPr="0046016A">
        <w:rPr>
          <w:rFonts w:ascii="Arial" w:hAnsi="Arial" w:cs="Arial"/>
          <w:bCs/>
          <w:noProof/>
          <w:sz w:val="24"/>
          <w:szCs w:val="24"/>
        </w:rPr>
        <w:t>合并资产负债表中已确认的金融资产的账面金额；对于以公允价值计量的金融工具而言，账面价值反映了其风险敞口，但并非最大风险敞口，其最大风险敞口将随着未来公允价值的变化而改变</w:t>
      </w:r>
      <w:r w:rsidR="00C353A1" w:rsidRPr="0046016A">
        <w:rPr>
          <w:rFonts w:ascii="Arial" w:hAnsi="Arial" w:cs="Arial"/>
          <w:bCs/>
          <w:noProof/>
          <w:sz w:val="24"/>
          <w:szCs w:val="24"/>
        </w:rPr>
        <w:t>。</w:t>
      </w:r>
    </w:p>
    <w:p w:rsidR="0034145D" w:rsidRPr="0046016A" w:rsidRDefault="0034145D" w:rsidP="0046016A">
      <w:pPr>
        <w:spacing w:line="400" w:lineRule="exact"/>
        <w:ind w:firstLineChars="200" w:firstLine="480"/>
        <w:rPr>
          <w:rFonts w:ascii="Arial" w:hAnsi="Arial" w:cs="Arial"/>
          <w:bCs/>
          <w:noProof/>
          <w:sz w:val="24"/>
          <w:szCs w:val="24"/>
        </w:rPr>
      </w:pPr>
      <w:r w:rsidRPr="0046016A">
        <w:rPr>
          <w:rFonts w:ascii="Arial" w:hAnsi="Arial" w:cs="Arial"/>
          <w:bCs/>
          <w:noProof/>
          <w:sz w:val="24"/>
          <w:szCs w:val="24"/>
        </w:rPr>
        <w:t>为降低信用风险，本公司成立了一个小组负责确定信用额度、进行信用审批，并执行其他监控程序以确保采取必要的措施回收过期债权。此外，本公司于每个资产负债表日审核每一单项应收款的回收情况，以确保就无法回收的款项计提充分的坏账准备。因此，本公司管理层认为本公司所承担的信用风险已经大为降低。</w:t>
      </w:r>
    </w:p>
    <w:p w:rsidR="0034145D" w:rsidRPr="0046016A" w:rsidRDefault="0034145D" w:rsidP="0046016A">
      <w:pPr>
        <w:spacing w:line="400" w:lineRule="exact"/>
        <w:ind w:firstLineChars="200" w:firstLine="480"/>
        <w:rPr>
          <w:rFonts w:ascii="Arial" w:hAnsi="Arial" w:cs="Arial"/>
          <w:bCs/>
          <w:noProof/>
          <w:sz w:val="24"/>
          <w:szCs w:val="24"/>
        </w:rPr>
      </w:pPr>
      <w:r w:rsidRPr="0046016A">
        <w:rPr>
          <w:rFonts w:ascii="Arial" w:hAnsi="Arial" w:cs="Arial"/>
          <w:bCs/>
          <w:noProof/>
          <w:sz w:val="24"/>
          <w:szCs w:val="24"/>
        </w:rPr>
        <w:t>本公司的流动资金存放在信用评级较高的银行，故流动资金的信用风险较低。</w:t>
      </w:r>
    </w:p>
    <w:p w:rsidR="0034145D" w:rsidRPr="0046016A" w:rsidRDefault="0034145D" w:rsidP="0046016A">
      <w:pPr>
        <w:spacing w:line="400" w:lineRule="exact"/>
        <w:ind w:firstLineChars="200" w:firstLine="480"/>
        <w:rPr>
          <w:rFonts w:ascii="Arial" w:hAnsi="Arial" w:cs="Arial"/>
          <w:bCs/>
          <w:noProof/>
          <w:sz w:val="24"/>
          <w:szCs w:val="24"/>
        </w:rPr>
      </w:pPr>
      <w:r w:rsidRPr="0046016A">
        <w:rPr>
          <w:rFonts w:ascii="Arial" w:hAnsi="Arial" w:cs="Arial"/>
          <w:bCs/>
          <w:noProof/>
          <w:sz w:val="24"/>
          <w:szCs w:val="24"/>
        </w:rPr>
        <w:t>已发生单项减值的金融资产的分析，包括判断该金融资产发生减值所考虑的因素。</w:t>
      </w:r>
    </w:p>
    <w:p w:rsidR="0034145D" w:rsidRPr="0046016A" w:rsidRDefault="0034145D" w:rsidP="0046016A">
      <w:pPr>
        <w:spacing w:line="400" w:lineRule="exact"/>
        <w:ind w:firstLineChars="200" w:firstLine="482"/>
        <w:rPr>
          <w:rFonts w:ascii="Arial" w:hAnsi="Arial" w:cs="Arial"/>
          <w:b/>
          <w:bCs/>
          <w:noProof/>
          <w:sz w:val="24"/>
          <w:szCs w:val="24"/>
        </w:rPr>
      </w:pPr>
      <w:r w:rsidRPr="0046016A">
        <w:rPr>
          <w:rFonts w:ascii="Arial" w:hAnsi="Arial" w:cs="Arial"/>
          <w:b/>
          <w:bCs/>
          <w:noProof/>
          <w:sz w:val="24"/>
          <w:szCs w:val="24"/>
        </w:rPr>
        <w:t>3</w:t>
      </w:r>
      <w:r w:rsidRPr="0046016A">
        <w:rPr>
          <w:rFonts w:ascii="Arial" w:hAnsi="Arial" w:cs="Arial"/>
          <w:b/>
          <w:bCs/>
          <w:noProof/>
          <w:sz w:val="24"/>
          <w:szCs w:val="24"/>
        </w:rPr>
        <w:t>、流动风险</w:t>
      </w:r>
    </w:p>
    <w:p w:rsidR="0034145D" w:rsidRPr="0046016A" w:rsidRDefault="0034145D" w:rsidP="0046016A">
      <w:pPr>
        <w:spacing w:line="400" w:lineRule="exact"/>
        <w:ind w:firstLineChars="200" w:firstLine="480"/>
        <w:rPr>
          <w:rFonts w:ascii="Arial" w:hAnsi="Arial" w:cs="Arial"/>
          <w:bCs/>
          <w:noProof/>
          <w:sz w:val="24"/>
          <w:szCs w:val="24"/>
        </w:rPr>
      </w:pPr>
      <w:r w:rsidRPr="0046016A">
        <w:rPr>
          <w:rFonts w:ascii="Arial" w:hAnsi="Arial" w:cs="Arial"/>
          <w:bCs/>
          <w:noProof/>
          <w:sz w:val="24"/>
          <w:szCs w:val="24"/>
        </w:rPr>
        <w:t>管理流动风险时，本公司保持管理层认为充分的现金及现金等价物并对其进行监控，以满足本公司经营需要，并降低现金流量波动的影响。本公司管理层对银行借款的使用情况进行监控并确保遵守借款协议。</w:t>
      </w:r>
    </w:p>
    <w:p w:rsidR="0034145D" w:rsidRPr="0046016A" w:rsidRDefault="0034145D" w:rsidP="0046016A">
      <w:pPr>
        <w:spacing w:line="400" w:lineRule="exact"/>
        <w:ind w:firstLineChars="200" w:firstLine="480"/>
        <w:rPr>
          <w:rFonts w:ascii="Arial" w:hAnsi="Arial" w:cs="Arial"/>
          <w:bCs/>
          <w:noProof/>
          <w:sz w:val="24"/>
          <w:szCs w:val="24"/>
        </w:rPr>
      </w:pPr>
      <w:r w:rsidRPr="0046016A">
        <w:rPr>
          <w:rFonts w:ascii="Arial" w:hAnsi="Arial" w:cs="Arial"/>
          <w:bCs/>
          <w:noProof/>
          <w:sz w:val="24"/>
          <w:szCs w:val="24"/>
        </w:rPr>
        <w:t>本公司将银行借款作为主要资金来源。</w:t>
      </w:r>
      <w:r w:rsidR="0092035E" w:rsidRPr="0046016A">
        <w:rPr>
          <w:rFonts w:ascii="Arial" w:hAnsi="Arial" w:cs="Arial"/>
          <w:bCs/>
          <w:noProof/>
          <w:sz w:val="24"/>
          <w:szCs w:val="24"/>
        </w:rPr>
        <w:t>201</w:t>
      </w:r>
      <w:r w:rsidR="00D11034" w:rsidRPr="0046016A">
        <w:rPr>
          <w:rFonts w:ascii="Arial" w:hAnsi="Arial" w:cs="Arial"/>
          <w:bCs/>
          <w:noProof/>
          <w:sz w:val="24"/>
          <w:szCs w:val="24"/>
        </w:rPr>
        <w:t>8</w:t>
      </w:r>
      <w:r w:rsidRPr="0046016A">
        <w:rPr>
          <w:rFonts w:ascii="Arial" w:hAnsi="Arial" w:cs="Arial"/>
          <w:bCs/>
          <w:noProof/>
          <w:sz w:val="24"/>
          <w:szCs w:val="24"/>
        </w:rPr>
        <w:t>年</w:t>
      </w:r>
      <w:r w:rsidR="006C346A" w:rsidRPr="0046016A">
        <w:rPr>
          <w:rFonts w:ascii="Arial" w:hAnsi="Arial" w:cs="Arial"/>
          <w:bCs/>
          <w:noProof/>
          <w:sz w:val="24"/>
          <w:szCs w:val="24"/>
        </w:rPr>
        <w:t>12</w:t>
      </w:r>
      <w:r w:rsidRPr="0046016A">
        <w:rPr>
          <w:rFonts w:ascii="Arial" w:hAnsi="Arial" w:cs="Arial"/>
          <w:bCs/>
          <w:noProof/>
          <w:sz w:val="24"/>
          <w:szCs w:val="24"/>
        </w:rPr>
        <w:t>月</w:t>
      </w:r>
      <w:r w:rsidRPr="0046016A">
        <w:rPr>
          <w:rFonts w:ascii="Arial" w:hAnsi="Arial" w:cs="Arial"/>
          <w:bCs/>
          <w:noProof/>
          <w:sz w:val="24"/>
          <w:szCs w:val="24"/>
        </w:rPr>
        <w:t>3</w:t>
      </w:r>
      <w:r w:rsidR="006C346A" w:rsidRPr="0046016A">
        <w:rPr>
          <w:rFonts w:ascii="Arial" w:hAnsi="Arial" w:cs="Arial"/>
          <w:bCs/>
          <w:noProof/>
          <w:sz w:val="24"/>
          <w:szCs w:val="24"/>
        </w:rPr>
        <w:t>1</w:t>
      </w:r>
      <w:r w:rsidRPr="0046016A">
        <w:rPr>
          <w:rFonts w:ascii="Arial" w:hAnsi="Arial" w:cs="Arial"/>
          <w:bCs/>
          <w:noProof/>
          <w:sz w:val="24"/>
          <w:szCs w:val="24"/>
        </w:rPr>
        <w:t>日，本公司尚未使用的银行借款额度为人民币</w:t>
      </w:r>
      <w:r w:rsidR="00DA20C9" w:rsidRPr="0046016A">
        <w:rPr>
          <w:rFonts w:ascii="Arial" w:hAnsi="Arial" w:cs="Arial"/>
          <w:bCs/>
          <w:noProof/>
          <w:sz w:val="24"/>
          <w:szCs w:val="24"/>
        </w:rPr>
        <w:t>9,371.47</w:t>
      </w:r>
      <w:r w:rsidR="00EF295E" w:rsidRPr="0046016A">
        <w:rPr>
          <w:rFonts w:ascii="Arial" w:hAnsi="Arial" w:cs="Arial"/>
          <w:bCs/>
          <w:noProof/>
          <w:sz w:val="24"/>
          <w:szCs w:val="24"/>
        </w:rPr>
        <w:t>万</w:t>
      </w:r>
      <w:r w:rsidRPr="0046016A">
        <w:rPr>
          <w:rFonts w:ascii="Arial" w:hAnsi="Arial" w:cs="Arial"/>
          <w:bCs/>
          <w:noProof/>
          <w:sz w:val="24"/>
          <w:szCs w:val="24"/>
        </w:rPr>
        <w:t>元。</w:t>
      </w:r>
    </w:p>
    <w:p w:rsidR="00D81C11" w:rsidRPr="0046016A" w:rsidRDefault="00D81C11" w:rsidP="0046016A">
      <w:pPr>
        <w:tabs>
          <w:tab w:val="left" w:pos="9000"/>
          <w:tab w:val="left" w:pos="9180"/>
        </w:tabs>
        <w:spacing w:line="400" w:lineRule="exact"/>
        <w:ind w:firstLineChars="200" w:firstLine="480"/>
        <w:rPr>
          <w:rFonts w:ascii="Arial" w:hAnsi="Arial" w:cs="Arial"/>
          <w:sz w:val="24"/>
          <w:szCs w:val="24"/>
        </w:rPr>
      </w:pPr>
    </w:p>
    <w:p w:rsidR="009073DF" w:rsidRPr="0046016A" w:rsidRDefault="009073DF" w:rsidP="0046016A">
      <w:pPr>
        <w:numPr>
          <w:ilvl w:val="0"/>
          <w:numId w:val="2"/>
        </w:numPr>
        <w:spacing w:line="400" w:lineRule="exact"/>
        <w:ind w:left="0" w:firstLineChars="200" w:firstLine="482"/>
        <w:outlineLvl w:val="0"/>
        <w:rPr>
          <w:rFonts w:ascii="Arial" w:hAnsi="Arial" w:cs="Arial"/>
          <w:b/>
          <w:bCs/>
          <w:sz w:val="24"/>
          <w:szCs w:val="24"/>
        </w:rPr>
      </w:pPr>
      <w:r w:rsidRPr="0046016A">
        <w:rPr>
          <w:rFonts w:ascii="Arial" w:hAnsi="Arial" w:cs="Arial"/>
          <w:b/>
          <w:bCs/>
          <w:sz w:val="24"/>
          <w:szCs w:val="24"/>
        </w:rPr>
        <w:t>关联方及关联交易</w:t>
      </w:r>
    </w:p>
    <w:p w:rsidR="000502E4" w:rsidRPr="0046016A" w:rsidRDefault="00292498" w:rsidP="0046016A">
      <w:pPr>
        <w:tabs>
          <w:tab w:val="left" w:pos="9000"/>
        </w:tabs>
        <w:spacing w:line="400" w:lineRule="exact"/>
        <w:ind w:firstLineChars="200" w:firstLine="480"/>
        <w:outlineLvl w:val="1"/>
        <w:rPr>
          <w:rFonts w:ascii="Arial" w:hAnsi="Arial" w:cs="Arial"/>
          <w:kern w:val="0"/>
          <w:sz w:val="24"/>
          <w:szCs w:val="24"/>
        </w:rPr>
      </w:pPr>
      <w:r w:rsidRPr="0046016A">
        <w:rPr>
          <w:rFonts w:ascii="Arial" w:hAnsi="Arial" w:cs="Arial"/>
          <w:sz w:val="24"/>
          <w:szCs w:val="24"/>
        </w:rPr>
        <w:t>1</w:t>
      </w:r>
      <w:r w:rsidRPr="0046016A">
        <w:rPr>
          <w:rFonts w:ascii="Arial" w:hAnsi="Arial" w:cs="Arial"/>
          <w:sz w:val="24"/>
          <w:szCs w:val="24"/>
        </w:rPr>
        <w:t>、</w:t>
      </w:r>
      <w:r w:rsidR="00EC1009" w:rsidRPr="0046016A">
        <w:rPr>
          <w:rFonts w:ascii="Arial" w:hAnsi="Arial" w:cs="Arial"/>
          <w:sz w:val="24"/>
          <w:szCs w:val="24"/>
        </w:rPr>
        <w:t>本</w:t>
      </w:r>
      <w:r w:rsidR="00E74FEB" w:rsidRPr="0046016A">
        <w:rPr>
          <w:rFonts w:ascii="Arial" w:hAnsi="Arial" w:cs="Arial"/>
          <w:sz w:val="24"/>
          <w:szCs w:val="24"/>
        </w:rPr>
        <w:t>公司</w:t>
      </w:r>
      <w:r w:rsidR="00EC1009" w:rsidRPr="0046016A">
        <w:rPr>
          <w:rFonts w:ascii="Arial" w:hAnsi="Arial" w:cs="Arial"/>
          <w:sz w:val="24"/>
          <w:szCs w:val="24"/>
        </w:rPr>
        <w:t>的母公司情况</w:t>
      </w:r>
      <w:bookmarkStart w:id="163" w:name="RANGE!B1229:G123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705"/>
        <w:gridCol w:w="1839"/>
        <w:gridCol w:w="1339"/>
        <w:gridCol w:w="1339"/>
        <w:gridCol w:w="1339"/>
        <w:gridCol w:w="1341"/>
      </w:tblGrid>
      <w:tr w:rsidR="000502E4" w:rsidRPr="0046016A" w:rsidTr="00C323D5">
        <w:trPr>
          <w:divId w:val="1855026036"/>
          <w:trHeight w:val="284"/>
          <w:tblHeader/>
          <w:jc w:val="center"/>
        </w:trPr>
        <w:tc>
          <w:tcPr>
            <w:tcW w:w="958"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母公司名称</w:t>
            </w:r>
          </w:p>
        </w:tc>
        <w:tc>
          <w:tcPr>
            <w:tcW w:w="1033"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关联关系</w:t>
            </w:r>
          </w:p>
        </w:tc>
        <w:tc>
          <w:tcPr>
            <w:tcW w:w="75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企业类型</w:t>
            </w:r>
          </w:p>
        </w:tc>
        <w:tc>
          <w:tcPr>
            <w:tcW w:w="75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注册地</w:t>
            </w:r>
          </w:p>
        </w:tc>
        <w:tc>
          <w:tcPr>
            <w:tcW w:w="75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法人代表</w:t>
            </w:r>
            <w:r w:rsidRPr="0046016A">
              <w:rPr>
                <w:rFonts w:ascii="Arial Narrow" w:hAnsi="Arial Narrow" w:cs="Arial"/>
                <w:color w:val="000000"/>
                <w:szCs w:val="21"/>
              </w:rPr>
              <w:t xml:space="preserve"> </w:t>
            </w:r>
          </w:p>
        </w:tc>
        <w:tc>
          <w:tcPr>
            <w:tcW w:w="753"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业务性质</w:t>
            </w:r>
          </w:p>
        </w:tc>
      </w:tr>
      <w:tr w:rsidR="000502E4" w:rsidRPr="0046016A" w:rsidTr="00C323D5">
        <w:trPr>
          <w:divId w:val="1855026036"/>
          <w:trHeight w:val="284"/>
          <w:jc w:val="center"/>
        </w:trPr>
        <w:tc>
          <w:tcPr>
            <w:tcW w:w="958"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FINSTONEAG</w:t>
            </w:r>
          </w:p>
        </w:tc>
        <w:tc>
          <w:tcPr>
            <w:tcW w:w="1033"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本公司第一大股东</w:t>
            </w:r>
          </w:p>
        </w:tc>
        <w:tc>
          <w:tcPr>
            <w:tcW w:w="75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有限公司</w:t>
            </w:r>
          </w:p>
        </w:tc>
        <w:tc>
          <w:tcPr>
            <w:tcW w:w="75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瑞士施维茨州</w:t>
            </w:r>
          </w:p>
        </w:tc>
        <w:tc>
          <w:tcPr>
            <w:tcW w:w="752"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753"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股权投资</w:t>
            </w:r>
          </w:p>
        </w:tc>
      </w:tr>
    </w:tbl>
    <w:bookmarkEnd w:id="163"/>
    <w:p w:rsidR="000502E4" w:rsidRPr="0046016A" w:rsidRDefault="0012316F"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t>（续）</w:t>
      </w:r>
      <w:bookmarkStart w:id="164" w:name="RANGE!B1234:G1235"/>
    </w:p>
    <w:tbl>
      <w:tblPr>
        <w:tblW w:w="890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1278"/>
        <w:gridCol w:w="1986"/>
        <w:gridCol w:w="1417"/>
        <w:gridCol w:w="1417"/>
        <w:gridCol w:w="1132"/>
        <w:gridCol w:w="1672"/>
      </w:tblGrid>
      <w:tr w:rsidR="00C323D5" w:rsidRPr="0046016A" w:rsidTr="00C323D5">
        <w:trPr>
          <w:divId w:val="786698032"/>
          <w:trHeight w:val="284"/>
          <w:tblHeader/>
          <w:jc w:val="center"/>
        </w:trPr>
        <w:tc>
          <w:tcPr>
            <w:tcW w:w="717" w:type="pc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母公司名称</w:t>
            </w:r>
          </w:p>
        </w:tc>
        <w:tc>
          <w:tcPr>
            <w:tcW w:w="1115"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注册资本</w:t>
            </w:r>
          </w:p>
        </w:tc>
        <w:tc>
          <w:tcPr>
            <w:tcW w:w="796" w:type="pct"/>
            <w:shd w:val="clear" w:color="auto" w:fill="auto"/>
            <w:vAlign w:val="center"/>
            <w:hideMark/>
          </w:tcPr>
          <w:p w:rsidR="00C323D5"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母公司对</w:t>
            </w:r>
          </w:p>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本企业的持股比例（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796" w:type="pct"/>
            <w:shd w:val="clear" w:color="auto" w:fill="auto"/>
            <w:vAlign w:val="center"/>
            <w:hideMark/>
          </w:tcPr>
          <w:p w:rsidR="00C323D5"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母公司对本</w:t>
            </w:r>
          </w:p>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企业的表决权比例（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636" w:type="pct"/>
            <w:shd w:val="clear" w:color="auto" w:fill="auto"/>
            <w:vAlign w:val="center"/>
            <w:hideMark/>
          </w:tcPr>
          <w:p w:rsidR="00C323D5"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本企业</w:t>
            </w:r>
          </w:p>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最终控制方</w:t>
            </w:r>
            <w:r w:rsidRPr="0046016A">
              <w:rPr>
                <w:rFonts w:ascii="Arial Narrow" w:hAnsi="Arial Narrow" w:cs="Arial"/>
                <w:color w:val="000000"/>
                <w:szCs w:val="21"/>
              </w:rPr>
              <w:t xml:space="preserve"> </w:t>
            </w:r>
          </w:p>
        </w:tc>
        <w:tc>
          <w:tcPr>
            <w:tcW w:w="939"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组织机构代码</w:t>
            </w:r>
          </w:p>
        </w:tc>
      </w:tr>
      <w:tr w:rsidR="00C323D5" w:rsidRPr="0046016A" w:rsidTr="00C323D5">
        <w:trPr>
          <w:divId w:val="786698032"/>
          <w:trHeight w:val="284"/>
          <w:jc w:val="center"/>
        </w:trPr>
        <w:tc>
          <w:tcPr>
            <w:tcW w:w="717"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FINSTONEAG</w:t>
            </w:r>
          </w:p>
        </w:tc>
        <w:tc>
          <w:tcPr>
            <w:tcW w:w="1115" w:type="pct"/>
            <w:shd w:val="clear" w:color="auto" w:fill="auto"/>
            <w:vAlign w:val="center"/>
            <w:hideMark/>
          </w:tcPr>
          <w:p w:rsidR="00C323D5"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总股本为</w:t>
            </w:r>
            <w:r w:rsidRPr="0046016A">
              <w:rPr>
                <w:rFonts w:ascii="Arial Narrow" w:hAnsi="Arial Narrow" w:cs="Arial"/>
                <w:color w:val="000000"/>
                <w:szCs w:val="21"/>
              </w:rPr>
              <w:t>524,774</w:t>
            </w:r>
            <w:r w:rsidRPr="0046016A">
              <w:rPr>
                <w:rFonts w:ascii="Arial Narrow" w:hAnsi="Arial Narrow" w:cs="Arial"/>
                <w:color w:val="000000"/>
                <w:szCs w:val="21"/>
              </w:rPr>
              <w:t>股，</w:t>
            </w:r>
          </w:p>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每股</w:t>
            </w:r>
            <w:r w:rsidRPr="0046016A">
              <w:rPr>
                <w:rFonts w:ascii="Arial Narrow" w:hAnsi="Arial Narrow" w:cs="Arial"/>
                <w:color w:val="000000"/>
                <w:szCs w:val="21"/>
              </w:rPr>
              <w:t>55.60</w:t>
            </w:r>
            <w:r w:rsidRPr="0046016A">
              <w:rPr>
                <w:rFonts w:ascii="Arial Narrow" w:hAnsi="Arial Narrow" w:cs="Arial"/>
                <w:color w:val="000000"/>
                <w:szCs w:val="21"/>
              </w:rPr>
              <w:t>瑞士法郎</w:t>
            </w:r>
          </w:p>
        </w:tc>
        <w:tc>
          <w:tcPr>
            <w:tcW w:w="79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21.53 </w:t>
            </w:r>
          </w:p>
        </w:tc>
        <w:tc>
          <w:tcPr>
            <w:tcW w:w="79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21.53 </w:t>
            </w:r>
          </w:p>
        </w:tc>
        <w:tc>
          <w:tcPr>
            <w:tcW w:w="63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否</w:t>
            </w:r>
            <w:r w:rsidRPr="0046016A">
              <w:rPr>
                <w:rFonts w:ascii="Arial Narrow" w:hAnsi="Arial Narrow" w:cs="Arial"/>
                <w:color w:val="000000"/>
                <w:szCs w:val="21"/>
              </w:rPr>
              <w:t xml:space="preserve"> </w:t>
            </w:r>
          </w:p>
        </w:tc>
        <w:tc>
          <w:tcPr>
            <w:tcW w:w="939"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注册号为：</w:t>
            </w:r>
            <w:r w:rsidRPr="0046016A">
              <w:rPr>
                <w:rFonts w:ascii="Arial Narrow" w:hAnsi="Arial Narrow" w:cs="Arial"/>
                <w:color w:val="000000"/>
                <w:szCs w:val="21"/>
              </w:rPr>
              <w:t>CH-130.3.017.617-6</w:t>
            </w:r>
          </w:p>
        </w:tc>
      </w:tr>
    </w:tbl>
    <w:bookmarkEnd w:id="164"/>
    <w:p w:rsidR="006D0980" w:rsidRPr="0046016A" w:rsidRDefault="00EC1009" w:rsidP="0046016A">
      <w:pPr>
        <w:tabs>
          <w:tab w:val="left" w:pos="9000"/>
          <w:tab w:val="left" w:pos="9180"/>
        </w:tabs>
        <w:spacing w:line="400" w:lineRule="exact"/>
        <w:ind w:firstLineChars="200" w:firstLine="480"/>
        <w:rPr>
          <w:rFonts w:ascii="Arial" w:hAnsi="Arial" w:cs="Arial"/>
          <w:sz w:val="24"/>
          <w:szCs w:val="24"/>
        </w:rPr>
      </w:pPr>
      <w:r w:rsidRPr="0046016A">
        <w:rPr>
          <w:rFonts w:ascii="Arial" w:hAnsi="Arial" w:cs="Arial"/>
          <w:sz w:val="24"/>
          <w:szCs w:val="24"/>
        </w:rPr>
        <w:t>注：</w:t>
      </w:r>
      <w:r w:rsidR="006D0980" w:rsidRPr="0046016A">
        <w:rPr>
          <w:rFonts w:ascii="Arial" w:hAnsi="Arial" w:cs="Arial"/>
          <w:sz w:val="24"/>
          <w:szCs w:val="24"/>
        </w:rPr>
        <w:t>本公司单个股东控制的股份均未超过公司总股本</w:t>
      </w:r>
      <w:r w:rsidR="006D0980" w:rsidRPr="0046016A">
        <w:rPr>
          <w:rFonts w:ascii="Arial" w:hAnsi="Arial" w:cs="Arial"/>
          <w:sz w:val="24"/>
          <w:szCs w:val="24"/>
        </w:rPr>
        <w:t>30%</w:t>
      </w:r>
      <w:r w:rsidR="006D0980" w:rsidRPr="0046016A">
        <w:rPr>
          <w:rFonts w:ascii="Arial" w:hAnsi="Arial" w:cs="Arial"/>
          <w:sz w:val="24"/>
          <w:szCs w:val="24"/>
        </w:rPr>
        <w:t>，目前持股</w:t>
      </w:r>
      <w:r w:rsidR="006D0980" w:rsidRPr="0046016A">
        <w:rPr>
          <w:rFonts w:ascii="Arial" w:hAnsi="Arial" w:cs="Arial"/>
          <w:sz w:val="24"/>
          <w:szCs w:val="24"/>
        </w:rPr>
        <w:t>5%</w:t>
      </w:r>
      <w:r w:rsidR="006D0980" w:rsidRPr="0046016A">
        <w:rPr>
          <w:rFonts w:ascii="Arial" w:hAnsi="Arial" w:cs="Arial"/>
          <w:sz w:val="24"/>
          <w:szCs w:val="24"/>
        </w:rPr>
        <w:t>以上的主要股东均无法决定董事会多数席位，公司的经营方针及重大事项的决策系由全体股东充分讨论后确定，无任何一方能够决定和</w:t>
      </w:r>
      <w:proofErr w:type="gramStart"/>
      <w:r w:rsidR="006D0980" w:rsidRPr="0046016A">
        <w:rPr>
          <w:rFonts w:ascii="Arial" w:hAnsi="Arial" w:cs="Arial"/>
          <w:sz w:val="24"/>
          <w:szCs w:val="24"/>
        </w:rPr>
        <w:t>作出</w:t>
      </w:r>
      <w:proofErr w:type="gramEnd"/>
      <w:r w:rsidR="006D0980" w:rsidRPr="0046016A">
        <w:rPr>
          <w:rFonts w:ascii="Arial" w:hAnsi="Arial" w:cs="Arial"/>
          <w:sz w:val="24"/>
          <w:szCs w:val="24"/>
        </w:rPr>
        <w:t>实质影响，公司无控股股东和实际控制人。</w:t>
      </w:r>
    </w:p>
    <w:p w:rsidR="00EC1009" w:rsidRPr="0046016A" w:rsidRDefault="00EC1009" w:rsidP="0046016A">
      <w:pPr>
        <w:tabs>
          <w:tab w:val="left" w:pos="9000"/>
        </w:tabs>
        <w:spacing w:line="400" w:lineRule="exact"/>
        <w:ind w:firstLineChars="200" w:firstLine="480"/>
        <w:outlineLvl w:val="1"/>
        <w:rPr>
          <w:rFonts w:ascii="Arial" w:hAnsi="Arial" w:cs="Arial"/>
          <w:sz w:val="24"/>
          <w:szCs w:val="24"/>
        </w:rPr>
      </w:pPr>
      <w:r w:rsidRPr="0046016A">
        <w:rPr>
          <w:rFonts w:ascii="Arial" w:hAnsi="Arial" w:cs="Arial"/>
          <w:sz w:val="24"/>
          <w:szCs w:val="24"/>
        </w:rPr>
        <w:lastRenderedPageBreak/>
        <w:t>2</w:t>
      </w:r>
      <w:r w:rsidRPr="0046016A">
        <w:rPr>
          <w:rFonts w:ascii="Arial" w:hAnsi="Arial" w:cs="Arial"/>
          <w:sz w:val="24"/>
          <w:szCs w:val="24"/>
        </w:rPr>
        <w:t>、本公司的子公司</w:t>
      </w:r>
    </w:p>
    <w:p w:rsidR="00204B49" w:rsidRPr="0046016A" w:rsidRDefault="00B6540F" w:rsidP="0046016A">
      <w:pPr>
        <w:tabs>
          <w:tab w:val="left" w:pos="9000"/>
          <w:tab w:val="left" w:pos="9180"/>
        </w:tabs>
        <w:spacing w:line="400" w:lineRule="exact"/>
        <w:ind w:firstLineChars="200" w:firstLine="480"/>
        <w:rPr>
          <w:rFonts w:ascii="Arial" w:hAnsi="Arial" w:cs="Arial"/>
          <w:sz w:val="24"/>
          <w:szCs w:val="24"/>
        </w:rPr>
      </w:pPr>
      <w:r w:rsidRPr="0046016A">
        <w:rPr>
          <w:rFonts w:ascii="Arial" w:hAnsi="Arial" w:cs="Arial"/>
          <w:sz w:val="24"/>
          <w:szCs w:val="24"/>
        </w:rPr>
        <w:t>详见</w:t>
      </w:r>
      <w:r w:rsidR="00D4059A" w:rsidRPr="0046016A">
        <w:rPr>
          <w:rFonts w:ascii="Arial" w:hAnsi="Arial" w:cs="Arial"/>
          <w:sz w:val="24"/>
          <w:szCs w:val="24"/>
        </w:rPr>
        <w:t>附注八、</w:t>
      </w:r>
      <w:r w:rsidR="00D4059A" w:rsidRPr="0046016A">
        <w:rPr>
          <w:rFonts w:ascii="Arial" w:hAnsi="Arial" w:cs="Arial"/>
          <w:sz w:val="24"/>
          <w:szCs w:val="24"/>
        </w:rPr>
        <w:t>1</w:t>
      </w:r>
      <w:r w:rsidR="00D4059A" w:rsidRPr="0046016A">
        <w:rPr>
          <w:rFonts w:ascii="Arial" w:hAnsi="Arial" w:cs="Arial"/>
          <w:sz w:val="24"/>
          <w:szCs w:val="24"/>
        </w:rPr>
        <w:t>、在子公司中的权益</w:t>
      </w:r>
      <w:r w:rsidR="00F77B6B" w:rsidRPr="0046016A">
        <w:rPr>
          <w:rFonts w:ascii="Arial" w:hAnsi="Arial" w:cs="Arial"/>
          <w:sz w:val="24"/>
          <w:szCs w:val="24"/>
        </w:rPr>
        <w:t>。</w:t>
      </w:r>
    </w:p>
    <w:p w:rsidR="00EC1009" w:rsidRPr="0046016A" w:rsidRDefault="00EC1009" w:rsidP="0046016A">
      <w:pPr>
        <w:tabs>
          <w:tab w:val="left" w:pos="9000"/>
        </w:tabs>
        <w:spacing w:line="400" w:lineRule="exact"/>
        <w:ind w:firstLineChars="200" w:firstLine="480"/>
        <w:outlineLvl w:val="1"/>
        <w:rPr>
          <w:rFonts w:ascii="Arial" w:hAnsi="Arial" w:cs="Arial"/>
          <w:sz w:val="24"/>
          <w:szCs w:val="24"/>
        </w:rPr>
      </w:pPr>
      <w:r w:rsidRPr="0046016A">
        <w:rPr>
          <w:rFonts w:ascii="Arial" w:hAnsi="Arial" w:cs="Arial"/>
          <w:sz w:val="24"/>
          <w:szCs w:val="24"/>
        </w:rPr>
        <w:t>3</w:t>
      </w:r>
      <w:r w:rsidRPr="0046016A">
        <w:rPr>
          <w:rFonts w:ascii="Arial" w:hAnsi="Arial" w:cs="Arial"/>
          <w:sz w:val="24"/>
          <w:szCs w:val="24"/>
        </w:rPr>
        <w:t>、</w:t>
      </w:r>
      <w:bookmarkStart w:id="165" w:name="_Toc241636500"/>
      <w:r w:rsidRPr="0046016A">
        <w:rPr>
          <w:rFonts w:ascii="Arial" w:hAnsi="Arial" w:cs="Arial"/>
          <w:sz w:val="24"/>
          <w:szCs w:val="24"/>
        </w:rPr>
        <w:t>本</w:t>
      </w:r>
      <w:r w:rsidR="00204B49" w:rsidRPr="0046016A">
        <w:rPr>
          <w:rFonts w:ascii="Arial" w:hAnsi="Arial" w:cs="Arial"/>
          <w:sz w:val="24"/>
          <w:szCs w:val="24"/>
        </w:rPr>
        <w:t>公司</w:t>
      </w:r>
      <w:r w:rsidRPr="0046016A">
        <w:rPr>
          <w:rFonts w:ascii="Arial" w:hAnsi="Arial" w:cs="Arial"/>
          <w:sz w:val="24"/>
          <w:szCs w:val="24"/>
        </w:rPr>
        <w:t>的合营和联营企业情况</w:t>
      </w:r>
      <w:bookmarkEnd w:id="165"/>
    </w:p>
    <w:p w:rsidR="007E51ED" w:rsidRPr="0046016A" w:rsidRDefault="00D4059A" w:rsidP="0046016A">
      <w:pPr>
        <w:spacing w:line="400" w:lineRule="exact"/>
        <w:ind w:firstLineChars="200" w:firstLine="480"/>
        <w:rPr>
          <w:rFonts w:ascii="Arial" w:hAnsi="Arial" w:cs="Arial"/>
          <w:sz w:val="24"/>
          <w:szCs w:val="24"/>
        </w:rPr>
      </w:pPr>
      <w:r w:rsidRPr="0046016A">
        <w:rPr>
          <w:rFonts w:ascii="Arial" w:hAnsi="Arial" w:cs="Arial"/>
          <w:sz w:val="24"/>
          <w:szCs w:val="24"/>
        </w:rPr>
        <w:t>本公司重要的合营和联营企业详见附注八、</w:t>
      </w:r>
      <w:r w:rsidR="00BB3B09" w:rsidRPr="0046016A">
        <w:rPr>
          <w:rFonts w:ascii="Arial" w:hAnsi="Arial" w:cs="Arial"/>
          <w:sz w:val="24"/>
          <w:szCs w:val="24"/>
        </w:rPr>
        <w:t>3</w:t>
      </w:r>
      <w:r w:rsidRPr="0046016A">
        <w:rPr>
          <w:rFonts w:ascii="Arial" w:hAnsi="Arial" w:cs="Arial"/>
          <w:sz w:val="24"/>
          <w:szCs w:val="24"/>
        </w:rPr>
        <w:t>、在合营安排或联营企业中的权益。</w:t>
      </w:r>
    </w:p>
    <w:p w:rsidR="004D7CDD" w:rsidRPr="0046016A" w:rsidRDefault="00EC1009" w:rsidP="0046016A">
      <w:pPr>
        <w:tabs>
          <w:tab w:val="left" w:pos="9000"/>
        </w:tabs>
        <w:spacing w:line="400" w:lineRule="exact"/>
        <w:ind w:firstLineChars="200" w:firstLine="480"/>
        <w:outlineLvl w:val="1"/>
        <w:rPr>
          <w:rFonts w:ascii="Arial" w:hAnsi="Arial" w:cs="Arial"/>
          <w:kern w:val="0"/>
          <w:sz w:val="24"/>
          <w:szCs w:val="24"/>
        </w:rPr>
      </w:pPr>
      <w:r w:rsidRPr="0046016A">
        <w:rPr>
          <w:rFonts w:ascii="Arial" w:hAnsi="Arial" w:cs="Arial"/>
          <w:sz w:val="24"/>
          <w:szCs w:val="24"/>
        </w:rPr>
        <w:t>4</w:t>
      </w:r>
      <w:r w:rsidRPr="0046016A">
        <w:rPr>
          <w:rFonts w:ascii="Arial" w:hAnsi="Arial" w:cs="Arial"/>
          <w:sz w:val="24"/>
          <w:szCs w:val="24"/>
        </w:rPr>
        <w:t>、本</w:t>
      </w:r>
      <w:r w:rsidR="00204B49" w:rsidRPr="0046016A">
        <w:rPr>
          <w:rFonts w:ascii="Arial" w:hAnsi="Arial" w:cs="Arial"/>
          <w:sz w:val="24"/>
          <w:szCs w:val="24"/>
        </w:rPr>
        <w:t>公司</w:t>
      </w:r>
      <w:r w:rsidRPr="0046016A">
        <w:rPr>
          <w:rFonts w:ascii="Arial" w:hAnsi="Arial" w:cs="Arial"/>
          <w:sz w:val="24"/>
          <w:szCs w:val="24"/>
        </w:rPr>
        <w:t>的其他关联方情况</w:t>
      </w:r>
      <w:bookmarkStart w:id="166" w:name="RANGE!B1239:E126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687"/>
        <w:gridCol w:w="3260"/>
        <w:gridCol w:w="1277"/>
        <w:gridCol w:w="678"/>
      </w:tblGrid>
      <w:tr w:rsidR="004D7CDD" w:rsidRPr="0046016A" w:rsidTr="00747EF0">
        <w:trPr>
          <w:divId w:val="956059950"/>
          <w:trHeight w:val="284"/>
          <w:tblHeader/>
          <w:jc w:val="center"/>
        </w:trPr>
        <w:tc>
          <w:tcPr>
            <w:tcW w:w="2071" w:type="pct"/>
            <w:shd w:val="clear" w:color="auto" w:fill="auto"/>
            <w:vAlign w:val="center"/>
            <w:hideMark/>
          </w:tcPr>
          <w:p w:rsidR="004D7CDD" w:rsidRPr="0046016A" w:rsidRDefault="004D7CDD"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其他关联方名称</w:t>
            </w:r>
          </w:p>
        </w:tc>
        <w:tc>
          <w:tcPr>
            <w:tcW w:w="183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与本公司关系</w:t>
            </w:r>
          </w:p>
        </w:tc>
        <w:tc>
          <w:tcPr>
            <w:tcW w:w="717" w:type="pct"/>
            <w:shd w:val="clear" w:color="auto" w:fill="auto"/>
            <w:vAlign w:val="center"/>
            <w:hideMark/>
          </w:tcPr>
          <w:p w:rsidR="00747EF0"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组织机构</w:t>
            </w:r>
          </w:p>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代码</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备注</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厦门东方万里原石有限公司</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联营企业</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61204275-4</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厦门东方原石进出口有限公司</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联营企业</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73789067-7</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联营企业</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MA34862K-2</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厦门港万通股权投资基金管理有限公司</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联营企业</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MA2XYE43-4</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公司第二大股东、董事长</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邹鹏</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公司第三大股东、总裁</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Minaco(Pty)Ltd.</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第一大股东之子公司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STONECONNECTIONAG</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第一大股东之子公司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STONECONNECTIONSA(PTY)LTD.</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第一大股东之子公司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M+QGranitAG</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第一大股东之子公司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DorkingAfrica(Pty)Ltd</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第一大股东之子公司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381" w:type="pct"/>
            <w:vMerge w:val="restar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厦门高润投资股份有限公司</w:t>
            </w:r>
          </w:p>
        </w:tc>
        <w:tc>
          <w:tcPr>
            <w:tcW w:w="183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本公司员工持股公司、本公司股东</w:t>
            </w:r>
          </w:p>
        </w:tc>
        <w:tc>
          <w:tcPr>
            <w:tcW w:w="717" w:type="pct"/>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66472740-5</w:t>
            </w:r>
          </w:p>
        </w:tc>
        <w:tc>
          <w:tcPr>
            <w:tcW w:w="381" w:type="pct"/>
            <w:vMerge/>
            <w:vAlign w:val="center"/>
            <w:hideMark/>
          </w:tcPr>
          <w:p w:rsidR="004D7CDD" w:rsidRPr="0046016A" w:rsidRDefault="004D7CDD" w:rsidP="0046016A">
            <w:pPr>
              <w:spacing w:line="400" w:lineRule="exact"/>
              <w:rPr>
                <w:rFonts w:ascii="Arial Narrow" w:hAnsi="Arial Narrow" w:cs="Arial"/>
                <w:color w:val="000000"/>
                <w:szCs w:val="21"/>
              </w:rPr>
            </w:pP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厦门凌峰投资有限公司</w:t>
            </w:r>
          </w:p>
        </w:tc>
        <w:tc>
          <w:tcPr>
            <w:tcW w:w="1831" w:type="pct"/>
            <w:shd w:val="clear" w:color="auto" w:fill="auto"/>
            <w:vAlign w:val="center"/>
            <w:hideMark/>
          </w:tcPr>
          <w:p w:rsidR="00C323D5" w:rsidRDefault="004D7CDD" w:rsidP="0046016A">
            <w:pPr>
              <w:spacing w:line="400" w:lineRule="exact"/>
              <w:rPr>
                <w:rFonts w:ascii="Arial Narrow" w:hAnsi="Arial Narrow" w:cs="Arial"/>
                <w:color w:val="000000"/>
                <w:szCs w:val="21"/>
              </w:rPr>
            </w:pP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沛连襟、公司原董事</w:t>
            </w:r>
            <w:proofErr w:type="gramStart"/>
            <w:r w:rsidRPr="0046016A">
              <w:rPr>
                <w:rFonts w:ascii="Arial Narrow" w:hAnsi="Arial Narrow" w:cs="Arial"/>
                <w:color w:val="000000"/>
                <w:szCs w:val="21"/>
              </w:rPr>
              <w:t>林劲峰</w:t>
            </w:r>
            <w:proofErr w:type="gramEnd"/>
          </w:p>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控制的</w:t>
            </w:r>
            <w:r w:rsidR="001C600F" w:rsidRPr="0046016A">
              <w:rPr>
                <w:rFonts w:ascii="Arial Narrow" w:hAnsi="Arial Narrow" w:cs="Arial"/>
                <w:color w:val="000000"/>
                <w:szCs w:val="21"/>
              </w:rPr>
              <w:t>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70546535-0</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成都西南石材城有限公司</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邹鹏任董事的公司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78543479-9</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怀安万金矿业有限公司</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公司联营企业之全资子公司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57958335-5</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丹江口中石矿业有限公司</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公司联营企业之子公司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58548017-6</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贵州东方万里石材有限公司</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公司联营企业之子公司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06100722-2</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福泉市东方万里石材有限公司</w:t>
            </w:r>
          </w:p>
        </w:tc>
        <w:tc>
          <w:tcPr>
            <w:tcW w:w="183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公司联营企业之孙公司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06103960-3</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湖南省娄底开明建材有限公司</w:t>
            </w:r>
          </w:p>
        </w:tc>
        <w:tc>
          <w:tcPr>
            <w:tcW w:w="183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沛弟媳任董事的公司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77449156-0</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747EF0">
        <w:trPr>
          <w:divId w:val="956059950"/>
          <w:trHeight w:val="284"/>
          <w:jc w:val="center"/>
        </w:trPr>
        <w:tc>
          <w:tcPr>
            <w:tcW w:w="2071"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米易县冰花兰矿业有限责任公司</w:t>
            </w:r>
          </w:p>
        </w:tc>
        <w:tc>
          <w:tcPr>
            <w:tcW w:w="1831"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公司联营企业之子公司</w:t>
            </w:r>
          </w:p>
        </w:tc>
        <w:tc>
          <w:tcPr>
            <w:tcW w:w="717"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67354990-3</w:t>
            </w:r>
          </w:p>
        </w:tc>
        <w:tc>
          <w:tcPr>
            <w:tcW w:w="381"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1C600F" w:rsidRPr="0046016A" w:rsidTr="00747EF0">
        <w:trPr>
          <w:divId w:val="956059950"/>
          <w:trHeight w:val="284"/>
          <w:jc w:val="center"/>
        </w:trPr>
        <w:tc>
          <w:tcPr>
            <w:tcW w:w="2071" w:type="pct"/>
            <w:shd w:val="clear" w:color="auto" w:fill="auto"/>
            <w:vAlign w:val="center"/>
          </w:tcPr>
          <w:p w:rsidR="001C600F" w:rsidRPr="0046016A" w:rsidRDefault="001C600F" w:rsidP="0046016A">
            <w:pPr>
              <w:spacing w:line="400" w:lineRule="exact"/>
              <w:rPr>
                <w:rFonts w:ascii="Arial Narrow" w:hAnsi="Arial Narrow" w:cs="Arial"/>
                <w:color w:val="000000"/>
                <w:szCs w:val="21"/>
              </w:rPr>
            </w:pPr>
            <w:r w:rsidRPr="0046016A">
              <w:rPr>
                <w:rFonts w:ascii="Arial Narrow" w:hAnsi="Arial Narrow" w:cs="Arial"/>
                <w:color w:val="000000"/>
                <w:szCs w:val="21"/>
              </w:rPr>
              <w:t>厦门海</w:t>
            </w:r>
            <w:proofErr w:type="gramStart"/>
            <w:r w:rsidRPr="0046016A">
              <w:rPr>
                <w:rFonts w:ascii="Arial Narrow" w:hAnsi="Arial Narrow" w:cs="Arial"/>
                <w:color w:val="000000"/>
                <w:szCs w:val="21"/>
              </w:rPr>
              <w:t>翼</w:t>
            </w:r>
            <w:proofErr w:type="gramEnd"/>
            <w:r w:rsidRPr="0046016A">
              <w:rPr>
                <w:rFonts w:ascii="Arial Narrow" w:hAnsi="Arial Narrow" w:cs="Arial"/>
                <w:color w:val="000000"/>
                <w:szCs w:val="21"/>
              </w:rPr>
              <w:t>万里供应链有限公司</w:t>
            </w:r>
          </w:p>
        </w:tc>
        <w:tc>
          <w:tcPr>
            <w:tcW w:w="1831" w:type="pct"/>
            <w:shd w:val="clear" w:color="auto" w:fill="auto"/>
            <w:vAlign w:val="center"/>
          </w:tcPr>
          <w:p w:rsidR="00C323D5" w:rsidRDefault="001C600F"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公司之子公司</w:t>
            </w: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万里供应链</w:t>
            </w:r>
          </w:p>
          <w:p w:rsidR="001C600F" w:rsidRPr="0046016A" w:rsidRDefault="001C600F"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有限公司少数股东</w:t>
            </w:r>
          </w:p>
        </w:tc>
        <w:tc>
          <w:tcPr>
            <w:tcW w:w="717" w:type="pct"/>
            <w:shd w:val="clear" w:color="auto" w:fill="auto"/>
            <w:vAlign w:val="center"/>
          </w:tcPr>
          <w:p w:rsidR="001C600F" w:rsidRPr="0046016A" w:rsidRDefault="001C600F" w:rsidP="0046016A">
            <w:pPr>
              <w:spacing w:line="400" w:lineRule="exact"/>
              <w:jc w:val="center"/>
              <w:rPr>
                <w:rFonts w:ascii="Arial Narrow" w:hAnsi="Arial Narrow" w:cs="Arial"/>
                <w:color w:val="000000"/>
                <w:szCs w:val="21"/>
              </w:rPr>
            </w:pPr>
          </w:p>
        </w:tc>
        <w:tc>
          <w:tcPr>
            <w:tcW w:w="381" w:type="pct"/>
            <w:shd w:val="clear" w:color="auto" w:fill="auto"/>
            <w:vAlign w:val="center"/>
          </w:tcPr>
          <w:p w:rsidR="001C600F" w:rsidRPr="0046016A" w:rsidRDefault="001C600F" w:rsidP="0046016A">
            <w:pPr>
              <w:spacing w:line="400" w:lineRule="exact"/>
              <w:jc w:val="center"/>
              <w:rPr>
                <w:rFonts w:ascii="Arial Narrow" w:hAnsi="Arial Narrow" w:cs="Arial"/>
                <w:color w:val="000000"/>
                <w:szCs w:val="21"/>
              </w:rPr>
            </w:pPr>
          </w:p>
        </w:tc>
      </w:tr>
      <w:tr w:rsidR="001C600F" w:rsidRPr="0046016A" w:rsidTr="00747EF0">
        <w:trPr>
          <w:divId w:val="956059950"/>
          <w:trHeight w:val="284"/>
          <w:jc w:val="center"/>
        </w:trPr>
        <w:tc>
          <w:tcPr>
            <w:tcW w:w="2071" w:type="pct"/>
            <w:shd w:val="clear" w:color="auto" w:fill="auto"/>
            <w:vAlign w:val="center"/>
          </w:tcPr>
          <w:p w:rsidR="001C600F" w:rsidRPr="0046016A" w:rsidRDefault="001C600F" w:rsidP="0046016A">
            <w:pPr>
              <w:spacing w:line="400" w:lineRule="exact"/>
              <w:rPr>
                <w:rFonts w:ascii="Arial Narrow" w:hAnsi="Arial Narrow" w:cs="Arial"/>
                <w:color w:val="000000"/>
                <w:szCs w:val="21"/>
              </w:rPr>
            </w:pPr>
            <w:r w:rsidRPr="0046016A">
              <w:rPr>
                <w:rFonts w:ascii="Arial Narrow" w:hAnsi="Arial Narrow" w:cs="Arial"/>
                <w:color w:val="000000"/>
                <w:szCs w:val="21"/>
              </w:rPr>
              <w:t>张秀才</w:t>
            </w:r>
          </w:p>
        </w:tc>
        <w:tc>
          <w:tcPr>
            <w:tcW w:w="1831" w:type="pct"/>
            <w:shd w:val="clear" w:color="auto" w:fill="auto"/>
            <w:vAlign w:val="center"/>
          </w:tcPr>
          <w:p w:rsidR="00C323D5" w:rsidRDefault="001C600F"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公司之子公司</w:t>
            </w: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万里供应链</w:t>
            </w:r>
          </w:p>
          <w:p w:rsidR="001C600F" w:rsidRPr="0046016A" w:rsidRDefault="001C600F"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有限公司少数股东之第一大股东</w:t>
            </w:r>
          </w:p>
        </w:tc>
        <w:tc>
          <w:tcPr>
            <w:tcW w:w="717" w:type="pct"/>
            <w:shd w:val="clear" w:color="auto" w:fill="auto"/>
            <w:vAlign w:val="center"/>
          </w:tcPr>
          <w:p w:rsidR="001C600F" w:rsidRPr="0046016A" w:rsidRDefault="001C600F" w:rsidP="0046016A">
            <w:pPr>
              <w:spacing w:line="400" w:lineRule="exact"/>
              <w:jc w:val="center"/>
              <w:rPr>
                <w:rFonts w:ascii="Arial Narrow" w:hAnsi="Arial Narrow" w:cs="Arial"/>
                <w:color w:val="000000"/>
                <w:szCs w:val="21"/>
              </w:rPr>
            </w:pPr>
          </w:p>
        </w:tc>
        <w:tc>
          <w:tcPr>
            <w:tcW w:w="381" w:type="pct"/>
            <w:shd w:val="clear" w:color="auto" w:fill="auto"/>
            <w:vAlign w:val="center"/>
          </w:tcPr>
          <w:p w:rsidR="001C600F" w:rsidRPr="0046016A" w:rsidRDefault="001C600F" w:rsidP="0046016A">
            <w:pPr>
              <w:spacing w:line="400" w:lineRule="exact"/>
              <w:jc w:val="center"/>
              <w:rPr>
                <w:rFonts w:ascii="Arial Narrow" w:hAnsi="Arial Narrow" w:cs="Arial"/>
                <w:color w:val="000000"/>
                <w:szCs w:val="21"/>
              </w:rPr>
            </w:pPr>
          </w:p>
        </w:tc>
      </w:tr>
      <w:bookmarkEnd w:id="166"/>
    </w:tbl>
    <w:p w:rsidR="00E22B49" w:rsidRDefault="00E22B49" w:rsidP="0046016A">
      <w:pPr>
        <w:tabs>
          <w:tab w:val="left" w:pos="9000"/>
        </w:tabs>
        <w:spacing w:line="400" w:lineRule="exact"/>
        <w:ind w:firstLineChars="200" w:firstLine="480"/>
        <w:outlineLvl w:val="1"/>
        <w:rPr>
          <w:rFonts w:ascii="Arial" w:hAnsi="Arial" w:cs="Arial"/>
          <w:sz w:val="24"/>
          <w:szCs w:val="24"/>
        </w:rPr>
      </w:pPr>
    </w:p>
    <w:p w:rsidR="00E22B49" w:rsidRDefault="00E22B49" w:rsidP="0046016A">
      <w:pPr>
        <w:tabs>
          <w:tab w:val="left" w:pos="9000"/>
        </w:tabs>
        <w:spacing w:line="400" w:lineRule="exact"/>
        <w:ind w:firstLineChars="200" w:firstLine="480"/>
        <w:outlineLvl w:val="1"/>
        <w:rPr>
          <w:rFonts w:ascii="Arial" w:hAnsi="Arial" w:cs="Arial"/>
          <w:sz w:val="24"/>
          <w:szCs w:val="24"/>
        </w:rPr>
      </w:pPr>
    </w:p>
    <w:p w:rsidR="00EC1009" w:rsidRPr="0046016A" w:rsidRDefault="00EC1009" w:rsidP="0046016A">
      <w:pPr>
        <w:tabs>
          <w:tab w:val="left" w:pos="9000"/>
        </w:tabs>
        <w:spacing w:line="400" w:lineRule="exact"/>
        <w:ind w:firstLineChars="200" w:firstLine="480"/>
        <w:outlineLvl w:val="1"/>
        <w:rPr>
          <w:rFonts w:ascii="Arial" w:hAnsi="Arial" w:cs="Arial"/>
          <w:sz w:val="24"/>
          <w:szCs w:val="24"/>
        </w:rPr>
      </w:pPr>
      <w:r w:rsidRPr="0046016A">
        <w:rPr>
          <w:rFonts w:ascii="Arial" w:hAnsi="Arial" w:cs="Arial"/>
          <w:sz w:val="24"/>
          <w:szCs w:val="24"/>
        </w:rPr>
        <w:lastRenderedPageBreak/>
        <w:t>5</w:t>
      </w:r>
      <w:r w:rsidRPr="0046016A">
        <w:rPr>
          <w:rFonts w:ascii="Arial" w:hAnsi="Arial" w:cs="Arial"/>
          <w:sz w:val="24"/>
          <w:szCs w:val="24"/>
        </w:rPr>
        <w:t>、关联方交易</w:t>
      </w:r>
      <w:r w:rsidR="00204B49" w:rsidRPr="0046016A">
        <w:rPr>
          <w:rFonts w:ascii="Arial" w:hAnsi="Arial" w:cs="Arial"/>
          <w:sz w:val="24"/>
          <w:szCs w:val="24"/>
        </w:rPr>
        <w:t>情况</w:t>
      </w:r>
    </w:p>
    <w:p w:rsidR="00EC1009" w:rsidRPr="0046016A" w:rsidRDefault="00EC1009" w:rsidP="0046016A">
      <w:pPr>
        <w:tabs>
          <w:tab w:val="left" w:pos="9000"/>
        </w:tabs>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）购销商品、提供和接受劳务的关联交易</w:t>
      </w:r>
    </w:p>
    <w:p w:rsidR="004D7CDD" w:rsidRPr="0046016A" w:rsidRDefault="008A4EE6" w:rsidP="0046016A">
      <w:pPr>
        <w:tabs>
          <w:tab w:val="left" w:pos="9000"/>
        </w:tabs>
        <w:spacing w:line="400" w:lineRule="exact"/>
        <w:ind w:firstLineChars="200" w:firstLine="480"/>
        <w:rPr>
          <w:rFonts w:ascii="Arial" w:hAnsi="Arial" w:cs="Arial"/>
          <w:kern w:val="0"/>
          <w:sz w:val="24"/>
          <w:szCs w:val="24"/>
        </w:rPr>
      </w:pPr>
      <w:r w:rsidRPr="0046016A">
        <w:rPr>
          <w:rFonts w:ascii="宋体" w:hAnsi="宋体" w:cs="宋体" w:hint="eastAsia"/>
          <w:sz w:val="24"/>
          <w:szCs w:val="24"/>
        </w:rPr>
        <w:t>①</w:t>
      </w:r>
      <w:r w:rsidRPr="0046016A">
        <w:rPr>
          <w:rFonts w:ascii="Arial" w:hAnsi="Arial" w:cs="Arial"/>
          <w:sz w:val="24"/>
          <w:szCs w:val="24"/>
        </w:rPr>
        <w:t>采购商品</w:t>
      </w:r>
      <w:r w:rsidRPr="0046016A">
        <w:rPr>
          <w:rFonts w:ascii="Arial" w:hAnsi="Arial" w:cs="Arial"/>
          <w:sz w:val="24"/>
          <w:szCs w:val="24"/>
        </w:rPr>
        <w:t>/</w:t>
      </w:r>
      <w:r w:rsidRPr="0046016A">
        <w:rPr>
          <w:rFonts w:ascii="Arial" w:hAnsi="Arial" w:cs="Arial"/>
          <w:sz w:val="24"/>
          <w:szCs w:val="24"/>
        </w:rPr>
        <w:t>接受劳务的关联交易</w:t>
      </w:r>
      <w:bookmarkStart w:id="167" w:name="RANGE!B1265:E127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507"/>
        <w:gridCol w:w="1799"/>
        <w:gridCol w:w="1798"/>
        <w:gridCol w:w="1798"/>
      </w:tblGrid>
      <w:tr w:rsidR="004D7CDD" w:rsidRPr="0046016A" w:rsidTr="00E22B49">
        <w:trPr>
          <w:divId w:val="669799345"/>
          <w:trHeight w:val="284"/>
          <w:tblHeader/>
          <w:jc w:val="center"/>
        </w:trPr>
        <w:tc>
          <w:tcPr>
            <w:tcW w:w="1969" w:type="pct"/>
            <w:shd w:val="clear" w:color="auto" w:fill="auto"/>
            <w:vAlign w:val="center"/>
            <w:hideMark/>
          </w:tcPr>
          <w:p w:rsidR="004D7CDD" w:rsidRPr="0046016A" w:rsidRDefault="004D7CDD"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关联方</w:t>
            </w:r>
          </w:p>
        </w:tc>
        <w:tc>
          <w:tcPr>
            <w:tcW w:w="1010"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关联交易内容</w:t>
            </w:r>
          </w:p>
        </w:tc>
        <w:tc>
          <w:tcPr>
            <w:tcW w:w="1010"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010"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4D7CDD" w:rsidRPr="0046016A" w:rsidTr="00E22B49">
        <w:trPr>
          <w:divId w:val="669799345"/>
          <w:trHeight w:val="284"/>
          <w:jc w:val="center"/>
        </w:trPr>
        <w:tc>
          <w:tcPr>
            <w:tcW w:w="1969"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厦门东方万里原石有限公司</w:t>
            </w:r>
          </w:p>
        </w:tc>
        <w:tc>
          <w:tcPr>
            <w:tcW w:w="1010"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采购商品</w:t>
            </w:r>
          </w:p>
        </w:tc>
        <w:tc>
          <w:tcPr>
            <w:tcW w:w="1010" w:type="pct"/>
            <w:shd w:val="clear" w:color="auto" w:fill="auto"/>
            <w:vAlign w:val="center"/>
            <w:hideMark/>
          </w:tcPr>
          <w:p w:rsidR="004D7CDD" w:rsidRPr="0046016A" w:rsidRDefault="004D7CDD"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2,588,398.83 </w:t>
            </w:r>
          </w:p>
        </w:tc>
        <w:tc>
          <w:tcPr>
            <w:tcW w:w="1010" w:type="pct"/>
            <w:shd w:val="clear" w:color="auto" w:fill="auto"/>
            <w:vAlign w:val="center"/>
            <w:hideMark/>
          </w:tcPr>
          <w:p w:rsidR="004D7CDD" w:rsidRPr="0046016A" w:rsidRDefault="004D7CDD"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5,492,126.79 </w:t>
            </w:r>
          </w:p>
        </w:tc>
      </w:tr>
      <w:tr w:rsidR="004D7CDD" w:rsidRPr="0046016A" w:rsidTr="00E22B49">
        <w:trPr>
          <w:divId w:val="669799345"/>
          <w:trHeight w:val="284"/>
          <w:jc w:val="center"/>
        </w:trPr>
        <w:tc>
          <w:tcPr>
            <w:tcW w:w="1969"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厦门东方原石进出口有限公司</w:t>
            </w:r>
          </w:p>
        </w:tc>
        <w:tc>
          <w:tcPr>
            <w:tcW w:w="1010"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采购商品</w:t>
            </w:r>
          </w:p>
        </w:tc>
        <w:tc>
          <w:tcPr>
            <w:tcW w:w="1010" w:type="pct"/>
            <w:shd w:val="clear" w:color="auto" w:fill="auto"/>
            <w:vAlign w:val="center"/>
            <w:hideMark/>
          </w:tcPr>
          <w:p w:rsidR="004D7CDD" w:rsidRPr="0046016A" w:rsidRDefault="004D7CDD"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1,410,356.62 </w:t>
            </w:r>
          </w:p>
        </w:tc>
        <w:tc>
          <w:tcPr>
            <w:tcW w:w="1010" w:type="pct"/>
            <w:shd w:val="clear" w:color="auto" w:fill="auto"/>
            <w:vAlign w:val="center"/>
            <w:hideMark/>
          </w:tcPr>
          <w:p w:rsidR="004D7CDD" w:rsidRPr="0046016A" w:rsidRDefault="004D7CDD"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2,636,906.79 </w:t>
            </w:r>
          </w:p>
        </w:tc>
      </w:tr>
      <w:tr w:rsidR="004D7CDD" w:rsidRPr="0046016A" w:rsidTr="00E22B49">
        <w:trPr>
          <w:divId w:val="669799345"/>
          <w:trHeight w:val="284"/>
          <w:jc w:val="center"/>
        </w:trPr>
        <w:tc>
          <w:tcPr>
            <w:tcW w:w="1969" w:type="pct"/>
            <w:shd w:val="clear" w:color="auto" w:fill="auto"/>
            <w:vAlign w:val="center"/>
            <w:hideMark/>
          </w:tcPr>
          <w:p w:rsidR="004D7CDD" w:rsidRPr="0046016A" w:rsidRDefault="004D7CDD" w:rsidP="0046016A">
            <w:pPr>
              <w:spacing w:line="400" w:lineRule="exact"/>
              <w:rPr>
                <w:rFonts w:ascii="Arial Narrow" w:hAnsi="Arial Narrow" w:cs="Arial"/>
                <w:color w:val="000000"/>
                <w:szCs w:val="21"/>
              </w:rPr>
            </w:pPr>
            <w:r w:rsidRPr="0046016A">
              <w:rPr>
                <w:rFonts w:ascii="Arial Narrow" w:hAnsi="Arial Narrow" w:cs="Arial"/>
                <w:color w:val="000000"/>
                <w:szCs w:val="21"/>
              </w:rPr>
              <w:t>米易县冰花兰矿业有限责任公司</w:t>
            </w:r>
          </w:p>
        </w:tc>
        <w:tc>
          <w:tcPr>
            <w:tcW w:w="1010"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采购商品</w:t>
            </w:r>
          </w:p>
        </w:tc>
        <w:tc>
          <w:tcPr>
            <w:tcW w:w="1010" w:type="pct"/>
            <w:shd w:val="clear" w:color="auto" w:fill="auto"/>
            <w:vAlign w:val="center"/>
            <w:hideMark/>
          </w:tcPr>
          <w:p w:rsidR="004D7CDD" w:rsidRPr="0046016A" w:rsidRDefault="004D7CDD"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128,894.43 </w:t>
            </w:r>
          </w:p>
        </w:tc>
        <w:tc>
          <w:tcPr>
            <w:tcW w:w="1010" w:type="pct"/>
            <w:shd w:val="clear" w:color="auto" w:fill="auto"/>
            <w:vAlign w:val="center"/>
            <w:hideMark/>
          </w:tcPr>
          <w:p w:rsidR="004D7CDD" w:rsidRPr="0046016A" w:rsidRDefault="004D7CDD"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128,788.50 </w:t>
            </w:r>
          </w:p>
        </w:tc>
      </w:tr>
      <w:tr w:rsidR="004D7CDD" w:rsidRPr="0046016A" w:rsidTr="00E22B49">
        <w:trPr>
          <w:divId w:val="669799345"/>
          <w:trHeight w:val="284"/>
          <w:jc w:val="center"/>
        </w:trPr>
        <w:tc>
          <w:tcPr>
            <w:tcW w:w="1969"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1010"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采购商品</w:t>
            </w:r>
          </w:p>
        </w:tc>
        <w:tc>
          <w:tcPr>
            <w:tcW w:w="1010" w:type="pct"/>
            <w:shd w:val="clear" w:color="auto" w:fill="auto"/>
            <w:vAlign w:val="center"/>
            <w:hideMark/>
          </w:tcPr>
          <w:p w:rsidR="004D7CDD" w:rsidRPr="0046016A" w:rsidRDefault="004D7CDD"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19,047,678.43 </w:t>
            </w:r>
          </w:p>
        </w:tc>
        <w:tc>
          <w:tcPr>
            <w:tcW w:w="1010" w:type="pct"/>
            <w:shd w:val="clear" w:color="auto" w:fill="auto"/>
            <w:vAlign w:val="center"/>
            <w:hideMark/>
          </w:tcPr>
          <w:p w:rsidR="004D7CDD" w:rsidRPr="0046016A" w:rsidRDefault="004D7CDD"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26,326,922.27 </w:t>
            </w:r>
          </w:p>
        </w:tc>
      </w:tr>
      <w:tr w:rsidR="004D7CDD" w:rsidRPr="0046016A" w:rsidTr="00E22B49">
        <w:trPr>
          <w:divId w:val="669799345"/>
          <w:trHeight w:val="284"/>
          <w:jc w:val="center"/>
        </w:trPr>
        <w:tc>
          <w:tcPr>
            <w:tcW w:w="1969" w:type="pct"/>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M+QGranitAG</w:t>
            </w:r>
          </w:p>
        </w:tc>
        <w:tc>
          <w:tcPr>
            <w:tcW w:w="1010"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采购商品</w:t>
            </w:r>
          </w:p>
        </w:tc>
        <w:tc>
          <w:tcPr>
            <w:tcW w:w="1010" w:type="pct"/>
            <w:shd w:val="clear" w:color="auto" w:fill="auto"/>
            <w:vAlign w:val="center"/>
            <w:hideMark/>
          </w:tcPr>
          <w:p w:rsidR="004D7CDD" w:rsidRPr="0046016A" w:rsidRDefault="004D7CDD"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4,537,870.82 </w:t>
            </w:r>
          </w:p>
        </w:tc>
        <w:tc>
          <w:tcPr>
            <w:tcW w:w="1010" w:type="pct"/>
            <w:shd w:val="clear" w:color="auto" w:fill="auto"/>
            <w:vAlign w:val="center"/>
            <w:hideMark/>
          </w:tcPr>
          <w:p w:rsidR="004D7CDD" w:rsidRPr="0046016A" w:rsidRDefault="004D7CDD"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5,070,146.10 </w:t>
            </w:r>
          </w:p>
        </w:tc>
      </w:tr>
      <w:tr w:rsidR="000734DF" w:rsidRPr="0046016A" w:rsidTr="00E22B49">
        <w:trPr>
          <w:divId w:val="669799345"/>
          <w:trHeight w:val="284"/>
          <w:jc w:val="center"/>
        </w:trPr>
        <w:tc>
          <w:tcPr>
            <w:tcW w:w="1969" w:type="pct"/>
            <w:shd w:val="clear" w:color="auto" w:fill="auto"/>
            <w:vAlign w:val="center"/>
          </w:tcPr>
          <w:p w:rsidR="000734DF" w:rsidRPr="0046016A" w:rsidRDefault="000734DF"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厦门海</w:t>
            </w:r>
            <w:proofErr w:type="gramStart"/>
            <w:r w:rsidRPr="0046016A">
              <w:rPr>
                <w:rFonts w:ascii="Arial Narrow" w:hAnsi="Arial Narrow" w:cs="Arial"/>
                <w:color w:val="000000"/>
                <w:szCs w:val="21"/>
              </w:rPr>
              <w:t>翼</w:t>
            </w:r>
            <w:proofErr w:type="gramEnd"/>
            <w:r w:rsidRPr="0046016A">
              <w:rPr>
                <w:rFonts w:ascii="Arial Narrow" w:hAnsi="Arial Narrow" w:cs="Arial"/>
                <w:color w:val="000000"/>
                <w:szCs w:val="21"/>
              </w:rPr>
              <w:t>万里供应链有限公司</w:t>
            </w:r>
          </w:p>
        </w:tc>
        <w:tc>
          <w:tcPr>
            <w:tcW w:w="1010" w:type="pct"/>
            <w:shd w:val="clear" w:color="auto" w:fill="auto"/>
            <w:vAlign w:val="center"/>
          </w:tcPr>
          <w:p w:rsidR="000734DF" w:rsidRPr="0046016A" w:rsidRDefault="000734DF"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采购商品</w:t>
            </w:r>
          </w:p>
        </w:tc>
        <w:tc>
          <w:tcPr>
            <w:tcW w:w="1010" w:type="pct"/>
            <w:shd w:val="clear" w:color="auto" w:fill="auto"/>
            <w:vAlign w:val="center"/>
          </w:tcPr>
          <w:p w:rsidR="000734DF" w:rsidRPr="0046016A" w:rsidRDefault="000734D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3,555,547.26</w:t>
            </w:r>
          </w:p>
        </w:tc>
        <w:tc>
          <w:tcPr>
            <w:tcW w:w="1010" w:type="pct"/>
            <w:shd w:val="clear" w:color="auto" w:fill="auto"/>
            <w:vAlign w:val="center"/>
          </w:tcPr>
          <w:p w:rsidR="000734DF" w:rsidRPr="0046016A" w:rsidRDefault="000734DF" w:rsidP="0046016A">
            <w:pPr>
              <w:spacing w:line="400" w:lineRule="exact"/>
              <w:jc w:val="right"/>
              <w:rPr>
                <w:rFonts w:ascii="Arial Narrow" w:hAnsi="Arial Narrow" w:cs="Arial"/>
                <w:color w:val="000000"/>
                <w:szCs w:val="21"/>
              </w:rPr>
            </w:pPr>
          </w:p>
        </w:tc>
      </w:tr>
    </w:tbl>
    <w:bookmarkEnd w:id="167"/>
    <w:p w:rsidR="004D7CDD" w:rsidRPr="0046016A" w:rsidRDefault="00EE62AE" w:rsidP="0046016A">
      <w:pPr>
        <w:tabs>
          <w:tab w:val="left" w:pos="9000"/>
        </w:tabs>
        <w:spacing w:line="400" w:lineRule="exact"/>
        <w:ind w:firstLineChars="200" w:firstLine="480"/>
        <w:rPr>
          <w:rFonts w:ascii="Arial" w:hAnsi="Arial" w:cs="Arial"/>
          <w:kern w:val="0"/>
          <w:sz w:val="24"/>
          <w:szCs w:val="24"/>
        </w:rPr>
      </w:pPr>
      <w:r w:rsidRPr="0046016A">
        <w:rPr>
          <w:rFonts w:ascii="宋体" w:hAnsi="宋体" w:cs="宋体" w:hint="eastAsia"/>
          <w:sz w:val="24"/>
          <w:szCs w:val="24"/>
        </w:rPr>
        <w:t>②</w:t>
      </w:r>
      <w:r w:rsidR="008A4EE6" w:rsidRPr="0046016A">
        <w:rPr>
          <w:rFonts w:ascii="Arial" w:hAnsi="Arial" w:cs="Arial"/>
          <w:sz w:val="24"/>
          <w:szCs w:val="24"/>
        </w:rPr>
        <w:t>出售商品</w:t>
      </w:r>
      <w:r w:rsidR="008A4EE6" w:rsidRPr="0046016A">
        <w:rPr>
          <w:rFonts w:ascii="Arial" w:hAnsi="Arial" w:cs="Arial"/>
          <w:sz w:val="24"/>
          <w:szCs w:val="24"/>
        </w:rPr>
        <w:t>/</w:t>
      </w:r>
      <w:r w:rsidR="008A4EE6" w:rsidRPr="0046016A">
        <w:rPr>
          <w:rFonts w:ascii="Arial" w:hAnsi="Arial" w:cs="Arial"/>
          <w:sz w:val="24"/>
          <w:szCs w:val="24"/>
        </w:rPr>
        <w:t>提供劳务的关联交易</w:t>
      </w:r>
      <w:bookmarkStart w:id="168" w:name="RANGE!B1277:E128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507"/>
        <w:gridCol w:w="1799"/>
        <w:gridCol w:w="1798"/>
        <w:gridCol w:w="1798"/>
      </w:tblGrid>
      <w:tr w:rsidR="004D7CDD" w:rsidRPr="0046016A" w:rsidTr="00E22B49">
        <w:trPr>
          <w:divId w:val="2170425"/>
          <w:trHeight w:val="284"/>
          <w:tblHeader/>
          <w:jc w:val="center"/>
        </w:trPr>
        <w:tc>
          <w:tcPr>
            <w:tcW w:w="1969" w:type="pct"/>
            <w:shd w:val="clear" w:color="auto" w:fill="auto"/>
            <w:vAlign w:val="center"/>
            <w:hideMark/>
          </w:tcPr>
          <w:p w:rsidR="004D7CDD" w:rsidRPr="0046016A" w:rsidRDefault="004D7CDD"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关联方</w:t>
            </w:r>
          </w:p>
        </w:tc>
        <w:tc>
          <w:tcPr>
            <w:tcW w:w="1010"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关联交易内容</w:t>
            </w:r>
          </w:p>
        </w:tc>
        <w:tc>
          <w:tcPr>
            <w:tcW w:w="1010"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010" w:type="pct"/>
            <w:shd w:val="clear" w:color="auto" w:fill="auto"/>
            <w:vAlign w:val="center"/>
            <w:hideMark/>
          </w:tcPr>
          <w:p w:rsidR="004D7CDD" w:rsidRPr="0046016A" w:rsidRDefault="004D7CD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0734DF" w:rsidRPr="0046016A" w:rsidTr="00E22B49">
        <w:trPr>
          <w:divId w:val="2170425"/>
          <w:trHeight w:val="284"/>
          <w:tblHeader/>
          <w:jc w:val="center"/>
        </w:trPr>
        <w:tc>
          <w:tcPr>
            <w:tcW w:w="1969" w:type="pct"/>
            <w:shd w:val="clear" w:color="auto" w:fill="auto"/>
            <w:vAlign w:val="center"/>
          </w:tcPr>
          <w:p w:rsidR="000734DF" w:rsidRPr="0046016A" w:rsidRDefault="000734DF" w:rsidP="0046016A">
            <w:pPr>
              <w:widowControl/>
              <w:spacing w:line="400" w:lineRule="exact"/>
              <w:jc w:val="left"/>
              <w:rPr>
                <w:rFonts w:ascii="Arial Narrow" w:hAnsi="Arial Narrow" w:cs="Arial"/>
                <w:color w:val="000000"/>
                <w:szCs w:val="21"/>
              </w:rPr>
            </w:pPr>
            <w:r w:rsidRPr="0046016A">
              <w:rPr>
                <w:rFonts w:ascii="Arial Narrow" w:hAnsi="Arial Narrow" w:cs="Arial"/>
                <w:color w:val="000000"/>
                <w:szCs w:val="21"/>
              </w:rPr>
              <w:t>厦门海</w:t>
            </w:r>
            <w:proofErr w:type="gramStart"/>
            <w:r w:rsidRPr="0046016A">
              <w:rPr>
                <w:rFonts w:ascii="Arial Narrow" w:hAnsi="Arial Narrow" w:cs="Arial"/>
                <w:color w:val="000000"/>
                <w:szCs w:val="21"/>
              </w:rPr>
              <w:t>翼</w:t>
            </w:r>
            <w:proofErr w:type="gramEnd"/>
            <w:r w:rsidRPr="0046016A">
              <w:rPr>
                <w:rFonts w:ascii="Arial Narrow" w:hAnsi="Arial Narrow" w:cs="Arial"/>
                <w:color w:val="000000"/>
                <w:szCs w:val="21"/>
              </w:rPr>
              <w:t>万里供应链有限公司</w:t>
            </w:r>
          </w:p>
        </w:tc>
        <w:tc>
          <w:tcPr>
            <w:tcW w:w="1010" w:type="pct"/>
            <w:shd w:val="clear" w:color="auto" w:fill="auto"/>
            <w:vAlign w:val="center"/>
          </w:tcPr>
          <w:p w:rsidR="000734DF" w:rsidRPr="0046016A" w:rsidRDefault="000734DF"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提供劳务</w:t>
            </w:r>
          </w:p>
        </w:tc>
        <w:tc>
          <w:tcPr>
            <w:tcW w:w="1010" w:type="pct"/>
            <w:shd w:val="clear" w:color="auto" w:fill="auto"/>
            <w:vAlign w:val="center"/>
          </w:tcPr>
          <w:p w:rsidR="000734DF" w:rsidRPr="0046016A" w:rsidRDefault="000734D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685,380.12</w:t>
            </w:r>
          </w:p>
        </w:tc>
        <w:tc>
          <w:tcPr>
            <w:tcW w:w="1010" w:type="pct"/>
            <w:shd w:val="clear" w:color="auto" w:fill="auto"/>
            <w:vAlign w:val="center"/>
          </w:tcPr>
          <w:p w:rsidR="000734DF" w:rsidRPr="0046016A" w:rsidRDefault="000734DF" w:rsidP="0046016A">
            <w:pPr>
              <w:spacing w:line="400" w:lineRule="exact"/>
              <w:jc w:val="center"/>
              <w:rPr>
                <w:rFonts w:ascii="Arial Narrow" w:hAnsi="Arial Narrow" w:cs="Arial"/>
                <w:color w:val="000000"/>
                <w:szCs w:val="21"/>
              </w:rPr>
            </w:pPr>
          </w:p>
        </w:tc>
      </w:tr>
      <w:tr w:rsidR="00C54FA0" w:rsidRPr="0046016A" w:rsidTr="00E22B49">
        <w:trPr>
          <w:divId w:val="2170425"/>
          <w:trHeight w:val="284"/>
          <w:tblHeader/>
          <w:jc w:val="center"/>
        </w:trPr>
        <w:tc>
          <w:tcPr>
            <w:tcW w:w="1969" w:type="pct"/>
            <w:shd w:val="clear" w:color="auto" w:fill="auto"/>
          </w:tcPr>
          <w:p w:rsidR="00C54FA0" w:rsidRPr="0046016A" w:rsidRDefault="00C54FA0" w:rsidP="0046016A">
            <w:pPr>
              <w:widowControl/>
              <w:spacing w:line="400" w:lineRule="exact"/>
              <w:jc w:val="left"/>
              <w:rPr>
                <w:rFonts w:ascii="Arial Narrow" w:hAnsi="Arial Narrow" w:cs="Arial"/>
                <w:color w:val="000000"/>
                <w:szCs w:val="21"/>
              </w:rPr>
            </w:pPr>
            <w:r w:rsidRPr="0046016A">
              <w:rPr>
                <w:rFonts w:ascii="Arial Narrow" w:hAnsi="Arial Narrow" w:cs="Arial"/>
                <w:color w:val="000000"/>
                <w:szCs w:val="21"/>
              </w:rPr>
              <w:t>厦门东方万里原石有限公司</w:t>
            </w:r>
          </w:p>
        </w:tc>
        <w:tc>
          <w:tcPr>
            <w:tcW w:w="1010" w:type="pct"/>
            <w:shd w:val="clear" w:color="auto" w:fill="auto"/>
          </w:tcPr>
          <w:p w:rsidR="00C54FA0" w:rsidRPr="0046016A" w:rsidRDefault="00C54FA0"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销售商品</w:t>
            </w:r>
          </w:p>
        </w:tc>
        <w:tc>
          <w:tcPr>
            <w:tcW w:w="1010" w:type="pct"/>
            <w:shd w:val="clear" w:color="auto" w:fill="auto"/>
          </w:tcPr>
          <w:p w:rsidR="00C54FA0" w:rsidRPr="0046016A" w:rsidRDefault="00C54FA0"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64,227.92 </w:t>
            </w:r>
          </w:p>
        </w:tc>
        <w:tc>
          <w:tcPr>
            <w:tcW w:w="1010" w:type="pct"/>
            <w:shd w:val="clear" w:color="auto" w:fill="auto"/>
            <w:vAlign w:val="center"/>
          </w:tcPr>
          <w:p w:rsidR="00C54FA0" w:rsidRPr="0046016A" w:rsidRDefault="00C54FA0" w:rsidP="0046016A">
            <w:pPr>
              <w:widowControl/>
              <w:spacing w:line="400" w:lineRule="exact"/>
              <w:jc w:val="left"/>
              <w:rPr>
                <w:rFonts w:ascii="Arial Narrow" w:hAnsi="Arial Narrow" w:cs="Arial"/>
                <w:color w:val="000000"/>
                <w:szCs w:val="21"/>
              </w:rPr>
            </w:pPr>
          </w:p>
        </w:tc>
      </w:tr>
      <w:tr w:rsidR="000734DF" w:rsidRPr="0046016A" w:rsidTr="00E22B49">
        <w:trPr>
          <w:divId w:val="2170425"/>
          <w:trHeight w:val="284"/>
          <w:jc w:val="center"/>
        </w:trPr>
        <w:tc>
          <w:tcPr>
            <w:tcW w:w="1969" w:type="pct"/>
            <w:shd w:val="clear" w:color="auto" w:fill="auto"/>
            <w:vAlign w:val="center"/>
            <w:hideMark/>
          </w:tcPr>
          <w:p w:rsidR="000734DF" w:rsidRPr="0046016A" w:rsidRDefault="000734DF" w:rsidP="0046016A">
            <w:pPr>
              <w:spacing w:line="400" w:lineRule="exac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1010" w:type="pct"/>
            <w:shd w:val="clear" w:color="auto" w:fill="auto"/>
            <w:vAlign w:val="center"/>
            <w:hideMark/>
          </w:tcPr>
          <w:p w:rsidR="000734DF" w:rsidRPr="0046016A" w:rsidRDefault="000734DF"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销售商品</w:t>
            </w:r>
          </w:p>
        </w:tc>
        <w:tc>
          <w:tcPr>
            <w:tcW w:w="1010" w:type="pct"/>
            <w:shd w:val="clear" w:color="auto" w:fill="auto"/>
            <w:vAlign w:val="center"/>
            <w:hideMark/>
          </w:tcPr>
          <w:p w:rsidR="000734DF" w:rsidRPr="0046016A" w:rsidRDefault="000734D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283,018.87 </w:t>
            </w:r>
          </w:p>
        </w:tc>
        <w:tc>
          <w:tcPr>
            <w:tcW w:w="1010" w:type="pct"/>
            <w:shd w:val="clear" w:color="auto" w:fill="auto"/>
            <w:vAlign w:val="center"/>
            <w:hideMark/>
          </w:tcPr>
          <w:p w:rsidR="000734DF" w:rsidRPr="0046016A" w:rsidRDefault="000734DF"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bl>
    <w:bookmarkEnd w:id="168"/>
    <w:p w:rsidR="000502E4" w:rsidRPr="0046016A" w:rsidRDefault="009E3981" w:rsidP="0046016A">
      <w:pPr>
        <w:tabs>
          <w:tab w:val="left" w:pos="9000"/>
        </w:tabs>
        <w:spacing w:line="400" w:lineRule="exact"/>
        <w:ind w:firstLineChars="200" w:firstLine="480"/>
        <w:rPr>
          <w:rFonts w:ascii="Arial" w:hAnsi="Arial" w:cs="Arial"/>
          <w:kern w:val="0"/>
          <w:sz w:val="24"/>
          <w:szCs w:val="24"/>
        </w:rPr>
      </w:pPr>
      <w:r w:rsidRPr="0046016A">
        <w:rPr>
          <w:rFonts w:ascii="Arial" w:hAnsi="Arial" w:cs="Arial"/>
          <w:sz w:val="24"/>
          <w:szCs w:val="24"/>
        </w:rPr>
        <w:t>（</w:t>
      </w:r>
      <w:r w:rsidR="00C50E2F" w:rsidRPr="0046016A">
        <w:rPr>
          <w:rFonts w:ascii="Arial" w:hAnsi="Arial" w:cs="Arial"/>
          <w:sz w:val="24"/>
          <w:szCs w:val="24"/>
        </w:rPr>
        <w:t>2</w:t>
      </w:r>
      <w:r w:rsidRPr="0046016A">
        <w:rPr>
          <w:rFonts w:ascii="Arial" w:hAnsi="Arial" w:cs="Arial"/>
          <w:sz w:val="24"/>
          <w:szCs w:val="24"/>
        </w:rPr>
        <w:t>）</w:t>
      </w:r>
      <w:r w:rsidR="00EC1009" w:rsidRPr="0046016A">
        <w:rPr>
          <w:rFonts w:ascii="Arial" w:hAnsi="Arial" w:cs="Arial"/>
          <w:sz w:val="24"/>
          <w:szCs w:val="24"/>
        </w:rPr>
        <w:t>关联租赁情况</w:t>
      </w:r>
      <w:bookmarkStart w:id="169" w:name="RANGE!B1284:H1289"/>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845"/>
        <w:gridCol w:w="1560"/>
        <w:gridCol w:w="1134"/>
        <w:gridCol w:w="1228"/>
        <w:gridCol w:w="1228"/>
        <w:gridCol w:w="953"/>
        <w:gridCol w:w="954"/>
      </w:tblGrid>
      <w:tr w:rsidR="0088655C" w:rsidRPr="0046016A" w:rsidTr="0088655C">
        <w:trPr>
          <w:divId w:val="1445803424"/>
          <w:trHeight w:val="284"/>
          <w:tblHeader/>
          <w:jc w:val="center"/>
        </w:trPr>
        <w:tc>
          <w:tcPr>
            <w:tcW w:w="1036" w:type="pct"/>
            <w:vMerge w:val="restart"/>
            <w:shd w:val="clear" w:color="auto" w:fill="auto"/>
            <w:vAlign w:val="center"/>
            <w:hideMark/>
          </w:tcPr>
          <w:p w:rsidR="000502E4" w:rsidRPr="0046016A" w:rsidRDefault="000502E4"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出租方名称</w:t>
            </w:r>
          </w:p>
        </w:tc>
        <w:tc>
          <w:tcPr>
            <w:tcW w:w="876" w:type="pct"/>
            <w:vMerge w:val="restar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承租方名称</w:t>
            </w:r>
          </w:p>
        </w:tc>
        <w:tc>
          <w:tcPr>
            <w:tcW w:w="637" w:type="pct"/>
            <w:vMerge w:val="restart"/>
            <w:shd w:val="clear" w:color="auto" w:fill="auto"/>
            <w:vAlign w:val="center"/>
            <w:hideMark/>
          </w:tcPr>
          <w:p w:rsidR="00E22B49" w:rsidRDefault="00E22B49" w:rsidP="0046016A">
            <w:pPr>
              <w:spacing w:line="400" w:lineRule="exact"/>
              <w:jc w:val="center"/>
              <w:rPr>
                <w:rFonts w:ascii="Arial Narrow" w:hAnsi="Arial Narrow" w:cs="Arial"/>
                <w:color w:val="000000"/>
                <w:szCs w:val="21"/>
              </w:rPr>
            </w:pPr>
            <w:r>
              <w:rPr>
                <w:rFonts w:ascii="Arial Narrow" w:hAnsi="Arial Narrow" w:cs="Arial" w:hint="eastAsia"/>
                <w:color w:val="000000"/>
                <w:szCs w:val="21"/>
              </w:rPr>
              <w:t xml:space="preserve"> </w:t>
            </w:r>
            <w:r w:rsidR="000502E4" w:rsidRPr="0046016A">
              <w:rPr>
                <w:rFonts w:ascii="Arial Narrow" w:hAnsi="Arial Narrow" w:cs="Arial"/>
                <w:color w:val="000000"/>
                <w:szCs w:val="21"/>
              </w:rPr>
              <w:t>租赁资产、</w:t>
            </w:r>
          </w:p>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种类</w:t>
            </w:r>
          </w:p>
        </w:tc>
        <w:tc>
          <w:tcPr>
            <w:tcW w:w="690" w:type="pct"/>
            <w:vMerge w:val="restart"/>
            <w:shd w:val="clear" w:color="auto" w:fill="auto"/>
            <w:vAlign w:val="center"/>
            <w:hideMark/>
          </w:tcPr>
          <w:p w:rsidR="000502E4" w:rsidRPr="0046016A" w:rsidRDefault="000502E4" w:rsidP="0088655C">
            <w:pPr>
              <w:spacing w:line="400" w:lineRule="exact"/>
              <w:jc w:val="center"/>
              <w:rPr>
                <w:rFonts w:ascii="Arial Narrow" w:hAnsi="Arial Narrow" w:cs="Arial"/>
                <w:color w:val="000000"/>
                <w:szCs w:val="21"/>
              </w:rPr>
            </w:pPr>
            <w:r w:rsidRPr="0046016A">
              <w:rPr>
                <w:rFonts w:ascii="Arial Narrow" w:hAnsi="Arial Narrow" w:cs="Arial"/>
                <w:color w:val="000000"/>
                <w:szCs w:val="21"/>
              </w:rPr>
              <w:t>租赁起始日</w:t>
            </w:r>
          </w:p>
        </w:tc>
        <w:tc>
          <w:tcPr>
            <w:tcW w:w="690" w:type="pct"/>
            <w:vMerge w:val="restart"/>
            <w:shd w:val="clear" w:color="auto" w:fill="auto"/>
            <w:vAlign w:val="center"/>
            <w:hideMark/>
          </w:tcPr>
          <w:p w:rsidR="000502E4" w:rsidRPr="0046016A" w:rsidRDefault="000502E4" w:rsidP="0088655C">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租赁终止日</w:t>
            </w:r>
            <w:r w:rsidRPr="0046016A">
              <w:rPr>
                <w:rFonts w:ascii="Arial Narrow" w:hAnsi="Arial Narrow" w:cs="Arial"/>
                <w:color w:val="000000"/>
                <w:szCs w:val="21"/>
              </w:rPr>
              <w:t xml:space="preserve"> </w:t>
            </w:r>
          </w:p>
        </w:tc>
        <w:tc>
          <w:tcPr>
            <w:tcW w:w="1071" w:type="pct"/>
            <w:gridSpan w:val="2"/>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年度确认的租赁费</w:t>
            </w:r>
          </w:p>
        </w:tc>
      </w:tr>
      <w:tr w:rsidR="0088655C" w:rsidRPr="0046016A" w:rsidTr="0088655C">
        <w:trPr>
          <w:divId w:val="1445803424"/>
          <w:trHeight w:val="284"/>
          <w:tblHeader/>
          <w:jc w:val="center"/>
        </w:trPr>
        <w:tc>
          <w:tcPr>
            <w:tcW w:w="1036"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876" w:type="pct"/>
            <w:vMerge/>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p>
        </w:tc>
        <w:tc>
          <w:tcPr>
            <w:tcW w:w="637" w:type="pct"/>
            <w:vMerge/>
            <w:vAlign w:val="center"/>
            <w:hideMark/>
          </w:tcPr>
          <w:p w:rsidR="000502E4" w:rsidRPr="0046016A" w:rsidRDefault="000502E4" w:rsidP="0046016A">
            <w:pPr>
              <w:spacing w:line="400" w:lineRule="exact"/>
              <w:rPr>
                <w:rFonts w:ascii="Arial Narrow" w:hAnsi="Arial Narrow" w:cs="Arial"/>
                <w:color w:val="000000"/>
                <w:szCs w:val="21"/>
              </w:rPr>
            </w:pPr>
          </w:p>
        </w:tc>
        <w:tc>
          <w:tcPr>
            <w:tcW w:w="690" w:type="pct"/>
            <w:vMerge/>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p>
        </w:tc>
        <w:tc>
          <w:tcPr>
            <w:tcW w:w="690" w:type="pct"/>
            <w:vMerge/>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p>
        </w:tc>
        <w:tc>
          <w:tcPr>
            <w:tcW w:w="535" w:type="pct"/>
            <w:shd w:val="clear" w:color="auto" w:fill="auto"/>
            <w:vAlign w:val="center"/>
            <w:hideMark/>
          </w:tcPr>
          <w:p w:rsidR="00E22B49"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w:t>
            </w:r>
          </w:p>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发生额</w:t>
            </w:r>
          </w:p>
        </w:tc>
        <w:tc>
          <w:tcPr>
            <w:tcW w:w="536" w:type="pct"/>
            <w:shd w:val="clear" w:color="auto" w:fill="auto"/>
            <w:vAlign w:val="center"/>
            <w:hideMark/>
          </w:tcPr>
          <w:p w:rsidR="00E22B49" w:rsidRDefault="000502E4" w:rsidP="00E22B49">
            <w:pPr>
              <w:spacing w:line="400" w:lineRule="exact"/>
              <w:jc w:val="center"/>
              <w:rPr>
                <w:rFonts w:ascii="Arial Narrow" w:hAnsi="Arial Narrow" w:cs="Arial"/>
                <w:color w:val="000000"/>
                <w:szCs w:val="21"/>
              </w:rPr>
            </w:pPr>
            <w:r w:rsidRPr="0046016A">
              <w:rPr>
                <w:rFonts w:ascii="Arial Narrow" w:hAnsi="Arial Narrow" w:cs="Arial"/>
                <w:color w:val="000000"/>
                <w:szCs w:val="21"/>
              </w:rPr>
              <w:t>上年</w:t>
            </w:r>
          </w:p>
          <w:p w:rsidR="000502E4" w:rsidRPr="0046016A" w:rsidRDefault="000502E4" w:rsidP="00E22B49">
            <w:pPr>
              <w:spacing w:line="400" w:lineRule="exact"/>
              <w:jc w:val="center"/>
              <w:rPr>
                <w:rFonts w:ascii="Arial Narrow" w:hAnsi="Arial Narrow" w:cs="Arial"/>
                <w:color w:val="000000"/>
                <w:szCs w:val="21"/>
              </w:rPr>
            </w:pPr>
            <w:r w:rsidRPr="0046016A">
              <w:rPr>
                <w:rFonts w:ascii="Arial Narrow" w:hAnsi="Arial Narrow" w:cs="Arial"/>
                <w:color w:val="000000"/>
                <w:szCs w:val="21"/>
              </w:rPr>
              <w:t>发生额</w:t>
            </w:r>
          </w:p>
        </w:tc>
      </w:tr>
      <w:tr w:rsidR="0088655C" w:rsidRPr="0046016A" w:rsidTr="0088655C">
        <w:trPr>
          <w:divId w:val="1445803424"/>
          <w:trHeight w:val="284"/>
          <w:jc w:val="center"/>
        </w:trPr>
        <w:tc>
          <w:tcPr>
            <w:tcW w:w="1036" w:type="pct"/>
            <w:shd w:val="clear" w:color="auto" w:fill="auto"/>
            <w:vAlign w:val="center"/>
            <w:hideMark/>
          </w:tcPr>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Minaco(Pty)Ltd(</w:t>
            </w:r>
            <w:r w:rsidRPr="0046016A">
              <w:rPr>
                <w:rFonts w:ascii="Arial Narrow" w:hAnsi="Arial Narrow" w:cs="Arial"/>
                <w:color w:val="000000"/>
                <w:szCs w:val="21"/>
              </w:rPr>
              <w:t>南非</w:t>
            </w:r>
            <w:r w:rsidRPr="0046016A">
              <w:rPr>
                <w:rFonts w:ascii="Arial Narrow" w:hAnsi="Arial Narrow" w:cs="Arial"/>
                <w:color w:val="000000"/>
                <w:szCs w:val="21"/>
              </w:rPr>
              <w:t>)</w:t>
            </w:r>
          </w:p>
        </w:tc>
        <w:tc>
          <w:tcPr>
            <w:tcW w:w="87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南非万里石</w:t>
            </w:r>
          </w:p>
        </w:tc>
        <w:tc>
          <w:tcPr>
            <w:tcW w:w="637" w:type="pct"/>
            <w:shd w:val="clear" w:color="auto" w:fill="auto"/>
            <w:vAlign w:val="center"/>
            <w:hideMark/>
          </w:tcPr>
          <w:p w:rsidR="000502E4" w:rsidRPr="0046016A" w:rsidRDefault="000502E4" w:rsidP="00E22B49">
            <w:pPr>
              <w:spacing w:line="400" w:lineRule="exact"/>
              <w:jc w:val="center"/>
              <w:rPr>
                <w:rFonts w:ascii="Arial Narrow" w:hAnsi="Arial Narrow" w:cs="Arial"/>
                <w:color w:val="000000"/>
                <w:szCs w:val="21"/>
              </w:rPr>
            </w:pPr>
            <w:r w:rsidRPr="0046016A">
              <w:rPr>
                <w:rFonts w:ascii="Arial Narrow" w:hAnsi="Arial Narrow" w:cs="Arial"/>
                <w:color w:val="000000"/>
                <w:szCs w:val="21"/>
              </w:rPr>
              <w:t>经营场地</w:t>
            </w:r>
          </w:p>
        </w:tc>
        <w:tc>
          <w:tcPr>
            <w:tcW w:w="690" w:type="pct"/>
            <w:shd w:val="clear" w:color="auto" w:fill="auto"/>
            <w:vAlign w:val="center"/>
            <w:hideMark/>
          </w:tcPr>
          <w:p w:rsidR="000502E4" w:rsidRPr="0046016A" w:rsidRDefault="000502E4" w:rsidP="00FC197F">
            <w:pPr>
              <w:spacing w:line="400" w:lineRule="exact"/>
              <w:jc w:val="center"/>
              <w:rPr>
                <w:rFonts w:ascii="Arial Narrow" w:hAnsi="Arial Narrow" w:cs="Arial"/>
                <w:color w:val="000000"/>
                <w:szCs w:val="21"/>
              </w:rPr>
            </w:pPr>
            <w:r w:rsidRPr="0046016A">
              <w:rPr>
                <w:rFonts w:ascii="Arial Narrow" w:hAnsi="Arial Narrow" w:cs="Arial"/>
                <w:color w:val="000000"/>
                <w:szCs w:val="21"/>
              </w:rPr>
              <w:t>2018-1-1</w:t>
            </w:r>
          </w:p>
        </w:tc>
        <w:tc>
          <w:tcPr>
            <w:tcW w:w="690" w:type="pct"/>
            <w:shd w:val="clear" w:color="auto" w:fill="auto"/>
            <w:vAlign w:val="center"/>
            <w:hideMark/>
          </w:tcPr>
          <w:p w:rsidR="000502E4" w:rsidRPr="0046016A" w:rsidRDefault="000502E4" w:rsidP="00FC197F">
            <w:pPr>
              <w:spacing w:line="400" w:lineRule="exact"/>
              <w:jc w:val="center"/>
              <w:rPr>
                <w:rFonts w:ascii="Arial Narrow" w:hAnsi="Arial Narrow" w:cs="Arial"/>
                <w:color w:val="000000"/>
                <w:szCs w:val="21"/>
              </w:rPr>
            </w:pPr>
            <w:r w:rsidRPr="0046016A">
              <w:rPr>
                <w:rFonts w:ascii="Arial Narrow" w:hAnsi="Arial Narrow" w:cs="Arial"/>
                <w:color w:val="000000"/>
                <w:szCs w:val="21"/>
              </w:rPr>
              <w:t>2018-12-31</w:t>
            </w:r>
          </w:p>
        </w:tc>
        <w:tc>
          <w:tcPr>
            <w:tcW w:w="53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612,082.80 </w:t>
            </w:r>
          </w:p>
        </w:tc>
        <w:tc>
          <w:tcPr>
            <w:tcW w:w="53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627,240.00 </w:t>
            </w:r>
          </w:p>
        </w:tc>
      </w:tr>
      <w:tr w:rsidR="0088655C" w:rsidRPr="0046016A" w:rsidTr="0088655C">
        <w:trPr>
          <w:divId w:val="1445803424"/>
          <w:trHeight w:val="284"/>
          <w:jc w:val="center"/>
        </w:trPr>
        <w:tc>
          <w:tcPr>
            <w:tcW w:w="1036" w:type="pct"/>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876" w:type="pct"/>
            <w:shd w:val="clear" w:color="auto" w:fill="auto"/>
            <w:vAlign w:val="center"/>
            <w:hideMark/>
          </w:tcPr>
          <w:p w:rsidR="00E22B49" w:rsidRDefault="000502E4" w:rsidP="0046016A">
            <w:pPr>
              <w:spacing w:line="400" w:lineRule="exact"/>
              <w:jc w:val="center"/>
              <w:rPr>
                <w:rFonts w:ascii="Arial Narrow" w:hAnsi="Arial Narrow" w:cs="Arial"/>
                <w:color w:val="000000"/>
                <w:szCs w:val="21"/>
              </w:rPr>
            </w:pP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w:t>
            </w:r>
          </w:p>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供应链有限公司</w:t>
            </w:r>
          </w:p>
        </w:tc>
        <w:tc>
          <w:tcPr>
            <w:tcW w:w="637" w:type="pct"/>
            <w:vAlign w:val="center"/>
            <w:hideMark/>
          </w:tcPr>
          <w:p w:rsidR="000502E4" w:rsidRPr="0046016A" w:rsidRDefault="000502E4" w:rsidP="00E22B49">
            <w:pPr>
              <w:spacing w:line="400" w:lineRule="exact"/>
              <w:jc w:val="center"/>
              <w:rPr>
                <w:rFonts w:ascii="Arial Narrow" w:hAnsi="Arial Narrow" w:cs="Arial"/>
                <w:color w:val="000000"/>
                <w:szCs w:val="21"/>
              </w:rPr>
            </w:pPr>
            <w:r w:rsidRPr="0046016A">
              <w:rPr>
                <w:rFonts w:ascii="Arial Narrow" w:hAnsi="Arial Narrow" w:cs="Arial"/>
                <w:color w:val="000000"/>
                <w:szCs w:val="21"/>
              </w:rPr>
              <w:t>经营场地</w:t>
            </w:r>
          </w:p>
        </w:tc>
        <w:tc>
          <w:tcPr>
            <w:tcW w:w="690" w:type="pct"/>
            <w:vAlign w:val="center"/>
            <w:hideMark/>
          </w:tcPr>
          <w:p w:rsidR="000502E4" w:rsidRPr="0046016A" w:rsidRDefault="000502E4" w:rsidP="00FC197F">
            <w:pPr>
              <w:spacing w:line="400" w:lineRule="exact"/>
              <w:jc w:val="center"/>
              <w:rPr>
                <w:rFonts w:ascii="Arial Narrow" w:hAnsi="Arial Narrow" w:cs="Arial"/>
                <w:color w:val="000000"/>
                <w:szCs w:val="21"/>
              </w:rPr>
            </w:pPr>
            <w:r w:rsidRPr="0046016A">
              <w:rPr>
                <w:rFonts w:ascii="Arial Narrow" w:hAnsi="Arial Narrow" w:cs="Arial"/>
                <w:color w:val="000000"/>
                <w:szCs w:val="21"/>
              </w:rPr>
              <w:t>2018-9-10</w:t>
            </w:r>
          </w:p>
        </w:tc>
        <w:tc>
          <w:tcPr>
            <w:tcW w:w="690" w:type="pct"/>
            <w:vAlign w:val="center"/>
            <w:hideMark/>
          </w:tcPr>
          <w:p w:rsidR="000502E4" w:rsidRPr="0046016A" w:rsidRDefault="000502E4" w:rsidP="00FC197F">
            <w:pPr>
              <w:spacing w:line="400" w:lineRule="exact"/>
              <w:jc w:val="center"/>
              <w:rPr>
                <w:rFonts w:ascii="Arial Narrow" w:hAnsi="Arial Narrow" w:cs="Arial"/>
                <w:color w:val="000000"/>
                <w:szCs w:val="21"/>
              </w:rPr>
            </w:pPr>
            <w:r w:rsidRPr="0046016A">
              <w:rPr>
                <w:rFonts w:ascii="Arial Narrow" w:hAnsi="Arial Narrow" w:cs="Arial"/>
                <w:color w:val="000000"/>
                <w:szCs w:val="21"/>
              </w:rPr>
              <w:t>2019-9-9</w:t>
            </w:r>
          </w:p>
        </w:tc>
        <w:tc>
          <w:tcPr>
            <w:tcW w:w="535" w:type="pct"/>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30,000.00 </w:t>
            </w:r>
          </w:p>
        </w:tc>
        <w:tc>
          <w:tcPr>
            <w:tcW w:w="536" w:type="pct"/>
            <w:vAlign w:val="center"/>
            <w:hideMark/>
          </w:tcPr>
          <w:p w:rsidR="000502E4" w:rsidRPr="0046016A" w:rsidRDefault="000502E4"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r>
      <w:tr w:rsidR="0088655C" w:rsidRPr="0046016A" w:rsidTr="0088655C">
        <w:trPr>
          <w:divId w:val="1445803424"/>
          <w:trHeight w:val="284"/>
          <w:jc w:val="center"/>
        </w:trPr>
        <w:tc>
          <w:tcPr>
            <w:tcW w:w="1036" w:type="pct"/>
            <w:shd w:val="clear" w:color="auto" w:fill="auto"/>
            <w:vAlign w:val="center"/>
            <w:hideMark/>
          </w:tcPr>
          <w:p w:rsidR="00E22B49"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成都西南石材城</w:t>
            </w:r>
          </w:p>
          <w:p w:rsidR="000502E4" w:rsidRPr="0046016A" w:rsidRDefault="000502E4"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有限公司</w:t>
            </w:r>
          </w:p>
        </w:tc>
        <w:tc>
          <w:tcPr>
            <w:tcW w:w="876" w:type="pct"/>
            <w:shd w:val="clear" w:color="auto" w:fill="auto"/>
            <w:vAlign w:val="center"/>
            <w:hideMark/>
          </w:tcPr>
          <w:p w:rsidR="000502E4" w:rsidRPr="0046016A" w:rsidRDefault="000502E4"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成都分公司</w:t>
            </w:r>
          </w:p>
        </w:tc>
        <w:tc>
          <w:tcPr>
            <w:tcW w:w="637" w:type="pct"/>
            <w:shd w:val="clear" w:color="auto" w:fill="auto"/>
            <w:vAlign w:val="center"/>
            <w:hideMark/>
          </w:tcPr>
          <w:p w:rsidR="000502E4" w:rsidRPr="0046016A" w:rsidRDefault="000502E4" w:rsidP="00E22B49">
            <w:pPr>
              <w:spacing w:line="400" w:lineRule="exact"/>
              <w:jc w:val="center"/>
              <w:rPr>
                <w:rFonts w:ascii="Arial Narrow" w:hAnsi="Arial Narrow" w:cs="Arial"/>
                <w:color w:val="000000"/>
                <w:szCs w:val="21"/>
              </w:rPr>
            </w:pPr>
            <w:r w:rsidRPr="0046016A">
              <w:rPr>
                <w:rFonts w:ascii="Arial Narrow" w:hAnsi="Arial Narrow" w:cs="Arial"/>
                <w:color w:val="000000"/>
                <w:szCs w:val="21"/>
              </w:rPr>
              <w:t>经营场地</w:t>
            </w:r>
          </w:p>
        </w:tc>
        <w:tc>
          <w:tcPr>
            <w:tcW w:w="690" w:type="pct"/>
            <w:shd w:val="clear" w:color="auto" w:fill="auto"/>
            <w:vAlign w:val="center"/>
            <w:hideMark/>
          </w:tcPr>
          <w:p w:rsidR="000502E4" w:rsidRPr="0046016A" w:rsidRDefault="000502E4" w:rsidP="00FC197F">
            <w:pPr>
              <w:spacing w:line="400" w:lineRule="exact"/>
              <w:jc w:val="center"/>
              <w:rPr>
                <w:rFonts w:ascii="Arial Narrow" w:hAnsi="Arial Narrow" w:cs="Arial"/>
                <w:color w:val="000000"/>
                <w:szCs w:val="21"/>
              </w:rPr>
            </w:pPr>
            <w:r w:rsidRPr="0046016A">
              <w:rPr>
                <w:rFonts w:ascii="Arial Narrow" w:hAnsi="Arial Narrow" w:cs="Arial"/>
                <w:color w:val="000000"/>
                <w:szCs w:val="21"/>
              </w:rPr>
              <w:t>2015-1-1</w:t>
            </w:r>
          </w:p>
        </w:tc>
        <w:tc>
          <w:tcPr>
            <w:tcW w:w="690" w:type="pct"/>
            <w:shd w:val="clear" w:color="auto" w:fill="auto"/>
            <w:vAlign w:val="center"/>
            <w:hideMark/>
          </w:tcPr>
          <w:p w:rsidR="000502E4" w:rsidRPr="0046016A" w:rsidRDefault="000502E4" w:rsidP="00FC197F">
            <w:pPr>
              <w:spacing w:line="400" w:lineRule="exact"/>
              <w:jc w:val="center"/>
              <w:rPr>
                <w:rFonts w:ascii="Arial Narrow" w:hAnsi="Arial Narrow" w:cs="Arial"/>
                <w:color w:val="000000"/>
                <w:szCs w:val="21"/>
              </w:rPr>
            </w:pPr>
            <w:r w:rsidRPr="0046016A">
              <w:rPr>
                <w:rFonts w:ascii="Arial Narrow" w:hAnsi="Arial Narrow" w:cs="Arial"/>
                <w:color w:val="000000"/>
                <w:szCs w:val="21"/>
              </w:rPr>
              <w:t>2019-12-31</w:t>
            </w:r>
          </w:p>
        </w:tc>
        <w:tc>
          <w:tcPr>
            <w:tcW w:w="535"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96,480.00 </w:t>
            </w:r>
          </w:p>
        </w:tc>
        <w:tc>
          <w:tcPr>
            <w:tcW w:w="536" w:type="pct"/>
            <w:shd w:val="clear" w:color="auto" w:fill="auto"/>
            <w:vAlign w:val="center"/>
            <w:hideMark/>
          </w:tcPr>
          <w:p w:rsidR="000502E4" w:rsidRPr="0046016A" w:rsidRDefault="000502E4"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135,580.10 </w:t>
            </w:r>
          </w:p>
        </w:tc>
      </w:tr>
      <w:bookmarkEnd w:id="169"/>
    </w:tbl>
    <w:p w:rsidR="006A2931" w:rsidRDefault="006A2931" w:rsidP="0046016A">
      <w:pPr>
        <w:tabs>
          <w:tab w:val="left" w:pos="9000"/>
        </w:tabs>
        <w:spacing w:line="400" w:lineRule="exact"/>
        <w:ind w:firstLineChars="200" w:firstLine="480"/>
        <w:rPr>
          <w:rFonts w:ascii="Arial" w:hAnsi="Arial" w:cs="Arial"/>
          <w:sz w:val="24"/>
          <w:szCs w:val="24"/>
        </w:rPr>
        <w:sectPr w:rsidR="006A2931" w:rsidSect="00410D94">
          <w:headerReference w:type="default" r:id="rId24"/>
          <w:pgSz w:w="11906" w:h="16838" w:code="9"/>
          <w:pgMar w:top="1418" w:right="1418" w:bottom="1418" w:left="1588" w:header="851" w:footer="851" w:gutter="0"/>
          <w:cols w:space="425"/>
          <w:docGrid w:linePitch="290"/>
        </w:sectPr>
      </w:pPr>
    </w:p>
    <w:p w:rsidR="004D7CDD" w:rsidRPr="0046016A" w:rsidRDefault="00EC1009" w:rsidP="006A2931">
      <w:pPr>
        <w:tabs>
          <w:tab w:val="left" w:pos="9000"/>
        </w:tabs>
        <w:spacing w:line="400" w:lineRule="exact"/>
        <w:ind w:firstLineChars="200" w:firstLine="480"/>
        <w:rPr>
          <w:rFonts w:ascii="Arial" w:hAnsi="Arial" w:cs="Arial"/>
          <w:kern w:val="0"/>
          <w:sz w:val="24"/>
          <w:szCs w:val="24"/>
        </w:rPr>
      </w:pPr>
      <w:r w:rsidRPr="0046016A">
        <w:rPr>
          <w:rFonts w:ascii="Arial" w:hAnsi="Arial" w:cs="Arial"/>
          <w:sz w:val="24"/>
          <w:szCs w:val="24"/>
        </w:rPr>
        <w:lastRenderedPageBreak/>
        <w:t>（</w:t>
      </w:r>
      <w:r w:rsidR="00C50E2F" w:rsidRPr="0046016A">
        <w:rPr>
          <w:rFonts w:ascii="Arial" w:hAnsi="Arial" w:cs="Arial"/>
          <w:sz w:val="24"/>
          <w:szCs w:val="24"/>
        </w:rPr>
        <w:t>3</w:t>
      </w:r>
      <w:r w:rsidRPr="0046016A">
        <w:rPr>
          <w:rFonts w:ascii="Arial" w:hAnsi="Arial" w:cs="Arial"/>
          <w:sz w:val="24"/>
          <w:szCs w:val="24"/>
        </w:rPr>
        <w:t>）关联担保情况</w:t>
      </w:r>
      <w:bookmarkStart w:id="170" w:name="RANGE!B1293:G1312"/>
      <w:bookmarkStart w:id="171" w:name="_Toc215903193"/>
    </w:p>
    <w:tbl>
      <w:tblPr>
        <w:tblW w:w="0" w:type="auto"/>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5421"/>
        <w:gridCol w:w="3260"/>
        <w:gridCol w:w="1347"/>
        <w:gridCol w:w="1347"/>
        <w:gridCol w:w="1347"/>
        <w:gridCol w:w="1348"/>
      </w:tblGrid>
      <w:tr w:rsidR="006A2931" w:rsidRPr="0046016A" w:rsidTr="006A2931">
        <w:trPr>
          <w:divId w:val="59909344"/>
          <w:trHeight w:val="400"/>
          <w:tblHeader/>
          <w:jc w:val="center"/>
        </w:trPr>
        <w:tc>
          <w:tcPr>
            <w:tcW w:w="5421" w:type="dxa"/>
            <w:vMerge w:val="restart"/>
            <w:shd w:val="clear" w:color="auto" w:fill="auto"/>
            <w:vAlign w:val="center"/>
            <w:hideMark/>
          </w:tcPr>
          <w:p w:rsidR="004D7CDD" w:rsidRPr="0046016A" w:rsidRDefault="004D7CDD" w:rsidP="006A2931">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担保方</w:t>
            </w:r>
          </w:p>
        </w:tc>
        <w:tc>
          <w:tcPr>
            <w:tcW w:w="3260" w:type="dxa"/>
            <w:vMerge w:val="restart"/>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被担保方</w:t>
            </w:r>
          </w:p>
        </w:tc>
        <w:tc>
          <w:tcPr>
            <w:tcW w:w="1347" w:type="dxa"/>
            <w:vMerge w:val="restart"/>
            <w:shd w:val="clear" w:color="auto" w:fill="auto"/>
            <w:vAlign w:val="center"/>
            <w:hideMark/>
          </w:tcPr>
          <w:p w:rsidR="006A2931"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担保金额</w:t>
            </w:r>
          </w:p>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（万元）</w:t>
            </w:r>
          </w:p>
        </w:tc>
        <w:tc>
          <w:tcPr>
            <w:tcW w:w="1347" w:type="dxa"/>
            <w:vMerge w:val="restart"/>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担保起始日</w:t>
            </w:r>
          </w:p>
        </w:tc>
        <w:tc>
          <w:tcPr>
            <w:tcW w:w="1347" w:type="dxa"/>
            <w:vMerge w:val="restart"/>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担保到期日</w:t>
            </w:r>
            <w:r w:rsidRPr="0046016A">
              <w:rPr>
                <w:rFonts w:ascii="Arial Narrow" w:hAnsi="Arial Narrow" w:cs="Arial"/>
                <w:color w:val="000000"/>
                <w:szCs w:val="21"/>
              </w:rPr>
              <w:t xml:space="preserve"> </w:t>
            </w:r>
          </w:p>
        </w:tc>
        <w:tc>
          <w:tcPr>
            <w:tcW w:w="1348" w:type="dxa"/>
            <w:vMerge w:val="restart"/>
            <w:shd w:val="clear" w:color="auto" w:fill="auto"/>
            <w:vAlign w:val="center"/>
            <w:hideMark/>
          </w:tcPr>
          <w:p w:rsidR="006A2931"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担保是否</w:t>
            </w:r>
          </w:p>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已经履行完毕</w:t>
            </w:r>
          </w:p>
        </w:tc>
      </w:tr>
      <w:tr w:rsidR="006A2931" w:rsidRPr="0046016A" w:rsidTr="006A2931">
        <w:trPr>
          <w:divId w:val="59909344"/>
          <w:trHeight w:val="400"/>
          <w:tblHeader/>
          <w:jc w:val="center"/>
        </w:trPr>
        <w:tc>
          <w:tcPr>
            <w:tcW w:w="5421" w:type="dxa"/>
            <w:vMerge/>
            <w:shd w:val="clear" w:color="auto" w:fill="auto"/>
            <w:vAlign w:val="center"/>
            <w:hideMark/>
          </w:tcPr>
          <w:p w:rsidR="004D7CDD" w:rsidRPr="0046016A" w:rsidRDefault="004D7CDD" w:rsidP="006A2931">
            <w:pPr>
              <w:widowControl/>
              <w:spacing w:line="400" w:lineRule="exact"/>
              <w:jc w:val="center"/>
              <w:rPr>
                <w:rFonts w:ascii="Arial Narrow" w:hAnsi="Arial Narrow" w:cs="Arial"/>
                <w:color w:val="000000"/>
                <w:szCs w:val="21"/>
              </w:rPr>
            </w:pPr>
          </w:p>
        </w:tc>
        <w:tc>
          <w:tcPr>
            <w:tcW w:w="3260"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8"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r>
      <w:tr w:rsidR="006A2931" w:rsidRPr="0046016A" w:rsidTr="006A2931">
        <w:trPr>
          <w:divId w:val="59909344"/>
          <w:trHeight w:val="284"/>
          <w:jc w:val="center"/>
        </w:trPr>
        <w:tc>
          <w:tcPr>
            <w:tcW w:w="5421" w:type="dxa"/>
            <w:vAlign w:val="center"/>
            <w:hideMark/>
          </w:tcPr>
          <w:p w:rsidR="004D7CDD" w:rsidRPr="0046016A" w:rsidRDefault="004D7CDD" w:rsidP="006A2931">
            <w:pPr>
              <w:spacing w:line="400" w:lineRule="exact"/>
              <w:rPr>
                <w:rFonts w:ascii="Arial Narrow" w:hAnsi="Arial Narrow" w:cs="Arial"/>
                <w:color w:val="000000"/>
                <w:szCs w:val="21"/>
              </w:rPr>
            </w:pPr>
            <w:r w:rsidRPr="0046016A">
              <w:rPr>
                <w:rFonts w:ascii="Arial Narrow" w:hAnsi="Arial Narrow" w:cs="Arial"/>
                <w:color w:val="000000"/>
                <w:szCs w:val="21"/>
              </w:rPr>
              <w:t>厦门市</w:t>
            </w:r>
            <w:proofErr w:type="gramStart"/>
            <w:r w:rsidRPr="0046016A">
              <w:rPr>
                <w:rFonts w:ascii="Arial Narrow" w:hAnsi="Arial Narrow" w:cs="Arial"/>
                <w:color w:val="000000"/>
                <w:szCs w:val="21"/>
              </w:rPr>
              <w:t>翔安区内厝镇赵岗</w:t>
            </w:r>
            <w:proofErr w:type="gramEnd"/>
            <w:r w:rsidRPr="0046016A">
              <w:rPr>
                <w:rFonts w:ascii="Arial Narrow" w:hAnsi="Arial Narrow" w:cs="Arial"/>
                <w:color w:val="000000"/>
                <w:szCs w:val="21"/>
              </w:rPr>
              <w:t>村第一幢、第二幢、第三幢、第四幢、第五幢；厦门万里石股份有限公司、</w:t>
            </w: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沛、邹鹏</w:t>
            </w:r>
          </w:p>
        </w:tc>
        <w:tc>
          <w:tcPr>
            <w:tcW w:w="3260" w:type="dxa"/>
            <w:vMerge w:val="restart"/>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厦门万里石装饰设计有限公司</w:t>
            </w:r>
          </w:p>
        </w:tc>
        <w:tc>
          <w:tcPr>
            <w:tcW w:w="1347" w:type="dxa"/>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2,000.00</w:t>
            </w:r>
          </w:p>
        </w:tc>
        <w:tc>
          <w:tcPr>
            <w:tcW w:w="1347" w:type="dxa"/>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2018-5-28</w:t>
            </w:r>
          </w:p>
        </w:tc>
        <w:tc>
          <w:tcPr>
            <w:tcW w:w="1347" w:type="dxa"/>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2019-5-27</w:t>
            </w:r>
          </w:p>
        </w:tc>
        <w:tc>
          <w:tcPr>
            <w:tcW w:w="1348" w:type="dxa"/>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vAlign w:val="center"/>
            <w:hideMark/>
          </w:tcPr>
          <w:p w:rsidR="006A2931" w:rsidRDefault="004D7CDD" w:rsidP="006A2931">
            <w:pPr>
              <w:spacing w:line="400" w:lineRule="exact"/>
              <w:rPr>
                <w:rFonts w:ascii="Arial Narrow" w:hAnsi="Arial Narrow" w:cs="Arial"/>
                <w:color w:val="000000"/>
                <w:szCs w:val="21"/>
              </w:rPr>
            </w:pPr>
            <w:r w:rsidRPr="0046016A">
              <w:rPr>
                <w:rFonts w:ascii="Arial Narrow" w:hAnsi="Arial Narrow" w:cs="Arial"/>
                <w:color w:val="000000"/>
                <w:szCs w:val="21"/>
              </w:rPr>
              <w:t>厦门市思明区湖滨北路</w:t>
            </w:r>
            <w:r w:rsidRPr="0046016A">
              <w:rPr>
                <w:rFonts w:ascii="Arial Narrow" w:hAnsi="Arial Narrow" w:cs="Arial"/>
                <w:color w:val="000000"/>
                <w:szCs w:val="21"/>
              </w:rPr>
              <w:t>201</w:t>
            </w:r>
            <w:r w:rsidRPr="0046016A">
              <w:rPr>
                <w:rFonts w:ascii="Arial Narrow" w:hAnsi="Arial Narrow" w:cs="Arial"/>
                <w:color w:val="000000"/>
                <w:szCs w:val="21"/>
              </w:rPr>
              <w:t>号</w:t>
            </w:r>
            <w:r w:rsidRPr="0046016A">
              <w:rPr>
                <w:rFonts w:ascii="Arial Narrow" w:hAnsi="Arial Narrow" w:cs="Arial"/>
                <w:color w:val="000000"/>
                <w:szCs w:val="21"/>
              </w:rPr>
              <w:t>801.802.803.804</w:t>
            </w:r>
            <w:r w:rsidRPr="0046016A">
              <w:rPr>
                <w:rFonts w:ascii="Arial Narrow" w:hAnsi="Arial Narrow" w:cs="Arial"/>
                <w:color w:val="000000"/>
                <w:szCs w:val="21"/>
              </w:rPr>
              <w:t>室，厦门市思明区湖滨北路</w:t>
            </w:r>
            <w:r w:rsidRPr="0046016A">
              <w:rPr>
                <w:rFonts w:ascii="Arial Narrow" w:hAnsi="Arial Narrow" w:cs="Arial"/>
                <w:color w:val="000000"/>
                <w:szCs w:val="21"/>
              </w:rPr>
              <w:t>201</w:t>
            </w:r>
            <w:r w:rsidRPr="0046016A">
              <w:rPr>
                <w:rFonts w:ascii="Arial Narrow" w:hAnsi="Arial Narrow" w:cs="Arial"/>
                <w:color w:val="000000"/>
                <w:szCs w:val="21"/>
              </w:rPr>
              <w:t>号地下一层第</w:t>
            </w:r>
            <w:r w:rsidRPr="0046016A">
              <w:rPr>
                <w:rFonts w:ascii="Arial Narrow" w:hAnsi="Arial Narrow" w:cs="Arial"/>
                <w:color w:val="000000"/>
                <w:szCs w:val="21"/>
              </w:rPr>
              <w:t>59.60</w:t>
            </w:r>
            <w:r w:rsidRPr="0046016A">
              <w:rPr>
                <w:rFonts w:ascii="Arial Narrow" w:hAnsi="Arial Narrow" w:cs="Arial"/>
                <w:color w:val="000000"/>
                <w:szCs w:val="21"/>
              </w:rPr>
              <w:t>号车位、厦门市</w:t>
            </w:r>
            <w:proofErr w:type="gramStart"/>
            <w:r w:rsidRPr="0046016A">
              <w:rPr>
                <w:rFonts w:ascii="Arial Narrow" w:hAnsi="Arial Narrow" w:cs="Arial"/>
                <w:color w:val="000000"/>
                <w:szCs w:val="21"/>
              </w:rPr>
              <w:t>翔安区赵岗</w:t>
            </w:r>
            <w:proofErr w:type="gramEnd"/>
            <w:r w:rsidRPr="0046016A">
              <w:rPr>
                <w:rFonts w:ascii="Arial Narrow" w:hAnsi="Arial Narrow" w:cs="Arial"/>
                <w:color w:val="000000"/>
                <w:szCs w:val="21"/>
              </w:rPr>
              <w:t>路</w:t>
            </w:r>
            <w:r w:rsidRPr="0046016A">
              <w:rPr>
                <w:rFonts w:ascii="Arial Narrow" w:hAnsi="Arial Narrow" w:cs="Arial"/>
                <w:color w:val="000000"/>
                <w:szCs w:val="21"/>
              </w:rPr>
              <w:t>318</w:t>
            </w:r>
            <w:r w:rsidRPr="0046016A">
              <w:rPr>
                <w:rFonts w:ascii="Arial Narrow" w:hAnsi="Arial Narrow" w:cs="Arial"/>
                <w:color w:val="000000"/>
                <w:szCs w:val="21"/>
              </w:rPr>
              <w:t>号土地、</w:t>
            </w:r>
            <w:proofErr w:type="gramStart"/>
            <w:r w:rsidRPr="0046016A">
              <w:rPr>
                <w:rFonts w:ascii="Arial Narrow" w:hAnsi="Arial Narrow" w:cs="Arial"/>
                <w:color w:val="000000"/>
                <w:szCs w:val="21"/>
              </w:rPr>
              <w:t>翔安区赵岗</w:t>
            </w:r>
            <w:proofErr w:type="gramEnd"/>
            <w:r w:rsidRPr="0046016A">
              <w:rPr>
                <w:rFonts w:ascii="Arial Narrow" w:hAnsi="Arial Narrow" w:cs="Arial"/>
                <w:color w:val="000000"/>
                <w:szCs w:val="21"/>
              </w:rPr>
              <w:t>路</w:t>
            </w:r>
            <w:r w:rsidRPr="0046016A">
              <w:rPr>
                <w:rFonts w:ascii="Arial Narrow" w:hAnsi="Arial Narrow" w:cs="Arial"/>
                <w:color w:val="000000"/>
                <w:szCs w:val="21"/>
              </w:rPr>
              <w:t>318</w:t>
            </w:r>
            <w:r w:rsidRPr="0046016A">
              <w:rPr>
                <w:rFonts w:ascii="Arial Narrow" w:hAnsi="Arial Narrow" w:cs="Arial"/>
                <w:color w:val="000000"/>
                <w:szCs w:val="21"/>
              </w:rPr>
              <w:t>号之</w:t>
            </w:r>
            <w:r w:rsidRPr="0046016A">
              <w:rPr>
                <w:rFonts w:ascii="Arial Narrow" w:hAnsi="Arial Narrow" w:cs="Arial"/>
                <w:color w:val="000000"/>
                <w:szCs w:val="21"/>
              </w:rPr>
              <w:t>1</w:t>
            </w:r>
            <w:r w:rsidRPr="0046016A">
              <w:rPr>
                <w:rFonts w:ascii="Arial Narrow" w:hAnsi="Arial Narrow" w:cs="Arial"/>
                <w:color w:val="000000"/>
                <w:szCs w:val="21"/>
              </w:rPr>
              <w:t>实验楼，</w:t>
            </w:r>
          </w:p>
          <w:p w:rsidR="004D7CDD" w:rsidRPr="0046016A" w:rsidRDefault="004D7CDD" w:rsidP="006A2931">
            <w:pPr>
              <w:spacing w:line="400" w:lineRule="exact"/>
              <w:rPr>
                <w:rFonts w:ascii="Arial Narrow" w:hAnsi="Arial Narrow" w:cs="Arial"/>
                <w:color w:val="000000"/>
                <w:szCs w:val="21"/>
              </w:rPr>
            </w:pPr>
            <w:proofErr w:type="gramStart"/>
            <w:r w:rsidRPr="0046016A">
              <w:rPr>
                <w:rFonts w:ascii="Arial Narrow" w:hAnsi="Arial Narrow" w:cs="Arial"/>
                <w:color w:val="000000"/>
                <w:szCs w:val="21"/>
              </w:rPr>
              <w:t>翔安区赵岗</w:t>
            </w:r>
            <w:proofErr w:type="gramEnd"/>
            <w:r w:rsidRPr="0046016A">
              <w:rPr>
                <w:rFonts w:ascii="Arial Narrow" w:hAnsi="Arial Narrow" w:cs="Arial"/>
                <w:color w:val="000000"/>
                <w:szCs w:val="21"/>
              </w:rPr>
              <w:t>路</w:t>
            </w:r>
            <w:r w:rsidRPr="0046016A">
              <w:rPr>
                <w:rFonts w:ascii="Arial Narrow" w:hAnsi="Arial Narrow" w:cs="Arial"/>
                <w:color w:val="000000"/>
                <w:szCs w:val="21"/>
              </w:rPr>
              <w:t>318</w:t>
            </w:r>
            <w:r w:rsidRPr="0046016A">
              <w:rPr>
                <w:rFonts w:ascii="Arial Narrow" w:hAnsi="Arial Narrow" w:cs="Arial"/>
                <w:color w:val="000000"/>
                <w:szCs w:val="21"/>
              </w:rPr>
              <w:t>号之</w:t>
            </w:r>
            <w:r w:rsidRPr="0046016A">
              <w:rPr>
                <w:rFonts w:ascii="Arial Narrow" w:hAnsi="Arial Narrow" w:cs="Arial"/>
                <w:color w:val="000000"/>
                <w:szCs w:val="21"/>
              </w:rPr>
              <w:t>1A</w:t>
            </w:r>
            <w:r w:rsidRPr="0046016A">
              <w:rPr>
                <w:rFonts w:ascii="Arial Narrow" w:hAnsi="Arial Narrow" w:cs="Arial"/>
                <w:color w:val="000000"/>
                <w:szCs w:val="21"/>
              </w:rPr>
              <w:t>厂房抵押担保、</w:t>
            </w: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沛、邹鹏</w:t>
            </w:r>
          </w:p>
        </w:tc>
        <w:tc>
          <w:tcPr>
            <w:tcW w:w="3260"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1,500.00</w:t>
            </w:r>
          </w:p>
        </w:tc>
        <w:tc>
          <w:tcPr>
            <w:tcW w:w="1347" w:type="dxa"/>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2018-7-9</w:t>
            </w:r>
          </w:p>
        </w:tc>
        <w:tc>
          <w:tcPr>
            <w:tcW w:w="1347" w:type="dxa"/>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2019-7-8</w:t>
            </w:r>
          </w:p>
        </w:tc>
        <w:tc>
          <w:tcPr>
            <w:tcW w:w="1348" w:type="dxa"/>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vAlign w:val="center"/>
            <w:hideMark/>
          </w:tcPr>
          <w:p w:rsidR="004D7CDD" w:rsidRPr="0046016A" w:rsidRDefault="004D7CDD" w:rsidP="006A2931">
            <w:pPr>
              <w:spacing w:line="400" w:lineRule="exact"/>
              <w:rPr>
                <w:rFonts w:ascii="Arial Narrow" w:hAnsi="Arial Narrow" w:cs="Arial"/>
                <w:color w:val="000000"/>
                <w:szCs w:val="21"/>
              </w:rPr>
            </w:pPr>
            <w:r w:rsidRPr="0046016A">
              <w:rPr>
                <w:rFonts w:ascii="Arial Narrow" w:hAnsi="Arial Narrow" w:cs="Arial"/>
                <w:color w:val="000000"/>
                <w:szCs w:val="21"/>
              </w:rPr>
              <w:t>厦门万里石股份有限公司</w:t>
            </w:r>
          </w:p>
        </w:tc>
        <w:tc>
          <w:tcPr>
            <w:tcW w:w="3260"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1,000.00</w:t>
            </w:r>
          </w:p>
        </w:tc>
        <w:tc>
          <w:tcPr>
            <w:tcW w:w="1347" w:type="dxa"/>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2018-7-17</w:t>
            </w:r>
          </w:p>
        </w:tc>
        <w:tc>
          <w:tcPr>
            <w:tcW w:w="1347" w:type="dxa"/>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2019-7-16</w:t>
            </w:r>
          </w:p>
        </w:tc>
        <w:tc>
          <w:tcPr>
            <w:tcW w:w="1348" w:type="dxa"/>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400"/>
          <w:jc w:val="center"/>
        </w:trPr>
        <w:tc>
          <w:tcPr>
            <w:tcW w:w="5421" w:type="dxa"/>
            <w:vMerge w:val="restart"/>
            <w:shd w:val="clear" w:color="auto" w:fill="auto"/>
            <w:vAlign w:val="center"/>
            <w:hideMark/>
          </w:tcPr>
          <w:p w:rsidR="006A2931" w:rsidRDefault="004D7CDD" w:rsidP="006A2931">
            <w:pPr>
              <w:spacing w:line="400" w:lineRule="exact"/>
              <w:jc w:val="left"/>
              <w:rPr>
                <w:rFonts w:ascii="Arial Narrow" w:hAnsi="Arial Narrow" w:cs="Arial"/>
                <w:color w:val="000000"/>
                <w:szCs w:val="21"/>
              </w:rPr>
            </w:pPr>
            <w:r w:rsidRPr="0046016A">
              <w:rPr>
                <w:rFonts w:ascii="Arial Narrow" w:hAnsi="Arial Narrow" w:cs="Arial"/>
                <w:color w:val="000000"/>
                <w:szCs w:val="21"/>
              </w:rPr>
              <w:t>厦门市</w:t>
            </w:r>
            <w:proofErr w:type="gramStart"/>
            <w:r w:rsidRPr="0046016A">
              <w:rPr>
                <w:rFonts w:ascii="Arial Narrow" w:hAnsi="Arial Narrow" w:cs="Arial"/>
                <w:color w:val="000000"/>
                <w:szCs w:val="21"/>
              </w:rPr>
              <w:t>翔安区内厝镇赵岗</w:t>
            </w:r>
            <w:proofErr w:type="gramEnd"/>
            <w:r w:rsidRPr="0046016A">
              <w:rPr>
                <w:rFonts w:ascii="Arial Narrow" w:hAnsi="Arial Narrow" w:cs="Arial"/>
                <w:color w:val="000000"/>
                <w:szCs w:val="21"/>
              </w:rPr>
              <w:t>村第一幢、第二幢、第三幢、</w:t>
            </w:r>
          </w:p>
          <w:p w:rsidR="006A2931" w:rsidRDefault="004D7CDD" w:rsidP="006A2931">
            <w:pPr>
              <w:spacing w:line="400" w:lineRule="exact"/>
              <w:jc w:val="left"/>
              <w:rPr>
                <w:rFonts w:ascii="Arial Narrow" w:hAnsi="Arial Narrow" w:cs="Arial"/>
                <w:color w:val="000000"/>
                <w:szCs w:val="21"/>
              </w:rPr>
            </w:pPr>
            <w:r w:rsidRPr="0046016A">
              <w:rPr>
                <w:rFonts w:ascii="Arial Narrow" w:hAnsi="Arial Narrow" w:cs="Arial"/>
                <w:color w:val="000000"/>
                <w:szCs w:val="21"/>
              </w:rPr>
              <w:t>第四幢、第五幢；厦门万里石装饰设计有限公司；厦门</w:t>
            </w:r>
          </w:p>
          <w:p w:rsidR="004D7CDD" w:rsidRPr="0046016A" w:rsidRDefault="004D7CDD" w:rsidP="006A2931">
            <w:pPr>
              <w:spacing w:line="400" w:lineRule="exact"/>
              <w:jc w:val="left"/>
              <w:rPr>
                <w:rFonts w:ascii="Arial Narrow" w:hAnsi="Arial Narrow" w:cs="Arial"/>
                <w:color w:val="000000"/>
                <w:szCs w:val="21"/>
              </w:rPr>
            </w:pPr>
            <w:r w:rsidRPr="0046016A">
              <w:rPr>
                <w:rFonts w:ascii="Arial Narrow" w:hAnsi="Arial Narrow" w:cs="Arial"/>
                <w:color w:val="000000"/>
                <w:szCs w:val="21"/>
              </w:rPr>
              <w:t>万里石建筑装饰工程有限公司；</w:t>
            </w: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沛、邹鹏</w:t>
            </w:r>
          </w:p>
        </w:tc>
        <w:tc>
          <w:tcPr>
            <w:tcW w:w="3260" w:type="dxa"/>
            <w:vMerge w:val="restart"/>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本公司</w:t>
            </w:r>
          </w:p>
        </w:tc>
        <w:tc>
          <w:tcPr>
            <w:tcW w:w="1347" w:type="dxa"/>
            <w:vMerge w:val="restart"/>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10,000.00</w:t>
            </w:r>
          </w:p>
        </w:tc>
        <w:tc>
          <w:tcPr>
            <w:tcW w:w="1347" w:type="dxa"/>
            <w:vMerge w:val="restart"/>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2018-5-28</w:t>
            </w:r>
          </w:p>
        </w:tc>
        <w:tc>
          <w:tcPr>
            <w:tcW w:w="1347" w:type="dxa"/>
            <w:vMerge w:val="restart"/>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2019-5-27</w:t>
            </w:r>
          </w:p>
        </w:tc>
        <w:tc>
          <w:tcPr>
            <w:tcW w:w="1348" w:type="dxa"/>
            <w:vMerge w:val="restart"/>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400"/>
          <w:jc w:val="center"/>
        </w:trPr>
        <w:tc>
          <w:tcPr>
            <w:tcW w:w="5421" w:type="dxa"/>
            <w:vMerge/>
            <w:shd w:val="clear" w:color="auto" w:fill="auto"/>
            <w:vAlign w:val="center"/>
            <w:hideMark/>
          </w:tcPr>
          <w:p w:rsidR="004D7CDD" w:rsidRPr="0046016A" w:rsidRDefault="004D7CDD" w:rsidP="006A2931">
            <w:pPr>
              <w:spacing w:line="400" w:lineRule="exact"/>
              <w:jc w:val="left"/>
              <w:rPr>
                <w:rFonts w:ascii="Arial Narrow" w:hAnsi="Arial Narrow" w:cs="Arial"/>
                <w:color w:val="000000"/>
                <w:szCs w:val="21"/>
              </w:rPr>
            </w:pPr>
          </w:p>
        </w:tc>
        <w:tc>
          <w:tcPr>
            <w:tcW w:w="3260"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vMerge/>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p>
        </w:tc>
        <w:tc>
          <w:tcPr>
            <w:tcW w:w="1347"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8"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r>
      <w:tr w:rsidR="006A2931" w:rsidRPr="0046016A" w:rsidTr="006A2931">
        <w:trPr>
          <w:divId w:val="59909344"/>
          <w:trHeight w:val="284"/>
          <w:jc w:val="center"/>
        </w:trPr>
        <w:tc>
          <w:tcPr>
            <w:tcW w:w="5421" w:type="dxa"/>
            <w:shd w:val="clear" w:color="auto" w:fill="auto"/>
            <w:vAlign w:val="center"/>
            <w:hideMark/>
          </w:tcPr>
          <w:p w:rsidR="006A2931" w:rsidRDefault="004D7CDD" w:rsidP="006A2931">
            <w:pPr>
              <w:spacing w:line="400" w:lineRule="exact"/>
              <w:jc w:val="left"/>
              <w:rPr>
                <w:rFonts w:ascii="Arial Narrow" w:hAnsi="Arial Narrow" w:cs="Arial"/>
                <w:color w:val="000000"/>
                <w:szCs w:val="21"/>
              </w:rPr>
            </w:pPr>
            <w:r w:rsidRPr="0046016A">
              <w:rPr>
                <w:rFonts w:ascii="Arial Narrow" w:hAnsi="Arial Narrow" w:cs="Arial"/>
                <w:color w:val="000000"/>
                <w:szCs w:val="21"/>
              </w:rPr>
              <w:t>厦门市思明区湖滨北路</w:t>
            </w:r>
            <w:r w:rsidRPr="0046016A">
              <w:rPr>
                <w:rFonts w:ascii="Arial Narrow" w:hAnsi="Arial Narrow" w:cs="Arial"/>
                <w:color w:val="000000"/>
                <w:szCs w:val="21"/>
              </w:rPr>
              <w:t>201</w:t>
            </w:r>
            <w:r w:rsidRPr="0046016A">
              <w:rPr>
                <w:rFonts w:ascii="Arial Narrow" w:hAnsi="Arial Narrow" w:cs="Arial"/>
                <w:color w:val="000000"/>
                <w:szCs w:val="21"/>
              </w:rPr>
              <w:t>号</w:t>
            </w:r>
            <w:r w:rsidRPr="0046016A">
              <w:rPr>
                <w:rFonts w:ascii="Arial Narrow" w:hAnsi="Arial Narrow" w:cs="Arial"/>
                <w:color w:val="000000"/>
                <w:szCs w:val="21"/>
              </w:rPr>
              <w:t>801.802.803.804</w:t>
            </w:r>
            <w:r w:rsidRPr="0046016A">
              <w:rPr>
                <w:rFonts w:ascii="Arial Narrow" w:hAnsi="Arial Narrow" w:cs="Arial"/>
                <w:color w:val="000000"/>
                <w:szCs w:val="21"/>
              </w:rPr>
              <w:t>室，厦门市</w:t>
            </w:r>
          </w:p>
          <w:p w:rsidR="004D7CDD" w:rsidRPr="0046016A" w:rsidRDefault="004D7CDD" w:rsidP="006A2931">
            <w:pPr>
              <w:spacing w:line="400" w:lineRule="exact"/>
              <w:jc w:val="left"/>
              <w:rPr>
                <w:rFonts w:ascii="Arial Narrow" w:hAnsi="Arial Narrow" w:cs="Arial"/>
                <w:color w:val="000000"/>
                <w:szCs w:val="21"/>
              </w:rPr>
            </w:pPr>
            <w:r w:rsidRPr="0046016A">
              <w:rPr>
                <w:rFonts w:ascii="Arial Narrow" w:hAnsi="Arial Narrow" w:cs="Arial"/>
                <w:color w:val="000000"/>
                <w:szCs w:val="21"/>
              </w:rPr>
              <w:t>思明区湖滨北路</w:t>
            </w:r>
            <w:r w:rsidRPr="0046016A">
              <w:rPr>
                <w:rFonts w:ascii="Arial Narrow" w:hAnsi="Arial Narrow" w:cs="Arial"/>
                <w:color w:val="000000"/>
                <w:szCs w:val="21"/>
              </w:rPr>
              <w:t>201</w:t>
            </w:r>
            <w:r w:rsidRPr="0046016A">
              <w:rPr>
                <w:rFonts w:ascii="Arial Narrow" w:hAnsi="Arial Narrow" w:cs="Arial"/>
                <w:color w:val="000000"/>
                <w:szCs w:val="21"/>
              </w:rPr>
              <w:t>号地下一层第</w:t>
            </w:r>
            <w:r w:rsidRPr="0046016A">
              <w:rPr>
                <w:rFonts w:ascii="Arial Narrow" w:hAnsi="Arial Narrow" w:cs="Arial"/>
                <w:color w:val="000000"/>
                <w:szCs w:val="21"/>
              </w:rPr>
              <w:t>59.60</w:t>
            </w:r>
            <w:r w:rsidRPr="0046016A">
              <w:rPr>
                <w:rFonts w:ascii="Arial Narrow" w:hAnsi="Arial Narrow" w:cs="Arial"/>
                <w:color w:val="000000"/>
                <w:szCs w:val="21"/>
              </w:rPr>
              <w:t>号车位；厦门市</w:t>
            </w:r>
            <w:proofErr w:type="gramStart"/>
            <w:r w:rsidRPr="0046016A">
              <w:rPr>
                <w:rFonts w:ascii="Arial Narrow" w:hAnsi="Arial Narrow" w:cs="Arial"/>
                <w:color w:val="000000"/>
                <w:szCs w:val="21"/>
              </w:rPr>
              <w:t>翔安区赵岗</w:t>
            </w:r>
            <w:proofErr w:type="gramEnd"/>
            <w:r w:rsidRPr="0046016A">
              <w:rPr>
                <w:rFonts w:ascii="Arial Narrow" w:hAnsi="Arial Narrow" w:cs="Arial"/>
                <w:color w:val="000000"/>
                <w:szCs w:val="21"/>
              </w:rPr>
              <w:t>路</w:t>
            </w:r>
            <w:r w:rsidRPr="0046016A">
              <w:rPr>
                <w:rFonts w:ascii="Arial Narrow" w:hAnsi="Arial Narrow" w:cs="Arial"/>
                <w:color w:val="000000"/>
                <w:szCs w:val="21"/>
              </w:rPr>
              <w:t>318</w:t>
            </w:r>
            <w:r w:rsidRPr="0046016A">
              <w:rPr>
                <w:rFonts w:ascii="Arial Narrow" w:hAnsi="Arial Narrow" w:cs="Arial"/>
                <w:color w:val="000000"/>
                <w:szCs w:val="21"/>
              </w:rPr>
              <w:t>号土地、</w:t>
            </w:r>
            <w:proofErr w:type="gramStart"/>
            <w:r w:rsidRPr="0046016A">
              <w:rPr>
                <w:rFonts w:ascii="Arial Narrow" w:hAnsi="Arial Narrow" w:cs="Arial"/>
                <w:color w:val="000000"/>
                <w:szCs w:val="21"/>
              </w:rPr>
              <w:t>翔安区赵岗</w:t>
            </w:r>
            <w:proofErr w:type="gramEnd"/>
            <w:r w:rsidRPr="0046016A">
              <w:rPr>
                <w:rFonts w:ascii="Arial Narrow" w:hAnsi="Arial Narrow" w:cs="Arial"/>
                <w:color w:val="000000"/>
                <w:szCs w:val="21"/>
              </w:rPr>
              <w:t>路</w:t>
            </w:r>
            <w:r w:rsidRPr="0046016A">
              <w:rPr>
                <w:rFonts w:ascii="Arial Narrow" w:hAnsi="Arial Narrow" w:cs="Arial"/>
                <w:color w:val="000000"/>
                <w:szCs w:val="21"/>
              </w:rPr>
              <w:t>318</w:t>
            </w:r>
            <w:r w:rsidRPr="0046016A">
              <w:rPr>
                <w:rFonts w:ascii="Arial Narrow" w:hAnsi="Arial Narrow" w:cs="Arial"/>
                <w:color w:val="000000"/>
                <w:szCs w:val="21"/>
              </w:rPr>
              <w:t>号之</w:t>
            </w:r>
            <w:r w:rsidRPr="0046016A">
              <w:rPr>
                <w:rFonts w:ascii="Arial Narrow" w:hAnsi="Arial Narrow" w:cs="Arial"/>
                <w:color w:val="000000"/>
                <w:szCs w:val="21"/>
              </w:rPr>
              <w:t>1</w:t>
            </w:r>
            <w:r w:rsidRPr="0046016A">
              <w:rPr>
                <w:rFonts w:ascii="Arial Narrow" w:hAnsi="Arial Narrow" w:cs="Arial"/>
                <w:color w:val="000000"/>
                <w:szCs w:val="21"/>
              </w:rPr>
              <w:t>实验楼，</w:t>
            </w:r>
            <w:proofErr w:type="gramStart"/>
            <w:r w:rsidRPr="0046016A">
              <w:rPr>
                <w:rFonts w:ascii="Arial Narrow" w:hAnsi="Arial Narrow" w:cs="Arial"/>
                <w:color w:val="000000"/>
                <w:szCs w:val="21"/>
              </w:rPr>
              <w:t>翔安区赵岗</w:t>
            </w:r>
            <w:proofErr w:type="gramEnd"/>
            <w:r w:rsidRPr="0046016A">
              <w:rPr>
                <w:rFonts w:ascii="Arial Narrow" w:hAnsi="Arial Narrow" w:cs="Arial"/>
                <w:color w:val="000000"/>
                <w:szCs w:val="21"/>
              </w:rPr>
              <w:t>路</w:t>
            </w:r>
            <w:r w:rsidRPr="0046016A">
              <w:rPr>
                <w:rFonts w:ascii="Arial Narrow" w:hAnsi="Arial Narrow" w:cs="Arial"/>
                <w:color w:val="000000"/>
                <w:szCs w:val="21"/>
              </w:rPr>
              <w:t>318</w:t>
            </w:r>
            <w:r w:rsidRPr="0046016A">
              <w:rPr>
                <w:rFonts w:ascii="Arial Narrow" w:hAnsi="Arial Narrow" w:cs="Arial"/>
                <w:color w:val="000000"/>
                <w:szCs w:val="21"/>
              </w:rPr>
              <w:t>号之</w:t>
            </w:r>
            <w:r w:rsidRPr="0046016A">
              <w:rPr>
                <w:rFonts w:ascii="Arial Narrow" w:hAnsi="Arial Narrow" w:cs="Arial"/>
                <w:color w:val="000000"/>
                <w:szCs w:val="21"/>
              </w:rPr>
              <w:t>1A</w:t>
            </w:r>
            <w:r w:rsidRPr="0046016A">
              <w:rPr>
                <w:rFonts w:ascii="Arial Narrow" w:hAnsi="Arial Narrow" w:cs="Arial"/>
                <w:color w:val="000000"/>
                <w:szCs w:val="21"/>
              </w:rPr>
              <w:t>厂房；</w:t>
            </w: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沛、邹鹏</w:t>
            </w:r>
          </w:p>
        </w:tc>
        <w:tc>
          <w:tcPr>
            <w:tcW w:w="3260"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5,500.00</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2018-7-9</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2019-7-8</w:t>
            </w:r>
          </w:p>
        </w:tc>
        <w:tc>
          <w:tcPr>
            <w:tcW w:w="1348"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shd w:val="clear" w:color="auto" w:fill="auto"/>
            <w:vAlign w:val="center"/>
            <w:hideMark/>
          </w:tcPr>
          <w:p w:rsidR="004D7CDD" w:rsidRPr="0046016A" w:rsidRDefault="004D7CDD" w:rsidP="006A2931">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厦门万里石工艺有限公司、</w:t>
            </w: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沛、邹鹏</w:t>
            </w:r>
          </w:p>
        </w:tc>
        <w:tc>
          <w:tcPr>
            <w:tcW w:w="3260"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5,000.00</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w:t>
            </w:r>
            <w:r w:rsidR="00EF5077" w:rsidRPr="0046016A">
              <w:rPr>
                <w:rFonts w:ascii="Arial Narrow" w:hAnsi="Arial Narrow" w:cs="Arial"/>
                <w:color w:val="000000"/>
                <w:szCs w:val="21"/>
              </w:rPr>
              <w:t>7-12-14</w:t>
            </w:r>
          </w:p>
        </w:tc>
        <w:tc>
          <w:tcPr>
            <w:tcW w:w="1347" w:type="dxa"/>
            <w:shd w:val="clear" w:color="auto" w:fill="auto"/>
            <w:vAlign w:val="center"/>
            <w:hideMark/>
          </w:tcPr>
          <w:p w:rsidR="004D7CDD" w:rsidRPr="0046016A" w:rsidRDefault="00EF5077"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2018-12-14</w:t>
            </w:r>
          </w:p>
        </w:tc>
        <w:tc>
          <w:tcPr>
            <w:tcW w:w="1348"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shd w:val="clear" w:color="auto" w:fill="auto"/>
            <w:vAlign w:val="center"/>
            <w:hideMark/>
          </w:tcPr>
          <w:p w:rsidR="004D7CDD" w:rsidRPr="0046016A" w:rsidRDefault="004D7CDD" w:rsidP="006A2931">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厦门万里石装饰设计有限公司、</w:t>
            </w: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沛、邹鹏</w:t>
            </w:r>
          </w:p>
        </w:tc>
        <w:tc>
          <w:tcPr>
            <w:tcW w:w="3260"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4,500.00</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2018-7-16</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2019-7-15</w:t>
            </w:r>
          </w:p>
        </w:tc>
        <w:tc>
          <w:tcPr>
            <w:tcW w:w="1348"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shd w:val="clear" w:color="auto" w:fill="auto"/>
            <w:vAlign w:val="center"/>
            <w:hideMark/>
          </w:tcPr>
          <w:p w:rsidR="004D7CDD" w:rsidRPr="0046016A" w:rsidRDefault="004D7CDD" w:rsidP="006A2931">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厦门万里石装饰设计有限公司、</w:t>
            </w: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沛、邹鹏</w:t>
            </w:r>
          </w:p>
        </w:tc>
        <w:tc>
          <w:tcPr>
            <w:tcW w:w="3260"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1,334.86</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2017-11-28</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2018-11-28</w:t>
            </w:r>
          </w:p>
        </w:tc>
        <w:tc>
          <w:tcPr>
            <w:tcW w:w="1348"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shd w:val="clear" w:color="auto" w:fill="auto"/>
            <w:vAlign w:val="center"/>
            <w:hideMark/>
          </w:tcPr>
          <w:p w:rsidR="004D7CDD" w:rsidRPr="0046016A" w:rsidRDefault="004D7CDD" w:rsidP="006A2931">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厦门万里石装饰设计有限公司、</w:t>
            </w: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沛、邹鹏</w:t>
            </w:r>
          </w:p>
        </w:tc>
        <w:tc>
          <w:tcPr>
            <w:tcW w:w="3260"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1,600.00</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2018-7-11</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2019-7-10</w:t>
            </w:r>
          </w:p>
        </w:tc>
        <w:tc>
          <w:tcPr>
            <w:tcW w:w="1348"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shd w:val="clear" w:color="auto" w:fill="auto"/>
            <w:vAlign w:val="center"/>
            <w:hideMark/>
          </w:tcPr>
          <w:p w:rsidR="006A2931"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lastRenderedPageBreak/>
              <w:t>厦门市</w:t>
            </w:r>
            <w:proofErr w:type="gramStart"/>
            <w:r w:rsidRPr="0046016A">
              <w:rPr>
                <w:rFonts w:ascii="Arial Narrow" w:hAnsi="Arial Narrow" w:cs="Arial"/>
                <w:color w:val="000000"/>
                <w:szCs w:val="21"/>
              </w:rPr>
              <w:t>翔安区内厝镇赵岗</w:t>
            </w:r>
            <w:proofErr w:type="gramEnd"/>
            <w:r w:rsidRPr="0046016A">
              <w:rPr>
                <w:rFonts w:ascii="Arial Narrow" w:hAnsi="Arial Narrow" w:cs="Arial"/>
                <w:color w:val="000000"/>
                <w:szCs w:val="21"/>
              </w:rPr>
              <w:t>村第一幢、第二幢、第三幢、</w:t>
            </w:r>
          </w:p>
          <w:p w:rsidR="006A2931"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第四幢、第五幢抵押担保、厦门万里石股份有限公司、</w:t>
            </w:r>
          </w:p>
          <w:p w:rsidR="004D7CDD" w:rsidRPr="0046016A" w:rsidRDefault="004D7CDD" w:rsidP="0046016A">
            <w:pPr>
              <w:spacing w:line="400" w:lineRule="exact"/>
              <w:jc w:val="left"/>
              <w:rPr>
                <w:rFonts w:ascii="Arial Narrow" w:hAnsi="Arial Narrow" w:cs="Arial"/>
                <w:color w:val="000000"/>
                <w:szCs w:val="21"/>
              </w:rPr>
            </w:pPr>
            <w:proofErr w:type="gramStart"/>
            <w:r w:rsidRPr="0046016A">
              <w:rPr>
                <w:rFonts w:ascii="Arial Narrow" w:hAnsi="Arial Narrow" w:cs="Arial"/>
                <w:color w:val="000000"/>
                <w:szCs w:val="21"/>
              </w:rPr>
              <w:t>胡精</w:t>
            </w:r>
            <w:proofErr w:type="gramEnd"/>
            <w:r w:rsidRPr="0046016A">
              <w:rPr>
                <w:rFonts w:ascii="Arial Narrow" w:hAnsi="Arial Narrow" w:cs="Arial"/>
                <w:color w:val="000000"/>
                <w:szCs w:val="21"/>
              </w:rPr>
              <w:t>沛、邹鹏</w:t>
            </w:r>
          </w:p>
        </w:tc>
        <w:tc>
          <w:tcPr>
            <w:tcW w:w="3260" w:type="dxa"/>
            <w:vMerge w:val="restart"/>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厦门万里石建筑装饰工程有限公司</w:t>
            </w:r>
          </w:p>
        </w:tc>
        <w:tc>
          <w:tcPr>
            <w:tcW w:w="1347" w:type="dxa"/>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1,000.00</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2018-5-28</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2019-5-27</w:t>
            </w:r>
          </w:p>
        </w:tc>
        <w:tc>
          <w:tcPr>
            <w:tcW w:w="1348"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厦门万里石股份有限公司</w:t>
            </w:r>
          </w:p>
        </w:tc>
        <w:tc>
          <w:tcPr>
            <w:tcW w:w="3260"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165.14</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2017-11-28</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2018-11-28</w:t>
            </w:r>
          </w:p>
        </w:tc>
        <w:tc>
          <w:tcPr>
            <w:tcW w:w="1348" w:type="dxa"/>
            <w:shd w:val="clear" w:color="auto" w:fill="auto"/>
            <w:vAlign w:val="center"/>
            <w:hideMark/>
          </w:tcPr>
          <w:p w:rsidR="004D7CDD" w:rsidRPr="0046016A" w:rsidRDefault="00774E2B"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shd w:val="clear" w:color="auto" w:fill="auto"/>
            <w:vAlign w:val="center"/>
            <w:hideMark/>
          </w:tcPr>
          <w:p w:rsidR="004D7CDD" w:rsidRPr="0046016A" w:rsidRDefault="00774E2B"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厦门万里石股份有限公司及天津中建万里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石材有限公司自有厂房、土地</w:t>
            </w:r>
          </w:p>
        </w:tc>
        <w:tc>
          <w:tcPr>
            <w:tcW w:w="3260"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天津中建万里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1347" w:type="dxa"/>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500.00</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2018-4-19</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2019-4-19</w:t>
            </w:r>
          </w:p>
        </w:tc>
        <w:tc>
          <w:tcPr>
            <w:tcW w:w="1348"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厦门万里石股份有限公司</w:t>
            </w:r>
          </w:p>
        </w:tc>
        <w:tc>
          <w:tcPr>
            <w:tcW w:w="3260" w:type="dxa"/>
            <w:vMerge w:val="restart"/>
            <w:vAlign w:val="center"/>
            <w:hideMark/>
          </w:tcPr>
          <w:p w:rsidR="004D7CDD" w:rsidRPr="0046016A" w:rsidRDefault="00774E2B" w:rsidP="006A2931">
            <w:pPr>
              <w:spacing w:line="400" w:lineRule="exact"/>
              <w:jc w:val="center"/>
              <w:rPr>
                <w:rFonts w:ascii="Arial Narrow" w:hAnsi="Arial Narrow" w:cs="Arial"/>
                <w:color w:val="000000"/>
                <w:szCs w:val="21"/>
              </w:rPr>
            </w:pP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w:t>
            </w:r>
            <w:r w:rsidR="004D7CDD" w:rsidRPr="0046016A">
              <w:rPr>
                <w:rFonts w:ascii="Arial Narrow" w:hAnsi="Arial Narrow" w:cs="Arial"/>
                <w:color w:val="000000"/>
                <w:szCs w:val="21"/>
              </w:rPr>
              <w:t>供应链有限公司</w:t>
            </w:r>
          </w:p>
        </w:tc>
        <w:tc>
          <w:tcPr>
            <w:tcW w:w="1347" w:type="dxa"/>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1,500.00</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2017-11-16</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2018-11-16</w:t>
            </w:r>
          </w:p>
        </w:tc>
        <w:tc>
          <w:tcPr>
            <w:tcW w:w="1348" w:type="dxa"/>
            <w:shd w:val="clear" w:color="auto" w:fill="auto"/>
            <w:vAlign w:val="center"/>
            <w:hideMark/>
          </w:tcPr>
          <w:p w:rsidR="004D7CDD" w:rsidRPr="0046016A" w:rsidRDefault="00774E2B" w:rsidP="006A2931">
            <w:pPr>
              <w:spacing w:line="400" w:lineRule="exact"/>
              <w:jc w:val="center"/>
              <w:rPr>
                <w:rFonts w:ascii="Arial Narrow" w:hAnsi="Arial Narrow" w:cs="Arial"/>
                <w:color w:val="000000"/>
                <w:szCs w:val="21"/>
              </w:rPr>
            </w:pPr>
            <w:bookmarkStart w:id="172" w:name="LastView"/>
            <w:bookmarkEnd w:id="172"/>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厦门万里石股份有限公司</w:t>
            </w:r>
          </w:p>
        </w:tc>
        <w:tc>
          <w:tcPr>
            <w:tcW w:w="3260" w:type="dxa"/>
            <w:vMerge/>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1,500.00</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2018-4-9</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2019-4-8</w:t>
            </w:r>
          </w:p>
        </w:tc>
        <w:tc>
          <w:tcPr>
            <w:tcW w:w="1348"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shd w:val="clear" w:color="auto" w:fill="auto"/>
            <w:vAlign w:val="center"/>
            <w:hideMark/>
          </w:tcPr>
          <w:p w:rsidR="004D7CDD" w:rsidRPr="0046016A" w:rsidRDefault="004D7CDD"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厦门万里石股份有限公司</w:t>
            </w:r>
          </w:p>
        </w:tc>
        <w:tc>
          <w:tcPr>
            <w:tcW w:w="3260" w:type="dxa"/>
            <w:vMerge/>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p>
        </w:tc>
        <w:tc>
          <w:tcPr>
            <w:tcW w:w="1347" w:type="dxa"/>
            <w:shd w:val="clear" w:color="auto" w:fill="auto"/>
            <w:vAlign w:val="center"/>
            <w:hideMark/>
          </w:tcPr>
          <w:p w:rsidR="004D7CDD" w:rsidRPr="0046016A" w:rsidRDefault="004D7CDD" w:rsidP="006A2931">
            <w:pPr>
              <w:spacing w:line="400" w:lineRule="exact"/>
              <w:jc w:val="right"/>
              <w:rPr>
                <w:rFonts w:ascii="Arial Narrow" w:hAnsi="Arial Narrow" w:cs="Arial"/>
                <w:color w:val="000000"/>
                <w:szCs w:val="21"/>
              </w:rPr>
            </w:pPr>
            <w:r w:rsidRPr="0046016A">
              <w:rPr>
                <w:rFonts w:ascii="Arial Narrow" w:hAnsi="Arial Narrow" w:cs="Arial"/>
                <w:color w:val="000000"/>
                <w:szCs w:val="21"/>
              </w:rPr>
              <w:t>1,000.00</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2018-9-17</w:t>
            </w:r>
          </w:p>
        </w:tc>
        <w:tc>
          <w:tcPr>
            <w:tcW w:w="1347"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2019-9-17</w:t>
            </w:r>
          </w:p>
        </w:tc>
        <w:tc>
          <w:tcPr>
            <w:tcW w:w="1348" w:type="dxa"/>
            <w:shd w:val="clear" w:color="auto" w:fill="auto"/>
            <w:vAlign w:val="center"/>
            <w:hideMark/>
          </w:tcPr>
          <w:p w:rsidR="004D7CDD" w:rsidRPr="0046016A" w:rsidRDefault="004D7CDD" w:rsidP="006A2931">
            <w:pPr>
              <w:spacing w:line="400" w:lineRule="exact"/>
              <w:jc w:val="center"/>
              <w:rPr>
                <w:rFonts w:ascii="Arial Narrow" w:hAnsi="Arial Narrow" w:cs="Arial"/>
                <w:color w:val="000000"/>
                <w:szCs w:val="21"/>
              </w:rPr>
            </w:pPr>
            <w:r w:rsidRPr="0046016A">
              <w:rPr>
                <w:rFonts w:ascii="Arial Narrow" w:hAnsi="Arial Narrow" w:cs="Arial"/>
                <w:color w:val="000000"/>
                <w:szCs w:val="21"/>
              </w:rPr>
              <w:t>否</w:t>
            </w:r>
          </w:p>
        </w:tc>
      </w:tr>
      <w:tr w:rsidR="006A2931" w:rsidRPr="0046016A" w:rsidTr="006A2931">
        <w:trPr>
          <w:divId w:val="59909344"/>
          <w:trHeight w:val="284"/>
          <w:jc w:val="center"/>
        </w:trPr>
        <w:tc>
          <w:tcPr>
            <w:tcW w:w="5421" w:type="dxa"/>
            <w:shd w:val="clear" w:color="auto" w:fill="auto"/>
            <w:vAlign w:val="center"/>
          </w:tcPr>
          <w:p w:rsidR="006A2931" w:rsidRPr="0046016A" w:rsidRDefault="006A2931" w:rsidP="0046016A">
            <w:pPr>
              <w:spacing w:line="400" w:lineRule="exact"/>
              <w:jc w:val="left"/>
              <w:rPr>
                <w:rFonts w:ascii="Arial Narrow" w:hAnsi="Arial Narrow" w:cs="Arial"/>
                <w:color w:val="000000"/>
                <w:szCs w:val="21"/>
              </w:rPr>
            </w:pPr>
            <w:r w:rsidRPr="0046016A">
              <w:rPr>
                <w:rFonts w:ascii="Arial Narrow" w:hAnsi="Arial Narrow" w:cs="Arial"/>
                <w:szCs w:val="21"/>
              </w:rPr>
              <w:t>岳阳万里</w:t>
            </w:r>
            <w:proofErr w:type="gramStart"/>
            <w:r w:rsidRPr="0046016A">
              <w:rPr>
                <w:rFonts w:ascii="Arial Narrow" w:hAnsi="Arial Narrow" w:cs="Arial"/>
                <w:szCs w:val="21"/>
              </w:rPr>
              <w:t>石</w:t>
            </w:r>
            <w:proofErr w:type="gramEnd"/>
            <w:r w:rsidRPr="0046016A">
              <w:rPr>
                <w:rFonts w:ascii="Arial Narrow" w:hAnsi="Arial Narrow" w:cs="Arial"/>
                <w:szCs w:val="21"/>
              </w:rPr>
              <w:t>石材有限公司自有厂房、土地</w:t>
            </w:r>
          </w:p>
        </w:tc>
        <w:tc>
          <w:tcPr>
            <w:tcW w:w="3260" w:type="dxa"/>
            <w:shd w:val="clear" w:color="auto" w:fill="auto"/>
            <w:vAlign w:val="center"/>
          </w:tcPr>
          <w:p w:rsidR="006A2931" w:rsidRPr="0046016A" w:rsidRDefault="006A2931" w:rsidP="006A2931">
            <w:pPr>
              <w:spacing w:line="400" w:lineRule="exact"/>
              <w:jc w:val="center"/>
              <w:rPr>
                <w:rFonts w:ascii="Arial Narrow" w:hAnsi="Arial Narrow" w:cs="Arial"/>
                <w:color w:val="000000"/>
                <w:szCs w:val="21"/>
              </w:rPr>
            </w:pPr>
            <w:r w:rsidRPr="0046016A">
              <w:rPr>
                <w:rFonts w:ascii="Arial Narrow" w:hAnsi="Arial Narrow" w:cs="Arial"/>
                <w:szCs w:val="21"/>
              </w:rPr>
              <w:t>岳阳万里</w:t>
            </w:r>
            <w:proofErr w:type="gramStart"/>
            <w:r w:rsidRPr="0046016A">
              <w:rPr>
                <w:rFonts w:ascii="Arial Narrow" w:hAnsi="Arial Narrow" w:cs="Arial"/>
                <w:szCs w:val="21"/>
              </w:rPr>
              <w:t>石</w:t>
            </w:r>
            <w:proofErr w:type="gramEnd"/>
            <w:r w:rsidRPr="0046016A">
              <w:rPr>
                <w:rFonts w:ascii="Arial Narrow" w:hAnsi="Arial Narrow" w:cs="Arial"/>
                <w:szCs w:val="21"/>
              </w:rPr>
              <w:t>石材有限公司</w:t>
            </w:r>
          </w:p>
        </w:tc>
        <w:tc>
          <w:tcPr>
            <w:tcW w:w="1347" w:type="dxa"/>
            <w:shd w:val="clear" w:color="auto" w:fill="auto"/>
            <w:vAlign w:val="center"/>
          </w:tcPr>
          <w:p w:rsidR="006A2931" w:rsidRPr="0046016A" w:rsidRDefault="006A2931" w:rsidP="006A2931">
            <w:pPr>
              <w:spacing w:line="400" w:lineRule="exact"/>
              <w:jc w:val="right"/>
              <w:rPr>
                <w:rFonts w:ascii="Arial Narrow" w:hAnsi="Arial Narrow" w:cs="Arial"/>
                <w:szCs w:val="21"/>
              </w:rPr>
            </w:pPr>
            <w:r w:rsidRPr="0046016A">
              <w:rPr>
                <w:rFonts w:ascii="Arial Narrow" w:hAnsi="Arial Narrow" w:cs="Arial"/>
                <w:color w:val="000000"/>
                <w:szCs w:val="21"/>
              </w:rPr>
              <w:t>500.00</w:t>
            </w:r>
          </w:p>
        </w:tc>
        <w:tc>
          <w:tcPr>
            <w:tcW w:w="1347" w:type="dxa"/>
            <w:shd w:val="clear" w:color="auto" w:fill="auto"/>
            <w:vAlign w:val="center"/>
          </w:tcPr>
          <w:p w:rsidR="006A2931" w:rsidRPr="0046016A" w:rsidRDefault="006A2931" w:rsidP="006A2931">
            <w:pPr>
              <w:spacing w:line="400" w:lineRule="exact"/>
              <w:jc w:val="center"/>
              <w:rPr>
                <w:rFonts w:ascii="Arial Narrow" w:hAnsi="Arial Narrow" w:cs="Arial"/>
                <w:szCs w:val="21"/>
              </w:rPr>
            </w:pPr>
            <w:r w:rsidRPr="0046016A">
              <w:rPr>
                <w:rFonts w:ascii="Arial Narrow" w:hAnsi="Arial Narrow" w:cs="Arial"/>
                <w:szCs w:val="21"/>
              </w:rPr>
              <w:t>2018-10-15</w:t>
            </w:r>
          </w:p>
        </w:tc>
        <w:tc>
          <w:tcPr>
            <w:tcW w:w="1347" w:type="dxa"/>
            <w:shd w:val="clear" w:color="auto" w:fill="auto"/>
            <w:vAlign w:val="center"/>
          </w:tcPr>
          <w:p w:rsidR="006A2931" w:rsidRPr="0046016A" w:rsidRDefault="006A2931" w:rsidP="006A2931">
            <w:pPr>
              <w:spacing w:line="400" w:lineRule="exact"/>
              <w:jc w:val="center"/>
              <w:rPr>
                <w:rFonts w:ascii="Arial Narrow" w:hAnsi="Arial Narrow" w:cs="Arial"/>
                <w:szCs w:val="21"/>
              </w:rPr>
            </w:pPr>
            <w:r w:rsidRPr="0046016A">
              <w:rPr>
                <w:rFonts w:ascii="Arial Narrow" w:hAnsi="Arial Narrow" w:cs="Arial"/>
                <w:szCs w:val="21"/>
              </w:rPr>
              <w:t>2023-12-31</w:t>
            </w:r>
          </w:p>
        </w:tc>
        <w:tc>
          <w:tcPr>
            <w:tcW w:w="1348" w:type="dxa"/>
            <w:shd w:val="clear" w:color="auto" w:fill="auto"/>
            <w:vAlign w:val="center"/>
          </w:tcPr>
          <w:p w:rsidR="006A2931" w:rsidRPr="0046016A" w:rsidRDefault="006A2931" w:rsidP="006A2931">
            <w:pPr>
              <w:spacing w:line="400" w:lineRule="exact"/>
              <w:jc w:val="center"/>
              <w:rPr>
                <w:rFonts w:ascii="Arial Narrow" w:hAnsi="Arial Narrow" w:cs="Arial"/>
                <w:szCs w:val="21"/>
              </w:rPr>
            </w:pPr>
            <w:r w:rsidRPr="0046016A">
              <w:rPr>
                <w:rFonts w:ascii="Arial Narrow" w:hAnsi="Arial Narrow" w:cs="Arial"/>
                <w:szCs w:val="21"/>
              </w:rPr>
              <w:t>否</w:t>
            </w:r>
          </w:p>
        </w:tc>
      </w:tr>
      <w:bookmarkEnd w:id="170"/>
    </w:tbl>
    <w:p w:rsidR="006A2931" w:rsidRDefault="006A2931" w:rsidP="0046016A">
      <w:pPr>
        <w:tabs>
          <w:tab w:val="left" w:pos="600"/>
        </w:tabs>
        <w:spacing w:line="400" w:lineRule="exact"/>
        <w:ind w:firstLineChars="200" w:firstLine="480"/>
        <w:rPr>
          <w:rFonts w:ascii="Arial" w:hAnsi="Arial" w:cs="Arial"/>
          <w:sz w:val="24"/>
          <w:szCs w:val="24"/>
        </w:rPr>
        <w:sectPr w:rsidR="006A2931" w:rsidSect="006A2931">
          <w:headerReference w:type="default" r:id="rId25"/>
          <w:pgSz w:w="16838" w:h="11906" w:orient="landscape" w:code="9"/>
          <w:pgMar w:top="1588" w:right="1418" w:bottom="1418" w:left="1418" w:header="851" w:footer="851" w:gutter="0"/>
          <w:cols w:space="425"/>
          <w:docGrid w:linePitch="290"/>
        </w:sectPr>
      </w:pPr>
    </w:p>
    <w:p w:rsidR="000502E4" w:rsidRPr="0046016A" w:rsidRDefault="00284EEC" w:rsidP="00696EDC">
      <w:pPr>
        <w:tabs>
          <w:tab w:val="left" w:pos="600"/>
        </w:tabs>
        <w:spacing w:line="382" w:lineRule="exact"/>
        <w:ind w:firstLineChars="200" w:firstLine="480"/>
        <w:rPr>
          <w:rFonts w:ascii="Arial" w:hAnsi="Arial" w:cs="Arial"/>
          <w:kern w:val="0"/>
          <w:sz w:val="24"/>
          <w:szCs w:val="24"/>
        </w:rPr>
      </w:pPr>
      <w:r w:rsidRPr="0046016A">
        <w:rPr>
          <w:rFonts w:ascii="Arial" w:hAnsi="Arial" w:cs="Arial"/>
          <w:sz w:val="24"/>
          <w:szCs w:val="24"/>
        </w:rPr>
        <w:lastRenderedPageBreak/>
        <w:t>（</w:t>
      </w:r>
      <w:r w:rsidRPr="0046016A">
        <w:rPr>
          <w:rFonts w:ascii="Arial" w:hAnsi="Arial" w:cs="Arial"/>
          <w:sz w:val="24"/>
          <w:szCs w:val="24"/>
        </w:rPr>
        <w:t>4</w:t>
      </w:r>
      <w:r w:rsidRPr="0046016A">
        <w:rPr>
          <w:rFonts w:ascii="Arial" w:hAnsi="Arial" w:cs="Arial"/>
          <w:sz w:val="24"/>
          <w:szCs w:val="24"/>
        </w:rPr>
        <w:t>）关联方资金拆借</w:t>
      </w:r>
      <w:bookmarkStart w:id="173" w:name="RANGE!B1316:F132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118"/>
        <w:gridCol w:w="1446"/>
        <w:gridCol w:w="1446"/>
        <w:gridCol w:w="1446"/>
        <w:gridCol w:w="1446"/>
      </w:tblGrid>
      <w:tr w:rsidR="000502E4" w:rsidRPr="0046016A" w:rsidTr="00696EDC">
        <w:trPr>
          <w:divId w:val="1259170940"/>
          <w:trHeight w:val="284"/>
          <w:tblHeader/>
          <w:jc w:val="center"/>
        </w:trPr>
        <w:tc>
          <w:tcPr>
            <w:tcW w:w="1752" w:type="pct"/>
            <w:shd w:val="clear" w:color="auto" w:fill="auto"/>
            <w:vAlign w:val="center"/>
            <w:hideMark/>
          </w:tcPr>
          <w:p w:rsidR="000502E4" w:rsidRPr="0046016A" w:rsidRDefault="000502E4" w:rsidP="00696EDC">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关联方</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拆借金额</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起始日</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到期日</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说明</w:t>
            </w:r>
            <w:r w:rsidRPr="0046016A">
              <w:rPr>
                <w:rFonts w:ascii="Arial Narrow" w:hAnsi="Arial Narrow" w:cs="Arial"/>
                <w:color w:val="000000"/>
                <w:szCs w:val="21"/>
              </w:rPr>
              <w:t xml:space="preserve"> </w:t>
            </w:r>
          </w:p>
        </w:tc>
      </w:tr>
      <w:tr w:rsidR="000502E4" w:rsidRPr="0046016A" w:rsidTr="00696EDC">
        <w:trPr>
          <w:divId w:val="1259170940"/>
          <w:trHeight w:val="284"/>
          <w:jc w:val="center"/>
        </w:trPr>
        <w:tc>
          <w:tcPr>
            <w:tcW w:w="1752" w:type="pct"/>
            <w:shd w:val="clear" w:color="auto" w:fill="auto"/>
            <w:vAlign w:val="center"/>
            <w:hideMark/>
          </w:tcPr>
          <w:p w:rsidR="000502E4" w:rsidRPr="0046016A" w:rsidRDefault="000502E4"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拆入：</w:t>
            </w:r>
          </w:p>
        </w:tc>
        <w:tc>
          <w:tcPr>
            <w:tcW w:w="812" w:type="pct"/>
            <w:shd w:val="clear" w:color="auto" w:fill="auto"/>
            <w:vAlign w:val="center"/>
            <w:hideMark/>
          </w:tcPr>
          <w:p w:rsidR="000502E4" w:rsidRPr="0046016A" w:rsidRDefault="000502E4"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696EDC">
        <w:trPr>
          <w:divId w:val="1259170940"/>
          <w:trHeight w:val="284"/>
          <w:jc w:val="center"/>
        </w:trPr>
        <w:tc>
          <w:tcPr>
            <w:tcW w:w="1752" w:type="pct"/>
            <w:shd w:val="clear" w:color="auto" w:fill="auto"/>
            <w:vAlign w:val="center"/>
            <w:hideMark/>
          </w:tcPr>
          <w:p w:rsidR="000502E4" w:rsidRPr="0046016A" w:rsidRDefault="000502E4"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812" w:type="pct"/>
            <w:shd w:val="clear" w:color="auto" w:fill="auto"/>
            <w:vAlign w:val="center"/>
            <w:hideMark/>
          </w:tcPr>
          <w:p w:rsidR="000502E4" w:rsidRPr="0046016A" w:rsidRDefault="000502E4"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3,000,000.00 </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2017-8-10</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2018-2-10</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年利率</w:t>
            </w:r>
            <w:r w:rsidRPr="0046016A">
              <w:rPr>
                <w:rFonts w:ascii="Arial Narrow" w:hAnsi="Arial Narrow" w:cs="Arial"/>
                <w:color w:val="000000"/>
                <w:szCs w:val="21"/>
              </w:rPr>
              <w:t xml:space="preserve">9.6% </w:t>
            </w:r>
          </w:p>
        </w:tc>
      </w:tr>
      <w:tr w:rsidR="000502E4" w:rsidRPr="0046016A" w:rsidTr="00696EDC">
        <w:trPr>
          <w:divId w:val="1259170940"/>
          <w:trHeight w:val="284"/>
          <w:jc w:val="center"/>
        </w:trPr>
        <w:tc>
          <w:tcPr>
            <w:tcW w:w="1752" w:type="pct"/>
            <w:shd w:val="clear" w:color="auto" w:fill="auto"/>
            <w:vAlign w:val="center"/>
            <w:hideMark/>
          </w:tcPr>
          <w:p w:rsidR="000502E4" w:rsidRPr="0046016A" w:rsidRDefault="000502E4"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812" w:type="pct"/>
            <w:shd w:val="clear" w:color="auto" w:fill="auto"/>
            <w:vAlign w:val="center"/>
            <w:hideMark/>
          </w:tcPr>
          <w:p w:rsidR="000502E4" w:rsidRPr="0046016A" w:rsidRDefault="000502E4"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3,000,000.00 </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2017-12-11</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2018-6-11</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年利率</w:t>
            </w:r>
            <w:r w:rsidRPr="0046016A">
              <w:rPr>
                <w:rFonts w:ascii="Arial Narrow" w:hAnsi="Arial Narrow" w:cs="Arial"/>
                <w:color w:val="000000"/>
                <w:szCs w:val="21"/>
              </w:rPr>
              <w:t xml:space="preserve">9.6% </w:t>
            </w:r>
          </w:p>
        </w:tc>
      </w:tr>
      <w:tr w:rsidR="000502E4" w:rsidRPr="0046016A" w:rsidTr="00696EDC">
        <w:trPr>
          <w:divId w:val="1259170940"/>
          <w:trHeight w:val="284"/>
          <w:jc w:val="center"/>
        </w:trPr>
        <w:tc>
          <w:tcPr>
            <w:tcW w:w="1752" w:type="pct"/>
            <w:shd w:val="clear" w:color="auto" w:fill="auto"/>
            <w:vAlign w:val="center"/>
            <w:hideMark/>
          </w:tcPr>
          <w:p w:rsidR="000502E4" w:rsidRPr="0046016A" w:rsidRDefault="000502E4"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812" w:type="pct"/>
            <w:shd w:val="clear" w:color="auto" w:fill="auto"/>
            <w:vAlign w:val="center"/>
            <w:hideMark/>
          </w:tcPr>
          <w:p w:rsidR="000502E4" w:rsidRPr="0046016A" w:rsidRDefault="000502E4"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3,000,000.00 </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2018-2-7</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2018-8-7</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年利率</w:t>
            </w:r>
            <w:r w:rsidRPr="0046016A">
              <w:rPr>
                <w:rFonts w:ascii="Arial Narrow" w:hAnsi="Arial Narrow" w:cs="Arial"/>
                <w:color w:val="000000"/>
                <w:szCs w:val="21"/>
              </w:rPr>
              <w:t xml:space="preserve">12% </w:t>
            </w:r>
          </w:p>
        </w:tc>
      </w:tr>
      <w:tr w:rsidR="000502E4" w:rsidRPr="0046016A" w:rsidTr="00696EDC">
        <w:trPr>
          <w:divId w:val="1259170940"/>
          <w:trHeight w:val="284"/>
          <w:jc w:val="center"/>
        </w:trPr>
        <w:tc>
          <w:tcPr>
            <w:tcW w:w="1752" w:type="pct"/>
            <w:shd w:val="clear" w:color="auto" w:fill="auto"/>
            <w:vAlign w:val="center"/>
            <w:hideMark/>
          </w:tcPr>
          <w:p w:rsidR="000502E4" w:rsidRPr="0046016A" w:rsidRDefault="000502E4"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 xml:space="preserve">　</w:t>
            </w:r>
          </w:p>
        </w:tc>
        <w:tc>
          <w:tcPr>
            <w:tcW w:w="812" w:type="pct"/>
            <w:shd w:val="clear" w:color="auto" w:fill="auto"/>
            <w:vAlign w:val="center"/>
            <w:hideMark/>
          </w:tcPr>
          <w:p w:rsidR="000502E4" w:rsidRPr="0046016A" w:rsidRDefault="000502E4"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812"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bl>
    <w:bookmarkEnd w:id="173"/>
    <w:p w:rsidR="000502E4" w:rsidRPr="0046016A" w:rsidRDefault="00284EEC" w:rsidP="00696EDC">
      <w:pPr>
        <w:tabs>
          <w:tab w:val="left" w:pos="600"/>
        </w:tabs>
        <w:spacing w:line="382"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5</w:t>
      </w:r>
      <w:r w:rsidRPr="0046016A">
        <w:rPr>
          <w:rFonts w:ascii="Arial" w:hAnsi="Arial" w:cs="Arial"/>
          <w:sz w:val="24"/>
          <w:szCs w:val="24"/>
        </w:rPr>
        <w:t>）关键管理人员报酬</w:t>
      </w:r>
      <w:bookmarkStart w:id="174" w:name="RANGE!B1328:D133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120"/>
        <w:gridCol w:w="2891"/>
        <w:gridCol w:w="2891"/>
      </w:tblGrid>
      <w:tr w:rsidR="000502E4" w:rsidRPr="0046016A" w:rsidTr="00696EDC">
        <w:trPr>
          <w:divId w:val="269897003"/>
          <w:trHeight w:val="284"/>
          <w:tblHeader/>
          <w:jc w:val="center"/>
        </w:trPr>
        <w:tc>
          <w:tcPr>
            <w:tcW w:w="1752" w:type="pct"/>
            <w:shd w:val="clear" w:color="auto" w:fill="auto"/>
            <w:vAlign w:val="center"/>
            <w:hideMark/>
          </w:tcPr>
          <w:p w:rsidR="000502E4" w:rsidRPr="0046016A" w:rsidRDefault="000502E4" w:rsidP="00696EDC">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年度报酬区间</w:t>
            </w:r>
          </w:p>
        </w:tc>
        <w:tc>
          <w:tcPr>
            <w:tcW w:w="1624"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本年度</w:t>
            </w:r>
          </w:p>
        </w:tc>
        <w:tc>
          <w:tcPr>
            <w:tcW w:w="1624"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上年度</w:t>
            </w:r>
          </w:p>
        </w:tc>
      </w:tr>
      <w:tr w:rsidR="000502E4" w:rsidRPr="0046016A" w:rsidTr="00696EDC">
        <w:trPr>
          <w:divId w:val="269897003"/>
          <w:trHeight w:val="284"/>
          <w:jc w:val="center"/>
        </w:trPr>
        <w:tc>
          <w:tcPr>
            <w:tcW w:w="1752" w:type="pct"/>
            <w:shd w:val="clear" w:color="auto" w:fill="auto"/>
            <w:vAlign w:val="center"/>
            <w:hideMark/>
          </w:tcPr>
          <w:p w:rsidR="000502E4" w:rsidRPr="0046016A" w:rsidRDefault="000502E4"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总额</w:t>
            </w:r>
          </w:p>
        </w:tc>
        <w:tc>
          <w:tcPr>
            <w:tcW w:w="1624"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285.94</w:t>
            </w:r>
            <w:r w:rsidRPr="0046016A">
              <w:rPr>
                <w:rFonts w:ascii="Arial Narrow" w:hAnsi="Arial Narrow" w:cs="Arial"/>
                <w:color w:val="000000"/>
                <w:szCs w:val="21"/>
              </w:rPr>
              <w:t>万元</w:t>
            </w:r>
          </w:p>
        </w:tc>
        <w:tc>
          <w:tcPr>
            <w:tcW w:w="1624"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287.39</w:t>
            </w:r>
            <w:r w:rsidRPr="0046016A">
              <w:rPr>
                <w:rFonts w:ascii="Arial Narrow" w:hAnsi="Arial Narrow" w:cs="Arial"/>
                <w:color w:val="000000"/>
                <w:szCs w:val="21"/>
              </w:rPr>
              <w:t>万元</w:t>
            </w:r>
          </w:p>
        </w:tc>
      </w:tr>
      <w:tr w:rsidR="000502E4" w:rsidRPr="0046016A" w:rsidTr="00696EDC">
        <w:trPr>
          <w:divId w:val="269897003"/>
          <w:trHeight w:val="284"/>
          <w:jc w:val="center"/>
        </w:trPr>
        <w:tc>
          <w:tcPr>
            <w:tcW w:w="1752" w:type="pct"/>
            <w:shd w:val="clear" w:color="auto" w:fill="auto"/>
            <w:vAlign w:val="center"/>
            <w:hideMark/>
          </w:tcPr>
          <w:p w:rsidR="000502E4" w:rsidRPr="0046016A" w:rsidRDefault="000502E4"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其中：（</w:t>
            </w:r>
            <w:proofErr w:type="gramStart"/>
            <w:r w:rsidRPr="0046016A">
              <w:rPr>
                <w:rFonts w:ascii="Arial Narrow" w:hAnsi="Arial Narrow" w:cs="Arial"/>
                <w:color w:val="000000"/>
                <w:szCs w:val="21"/>
              </w:rPr>
              <w:t>各金额</w:t>
            </w:r>
            <w:proofErr w:type="gramEnd"/>
            <w:r w:rsidRPr="0046016A">
              <w:rPr>
                <w:rFonts w:ascii="Arial Narrow" w:hAnsi="Arial Narrow" w:cs="Arial"/>
                <w:color w:val="000000"/>
                <w:szCs w:val="21"/>
              </w:rPr>
              <w:t>区间人数）</w:t>
            </w:r>
          </w:p>
        </w:tc>
        <w:tc>
          <w:tcPr>
            <w:tcW w:w="1624" w:type="pct"/>
            <w:shd w:val="clear" w:color="auto" w:fill="auto"/>
            <w:vAlign w:val="center"/>
            <w:hideMark/>
          </w:tcPr>
          <w:p w:rsidR="000502E4" w:rsidRPr="0046016A" w:rsidRDefault="000502E4"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624" w:type="pct"/>
            <w:shd w:val="clear" w:color="auto" w:fill="auto"/>
            <w:vAlign w:val="center"/>
            <w:hideMark/>
          </w:tcPr>
          <w:p w:rsidR="000502E4" w:rsidRPr="0046016A" w:rsidRDefault="000502E4"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696EDC">
        <w:trPr>
          <w:divId w:val="269897003"/>
          <w:trHeight w:val="284"/>
          <w:jc w:val="center"/>
        </w:trPr>
        <w:tc>
          <w:tcPr>
            <w:tcW w:w="1752" w:type="pct"/>
            <w:shd w:val="clear" w:color="auto" w:fill="auto"/>
            <w:vAlign w:val="center"/>
            <w:hideMark/>
          </w:tcPr>
          <w:p w:rsidR="000502E4" w:rsidRPr="0046016A" w:rsidRDefault="000502E4"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20</w:t>
            </w:r>
            <w:r w:rsidRPr="0046016A">
              <w:rPr>
                <w:rFonts w:ascii="Arial Narrow" w:hAnsi="Arial Narrow" w:cs="Arial"/>
                <w:color w:val="000000"/>
                <w:szCs w:val="21"/>
              </w:rPr>
              <w:t>万元以上</w:t>
            </w:r>
          </w:p>
        </w:tc>
        <w:tc>
          <w:tcPr>
            <w:tcW w:w="1624"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6.00 </w:t>
            </w:r>
          </w:p>
        </w:tc>
        <w:tc>
          <w:tcPr>
            <w:tcW w:w="1624"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6.00 </w:t>
            </w:r>
          </w:p>
        </w:tc>
      </w:tr>
      <w:tr w:rsidR="000502E4" w:rsidRPr="0046016A" w:rsidTr="00696EDC">
        <w:trPr>
          <w:divId w:val="269897003"/>
          <w:trHeight w:val="284"/>
          <w:jc w:val="center"/>
        </w:trPr>
        <w:tc>
          <w:tcPr>
            <w:tcW w:w="1752" w:type="pct"/>
            <w:shd w:val="clear" w:color="auto" w:fill="auto"/>
            <w:vAlign w:val="center"/>
            <w:hideMark/>
          </w:tcPr>
          <w:p w:rsidR="000502E4" w:rsidRPr="0046016A" w:rsidRDefault="000502E4"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10</w:t>
            </w:r>
            <w:r w:rsidRPr="0046016A">
              <w:rPr>
                <w:rFonts w:ascii="Arial Narrow" w:hAnsi="Arial Narrow" w:cs="Arial"/>
                <w:color w:val="000000"/>
                <w:szCs w:val="21"/>
              </w:rPr>
              <w:t>～</w:t>
            </w:r>
            <w:r w:rsidRPr="0046016A">
              <w:rPr>
                <w:rFonts w:ascii="Arial Narrow" w:hAnsi="Arial Narrow" w:cs="Arial"/>
                <w:color w:val="000000"/>
                <w:szCs w:val="21"/>
              </w:rPr>
              <w:t>20</w:t>
            </w:r>
            <w:r w:rsidRPr="0046016A">
              <w:rPr>
                <w:rFonts w:ascii="Arial Narrow" w:hAnsi="Arial Narrow" w:cs="Arial"/>
                <w:color w:val="000000"/>
                <w:szCs w:val="21"/>
              </w:rPr>
              <w:t>万元</w:t>
            </w:r>
          </w:p>
        </w:tc>
        <w:tc>
          <w:tcPr>
            <w:tcW w:w="1624"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1624"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696EDC">
        <w:trPr>
          <w:divId w:val="269897003"/>
          <w:trHeight w:val="284"/>
          <w:jc w:val="center"/>
        </w:trPr>
        <w:tc>
          <w:tcPr>
            <w:tcW w:w="1752" w:type="pct"/>
            <w:shd w:val="clear" w:color="auto" w:fill="auto"/>
            <w:vAlign w:val="center"/>
            <w:hideMark/>
          </w:tcPr>
          <w:p w:rsidR="000502E4" w:rsidRPr="0046016A" w:rsidRDefault="000502E4"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10</w:t>
            </w:r>
            <w:r w:rsidRPr="0046016A">
              <w:rPr>
                <w:rFonts w:ascii="Arial Narrow" w:hAnsi="Arial Narrow" w:cs="Arial"/>
                <w:color w:val="000000"/>
                <w:szCs w:val="21"/>
              </w:rPr>
              <w:t>万元以下</w:t>
            </w:r>
          </w:p>
        </w:tc>
        <w:tc>
          <w:tcPr>
            <w:tcW w:w="1624"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5.00 </w:t>
            </w:r>
          </w:p>
        </w:tc>
        <w:tc>
          <w:tcPr>
            <w:tcW w:w="1624" w:type="pct"/>
            <w:shd w:val="clear" w:color="auto" w:fill="auto"/>
            <w:vAlign w:val="center"/>
            <w:hideMark/>
          </w:tcPr>
          <w:p w:rsidR="000502E4" w:rsidRPr="0046016A" w:rsidRDefault="000502E4"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9.00 </w:t>
            </w:r>
          </w:p>
        </w:tc>
      </w:tr>
    </w:tbl>
    <w:bookmarkEnd w:id="174"/>
    <w:p w:rsidR="00284EEC" w:rsidRPr="0046016A" w:rsidRDefault="00284EEC" w:rsidP="00696EDC">
      <w:pPr>
        <w:tabs>
          <w:tab w:val="left" w:pos="9000"/>
        </w:tabs>
        <w:spacing w:line="382" w:lineRule="exact"/>
        <w:ind w:firstLineChars="200" w:firstLine="480"/>
        <w:rPr>
          <w:rFonts w:ascii="Arial" w:hAnsi="Arial" w:cs="Arial"/>
          <w:sz w:val="24"/>
          <w:szCs w:val="24"/>
        </w:rPr>
      </w:pPr>
      <w:r w:rsidRPr="0046016A">
        <w:rPr>
          <w:rFonts w:ascii="Arial" w:hAnsi="Arial" w:cs="Arial"/>
          <w:sz w:val="24"/>
          <w:szCs w:val="24"/>
        </w:rPr>
        <w:t>注：关键管理人员人数是以本年发工资的人数进行统计，包括本年离任人员。</w:t>
      </w:r>
    </w:p>
    <w:p w:rsidR="00EC1009" w:rsidRPr="0046016A" w:rsidRDefault="00284EEC" w:rsidP="00696EDC">
      <w:pPr>
        <w:tabs>
          <w:tab w:val="left" w:pos="9000"/>
        </w:tabs>
        <w:spacing w:line="382" w:lineRule="exact"/>
        <w:ind w:firstLineChars="200" w:firstLine="480"/>
        <w:outlineLvl w:val="1"/>
        <w:rPr>
          <w:rFonts w:ascii="Arial" w:hAnsi="Arial" w:cs="Arial"/>
          <w:sz w:val="24"/>
          <w:szCs w:val="24"/>
        </w:rPr>
      </w:pPr>
      <w:bookmarkStart w:id="175" w:name="_Toc241636503"/>
      <w:bookmarkEnd w:id="171"/>
      <w:r w:rsidRPr="0046016A">
        <w:rPr>
          <w:rFonts w:ascii="Arial" w:hAnsi="Arial" w:cs="Arial"/>
          <w:sz w:val="24"/>
          <w:szCs w:val="24"/>
        </w:rPr>
        <w:t>6</w:t>
      </w:r>
      <w:r w:rsidRPr="0046016A">
        <w:rPr>
          <w:rFonts w:ascii="Arial" w:hAnsi="Arial" w:cs="Arial"/>
          <w:sz w:val="24"/>
          <w:szCs w:val="24"/>
        </w:rPr>
        <w:t>、关联方应收应付款项</w:t>
      </w:r>
      <w:bookmarkEnd w:id="175"/>
    </w:p>
    <w:p w:rsidR="004D7CDD" w:rsidRPr="0046016A" w:rsidRDefault="00C65B82" w:rsidP="00696EDC">
      <w:pPr>
        <w:spacing w:line="382"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）关联方应收、预付款项</w:t>
      </w:r>
      <w:bookmarkStart w:id="176" w:name="RANGE!B1337:G1348"/>
    </w:p>
    <w:tbl>
      <w:tblPr>
        <w:tblW w:w="890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3118"/>
        <w:gridCol w:w="1446"/>
        <w:gridCol w:w="1446"/>
        <w:gridCol w:w="1446"/>
        <w:gridCol w:w="1446"/>
      </w:tblGrid>
      <w:tr w:rsidR="004D7CDD" w:rsidRPr="0046016A" w:rsidTr="00696EDC">
        <w:trPr>
          <w:divId w:val="136456899"/>
          <w:trHeight w:val="284"/>
          <w:tblHeader/>
          <w:jc w:val="center"/>
        </w:trPr>
        <w:tc>
          <w:tcPr>
            <w:tcW w:w="1751" w:type="pct"/>
            <w:vMerge w:val="restart"/>
            <w:shd w:val="clear" w:color="auto" w:fill="auto"/>
            <w:vAlign w:val="center"/>
            <w:hideMark/>
          </w:tcPr>
          <w:p w:rsidR="004D7CDD" w:rsidRPr="0046016A" w:rsidRDefault="004D7CDD" w:rsidP="00696EDC">
            <w:pPr>
              <w:widowControl/>
              <w:spacing w:line="382" w:lineRule="exact"/>
              <w:jc w:val="center"/>
              <w:rPr>
                <w:rFonts w:ascii="Arial Narrow" w:hAnsi="Arial Narrow" w:cs="Arial"/>
                <w:color w:val="000000"/>
                <w:szCs w:val="21"/>
              </w:rPr>
            </w:pPr>
            <w:r w:rsidRPr="0046016A">
              <w:rPr>
                <w:rFonts w:ascii="Arial Narrow" w:hAnsi="Arial Narrow" w:cs="Arial"/>
                <w:color w:val="000000"/>
                <w:szCs w:val="21"/>
              </w:rPr>
              <w:t>项目名称</w:t>
            </w:r>
          </w:p>
        </w:tc>
        <w:tc>
          <w:tcPr>
            <w:tcW w:w="1624" w:type="pct"/>
            <w:gridSpan w:val="2"/>
            <w:shd w:val="clear" w:color="auto" w:fill="auto"/>
            <w:vAlign w:val="center"/>
            <w:hideMark/>
          </w:tcPr>
          <w:p w:rsidR="004D7CDD" w:rsidRPr="0046016A" w:rsidRDefault="004D7CDD"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24" w:type="pct"/>
            <w:gridSpan w:val="2"/>
            <w:shd w:val="clear" w:color="auto" w:fill="auto"/>
            <w:vAlign w:val="center"/>
            <w:hideMark/>
          </w:tcPr>
          <w:p w:rsidR="004D7CDD" w:rsidRPr="0046016A" w:rsidRDefault="004D7CDD"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696EDC" w:rsidRPr="0046016A" w:rsidTr="00696EDC">
        <w:trPr>
          <w:divId w:val="136456899"/>
          <w:trHeight w:val="284"/>
          <w:tblHeader/>
          <w:jc w:val="center"/>
        </w:trPr>
        <w:tc>
          <w:tcPr>
            <w:tcW w:w="1751" w:type="pct"/>
            <w:vMerge/>
            <w:vAlign w:val="center"/>
            <w:hideMark/>
          </w:tcPr>
          <w:p w:rsidR="004D7CDD" w:rsidRPr="0046016A" w:rsidRDefault="004D7CDD" w:rsidP="00696EDC">
            <w:pPr>
              <w:spacing w:line="382" w:lineRule="exac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812" w:type="pct"/>
            <w:shd w:val="clear" w:color="auto" w:fill="auto"/>
            <w:vAlign w:val="center"/>
            <w:hideMark/>
          </w:tcPr>
          <w:p w:rsidR="004D7CDD" w:rsidRPr="0046016A" w:rsidRDefault="004D7CDD"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812" w:type="pct"/>
            <w:shd w:val="clear" w:color="auto" w:fill="auto"/>
            <w:vAlign w:val="center"/>
            <w:hideMark/>
          </w:tcPr>
          <w:p w:rsidR="004D7CDD" w:rsidRPr="0046016A" w:rsidRDefault="004D7CDD"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812" w:type="pct"/>
            <w:shd w:val="clear" w:color="auto" w:fill="auto"/>
            <w:vAlign w:val="center"/>
            <w:hideMark/>
          </w:tcPr>
          <w:p w:rsidR="004D7CDD" w:rsidRPr="0046016A" w:rsidRDefault="004D7CDD" w:rsidP="00696EDC">
            <w:pPr>
              <w:spacing w:line="38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坏账准备</w:t>
            </w:r>
            <w:r w:rsidRPr="0046016A">
              <w:rPr>
                <w:rFonts w:ascii="Arial Narrow" w:hAnsi="Arial Narrow" w:cs="Arial"/>
                <w:color w:val="000000"/>
                <w:szCs w:val="21"/>
              </w:rPr>
              <w:t xml:space="preserve"> </w:t>
            </w:r>
          </w:p>
        </w:tc>
      </w:tr>
      <w:tr w:rsidR="00696EDC" w:rsidRPr="0046016A" w:rsidTr="00696EDC">
        <w:trPr>
          <w:divId w:val="136456899"/>
          <w:trHeight w:val="284"/>
          <w:tblHeader/>
          <w:jc w:val="center"/>
        </w:trPr>
        <w:tc>
          <w:tcPr>
            <w:tcW w:w="1751" w:type="pct"/>
            <w:shd w:val="clear" w:color="auto" w:fill="auto"/>
            <w:vAlign w:val="center"/>
            <w:hideMark/>
          </w:tcPr>
          <w:p w:rsidR="00696EDC" w:rsidRPr="0046016A" w:rsidRDefault="00696EDC"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应收账款：</w:t>
            </w: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p>
          <w:p w:rsidR="00696EDC" w:rsidRPr="0046016A" w:rsidRDefault="00696EDC" w:rsidP="00696EDC">
            <w:pPr>
              <w:spacing w:line="382" w:lineRule="exact"/>
              <w:jc w:val="right"/>
              <w:rPr>
                <w:rFonts w:ascii="Arial Narrow" w:hAnsi="Arial Narrow" w:cs="Arial"/>
                <w:color w:val="000000"/>
                <w:szCs w:val="21"/>
              </w:rPr>
            </w:pPr>
          </w:p>
        </w:tc>
      </w:tr>
      <w:tr w:rsidR="00696EDC" w:rsidRPr="0046016A" w:rsidTr="00696EDC">
        <w:trPr>
          <w:divId w:val="136456899"/>
          <w:trHeight w:val="284"/>
          <w:jc w:val="center"/>
        </w:trPr>
        <w:tc>
          <w:tcPr>
            <w:tcW w:w="1751" w:type="pct"/>
            <w:shd w:val="clear" w:color="auto" w:fill="auto"/>
            <w:vAlign w:val="center"/>
            <w:hideMark/>
          </w:tcPr>
          <w:p w:rsidR="00696EDC" w:rsidRPr="0046016A" w:rsidRDefault="00696EDC"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300,000.00</w:t>
            </w: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15,000.00</w:t>
            </w: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p>
          <w:p w:rsidR="00696EDC" w:rsidRPr="0046016A" w:rsidRDefault="00696EDC" w:rsidP="00696EDC">
            <w:pPr>
              <w:spacing w:line="382" w:lineRule="exact"/>
              <w:jc w:val="right"/>
              <w:rPr>
                <w:rFonts w:ascii="Arial Narrow" w:hAnsi="Arial Narrow" w:cs="Arial"/>
                <w:color w:val="000000"/>
                <w:szCs w:val="21"/>
              </w:rPr>
            </w:pPr>
          </w:p>
        </w:tc>
      </w:tr>
      <w:tr w:rsidR="00696EDC" w:rsidRPr="0046016A" w:rsidTr="00696EDC">
        <w:trPr>
          <w:divId w:val="136456899"/>
          <w:trHeight w:val="284"/>
          <w:jc w:val="center"/>
        </w:trPr>
        <w:tc>
          <w:tcPr>
            <w:tcW w:w="1751" w:type="pct"/>
            <w:shd w:val="clear" w:color="auto" w:fill="auto"/>
            <w:vAlign w:val="center"/>
            <w:hideMark/>
          </w:tcPr>
          <w:p w:rsidR="004D7CDD" w:rsidRPr="0046016A" w:rsidRDefault="004D7CDD"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预付账款：</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r>
      <w:tr w:rsidR="00696EDC" w:rsidRPr="0046016A" w:rsidTr="00696EDC">
        <w:trPr>
          <w:divId w:val="136456899"/>
          <w:trHeight w:val="284"/>
          <w:jc w:val="center"/>
        </w:trPr>
        <w:tc>
          <w:tcPr>
            <w:tcW w:w="1751" w:type="pct"/>
            <w:shd w:val="clear" w:color="auto" w:fill="auto"/>
            <w:vAlign w:val="center"/>
            <w:hideMark/>
          </w:tcPr>
          <w:p w:rsidR="004D7CDD" w:rsidRPr="0046016A" w:rsidRDefault="004D7CDD"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厦门海</w:t>
            </w:r>
            <w:proofErr w:type="gramStart"/>
            <w:r w:rsidRPr="0046016A">
              <w:rPr>
                <w:rFonts w:ascii="Arial Narrow" w:hAnsi="Arial Narrow" w:cs="Arial"/>
                <w:color w:val="000000"/>
                <w:szCs w:val="21"/>
              </w:rPr>
              <w:t>翼</w:t>
            </w:r>
            <w:proofErr w:type="gramEnd"/>
            <w:r w:rsidR="0007248B" w:rsidRPr="0046016A">
              <w:rPr>
                <w:rFonts w:ascii="Arial Narrow" w:hAnsi="Arial Narrow" w:cs="Arial"/>
                <w:color w:val="000000"/>
                <w:szCs w:val="21"/>
              </w:rPr>
              <w:t>万里供应链</w:t>
            </w:r>
            <w:r w:rsidRPr="0046016A">
              <w:rPr>
                <w:rFonts w:ascii="Arial Narrow" w:hAnsi="Arial Narrow" w:cs="Arial"/>
                <w:color w:val="000000"/>
                <w:szCs w:val="21"/>
              </w:rPr>
              <w:t>有限公司</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3,906,421.80</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r>
      <w:tr w:rsidR="00696EDC" w:rsidRPr="0046016A" w:rsidTr="00696EDC">
        <w:trPr>
          <w:divId w:val="136456899"/>
          <w:trHeight w:val="284"/>
          <w:jc w:val="center"/>
        </w:trPr>
        <w:tc>
          <w:tcPr>
            <w:tcW w:w="1751" w:type="pct"/>
            <w:shd w:val="clear" w:color="auto" w:fill="auto"/>
            <w:vAlign w:val="center"/>
            <w:hideMark/>
          </w:tcPr>
          <w:p w:rsidR="004D7CDD" w:rsidRPr="0046016A" w:rsidRDefault="004D7CDD"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厦门东方万里原石有限公司</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1,000,000.00</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4,822,629.90</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r>
      <w:tr w:rsidR="00696EDC" w:rsidRPr="0046016A" w:rsidTr="00696EDC">
        <w:trPr>
          <w:divId w:val="136456899"/>
          <w:trHeight w:val="284"/>
          <w:jc w:val="center"/>
        </w:trPr>
        <w:tc>
          <w:tcPr>
            <w:tcW w:w="1751" w:type="pct"/>
            <w:shd w:val="clear" w:color="auto" w:fill="auto"/>
            <w:vAlign w:val="center"/>
            <w:hideMark/>
          </w:tcPr>
          <w:p w:rsidR="004D7CDD" w:rsidRPr="0046016A" w:rsidRDefault="004D7CDD"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M+QGranitAG</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200,978.90</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41,066.79</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r>
      <w:tr w:rsidR="00696EDC" w:rsidRPr="0046016A" w:rsidTr="00696EDC">
        <w:trPr>
          <w:divId w:val="136456899"/>
          <w:trHeight w:val="284"/>
          <w:jc w:val="center"/>
        </w:trPr>
        <w:tc>
          <w:tcPr>
            <w:tcW w:w="1751" w:type="pct"/>
            <w:shd w:val="clear" w:color="auto" w:fill="auto"/>
            <w:vAlign w:val="center"/>
            <w:hideMark/>
          </w:tcPr>
          <w:p w:rsidR="004D7CDD" w:rsidRPr="0046016A" w:rsidRDefault="004D7CDD"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湖南省娄底开明建材有限公司</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27,897.15</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27,897.15</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r>
      <w:tr w:rsidR="00696EDC" w:rsidRPr="0046016A" w:rsidTr="00696EDC">
        <w:trPr>
          <w:divId w:val="136456899"/>
          <w:trHeight w:val="284"/>
          <w:jc w:val="center"/>
        </w:trPr>
        <w:tc>
          <w:tcPr>
            <w:tcW w:w="1751" w:type="pct"/>
            <w:shd w:val="clear" w:color="auto" w:fill="auto"/>
            <w:vAlign w:val="center"/>
            <w:hideMark/>
          </w:tcPr>
          <w:p w:rsidR="004D7CDD" w:rsidRPr="0046016A" w:rsidRDefault="004D7CDD"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米易县冰花兰矿业有限责任公司</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1,666.02</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r>
      <w:tr w:rsidR="00696EDC" w:rsidRPr="0046016A" w:rsidTr="00696EDC">
        <w:trPr>
          <w:divId w:val="136456899"/>
          <w:trHeight w:val="284"/>
          <w:jc w:val="center"/>
        </w:trPr>
        <w:tc>
          <w:tcPr>
            <w:tcW w:w="1751" w:type="pct"/>
            <w:shd w:val="clear" w:color="auto" w:fill="auto"/>
            <w:vAlign w:val="center"/>
            <w:hideMark/>
          </w:tcPr>
          <w:p w:rsidR="00696EDC" w:rsidRPr="0046016A" w:rsidRDefault="00696EDC"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6,584.36</w:t>
            </w: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696EDC" w:rsidRPr="0046016A" w:rsidRDefault="00696EDC" w:rsidP="00696EDC">
            <w:pPr>
              <w:spacing w:line="382" w:lineRule="exact"/>
              <w:jc w:val="right"/>
              <w:rPr>
                <w:rFonts w:ascii="Arial Narrow" w:hAnsi="Arial Narrow" w:cs="Arial"/>
                <w:color w:val="000000"/>
                <w:szCs w:val="21"/>
              </w:rPr>
            </w:pPr>
          </w:p>
          <w:p w:rsidR="00696EDC" w:rsidRPr="0046016A" w:rsidRDefault="00696EDC" w:rsidP="00696EDC">
            <w:pPr>
              <w:spacing w:line="382" w:lineRule="exact"/>
              <w:jc w:val="right"/>
              <w:rPr>
                <w:rFonts w:ascii="Arial Narrow" w:hAnsi="Arial Narrow" w:cs="Arial"/>
                <w:color w:val="000000"/>
                <w:szCs w:val="21"/>
              </w:rPr>
            </w:pPr>
          </w:p>
        </w:tc>
      </w:tr>
      <w:tr w:rsidR="00696EDC" w:rsidRPr="0046016A" w:rsidTr="00696EDC">
        <w:trPr>
          <w:divId w:val="136456899"/>
          <w:trHeight w:val="284"/>
          <w:jc w:val="center"/>
        </w:trPr>
        <w:tc>
          <w:tcPr>
            <w:tcW w:w="1751" w:type="pct"/>
            <w:shd w:val="clear" w:color="auto" w:fill="auto"/>
            <w:vAlign w:val="center"/>
            <w:hideMark/>
          </w:tcPr>
          <w:p w:rsidR="004D7CDD" w:rsidRPr="0046016A" w:rsidRDefault="004D7CDD"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其他应收款：</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r>
      <w:tr w:rsidR="00696EDC" w:rsidRPr="0046016A" w:rsidTr="00696EDC">
        <w:trPr>
          <w:divId w:val="136456899"/>
          <w:trHeight w:val="284"/>
          <w:jc w:val="center"/>
        </w:trPr>
        <w:tc>
          <w:tcPr>
            <w:tcW w:w="1751" w:type="pct"/>
            <w:shd w:val="clear" w:color="auto" w:fill="auto"/>
            <w:vAlign w:val="center"/>
            <w:hideMark/>
          </w:tcPr>
          <w:p w:rsidR="004D7CDD" w:rsidRPr="0046016A" w:rsidRDefault="004D7CDD"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厦门东方万里原石有限公司</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492,302.40</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38,279.76</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1,842,419.82</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92,120.99</w:t>
            </w:r>
          </w:p>
        </w:tc>
      </w:tr>
      <w:tr w:rsidR="00696EDC" w:rsidRPr="0046016A" w:rsidTr="00696EDC">
        <w:trPr>
          <w:divId w:val="136456899"/>
          <w:trHeight w:val="284"/>
          <w:jc w:val="center"/>
        </w:trPr>
        <w:tc>
          <w:tcPr>
            <w:tcW w:w="1751" w:type="pct"/>
            <w:shd w:val="clear" w:color="auto" w:fill="auto"/>
            <w:vAlign w:val="center"/>
            <w:hideMark/>
          </w:tcPr>
          <w:p w:rsidR="004D7CDD" w:rsidRPr="0046016A" w:rsidRDefault="004D7CDD"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厦门海</w:t>
            </w:r>
            <w:proofErr w:type="gramStart"/>
            <w:r w:rsidRPr="0046016A">
              <w:rPr>
                <w:rFonts w:ascii="Arial Narrow" w:hAnsi="Arial Narrow" w:cs="Arial"/>
                <w:color w:val="000000"/>
                <w:szCs w:val="21"/>
              </w:rPr>
              <w:t>翼</w:t>
            </w:r>
            <w:proofErr w:type="gramEnd"/>
            <w:r w:rsidRPr="0046016A">
              <w:rPr>
                <w:rFonts w:ascii="Arial Narrow" w:hAnsi="Arial Narrow" w:cs="Arial"/>
                <w:color w:val="000000"/>
                <w:szCs w:val="21"/>
              </w:rPr>
              <w:t>万里供应链有限公司</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685,380.12</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r w:rsidRPr="0046016A">
              <w:rPr>
                <w:rFonts w:ascii="Arial Narrow" w:hAnsi="Arial Narrow" w:cs="Arial"/>
                <w:color w:val="000000"/>
                <w:szCs w:val="21"/>
              </w:rPr>
              <w:t>34,269.01</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r>
      <w:tr w:rsidR="00696EDC" w:rsidRPr="0046016A" w:rsidTr="00696EDC">
        <w:trPr>
          <w:divId w:val="136456899"/>
          <w:trHeight w:val="284"/>
          <w:jc w:val="center"/>
        </w:trPr>
        <w:tc>
          <w:tcPr>
            <w:tcW w:w="1751" w:type="pct"/>
            <w:shd w:val="clear" w:color="auto" w:fill="auto"/>
            <w:vAlign w:val="center"/>
            <w:hideMark/>
          </w:tcPr>
          <w:p w:rsidR="004D7CDD" w:rsidRPr="0046016A" w:rsidRDefault="004D7CDD" w:rsidP="00696EDC">
            <w:pPr>
              <w:spacing w:line="382" w:lineRule="exact"/>
              <w:jc w:val="left"/>
              <w:rPr>
                <w:rFonts w:ascii="Arial Narrow" w:hAnsi="Arial Narrow" w:cs="Arial"/>
                <w:color w:val="000000"/>
                <w:szCs w:val="21"/>
              </w:rPr>
            </w:pPr>
            <w:r w:rsidRPr="0046016A">
              <w:rPr>
                <w:rFonts w:ascii="Arial Narrow" w:hAnsi="Arial Narrow" w:cs="Arial"/>
                <w:color w:val="000000"/>
                <w:szCs w:val="21"/>
              </w:rPr>
              <w:t xml:space="preserve">　</w:t>
            </w: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c>
          <w:tcPr>
            <w:tcW w:w="812" w:type="pct"/>
            <w:shd w:val="clear" w:color="auto" w:fill="auto"/>
            <w:vAlign w:val="center"/>
            <w:hideMark/>
          </w:tcPr>
          <w:p w:rsidR="004D7CDD" w:rsidRPr="0046016A" w:rsidRDefault="004D7CDD" w:rsidP="00696EDC">
            <w:pPr>
              <w:spacing w:line="382" w:lineRule="exact"/>
              <w:jc w:val="right"/>
              <w:rPr>
                <w:rFonts w:ascii="Arial Narrow" w:hAnsi="Arial Narrow" w:cs="Arial"/>
                <w:color w:val="000000"/>
                <w:szCs w:val="21"/>
              </w:rPr>
            </w:pPr>
          </w:p>
        </w:tc>
      </w:tr>
    </w:tbl>
    <w:bookmarkEnd w:id="176"/>
    <w:p w:rsidR="004D7CDD" w:rsidRPr="0046016A" w:rsidRDefault="00C65B82" w:rsidP="003A5E28">
      <w:pPr>
        <w:spacing w:line="386" w:lineRule="exact"/>
        <w:ind w:firstLineChars="200" w:firstLine="480"/>
        <w:rPr>
          <w:rFonts w:ascii="Arial" w:hAnsi="Arial" w:cs="Arial"/>
          <w:kern w:val="0"/>
          <w:sz w:val="24"/>
          <w:szCs w:val="24"/>
        </w:rPr>
      </w:pPr>
      <w:r w:rsidRPr="0046016A">
        <w:rPr>
          <w:rFonts w:ascii="Arial" w:hAnsi="Arial" w:cs="Arial"/>
          <w:sz w:val="24"/>
          <w:szCs w:val="24"/>
        </w:rPr>
        <w:lastRenderedPageBreak/>
        <w:t>（</w:t>
      </w:r>
      <w:r w:rsidRPr="0046016A">
        <w:rPr>
          <w:rFonts w:ascii="Arial" w:hAnsi="Arial" w:cs="Arial"/>
          <w:sz w:val="24"/>
          <w:szCs w:val="24"/>
        </w:rPr>
        <w:t>2</w:t>
      </w:r>
      <w:r w:rsidRPr="0046016A">
        <w:rPr>
          <w:rFonts w:ascii="Arial" w:hAnsi="Arial" w:cs="Arial"/>
          <w:sz w:val="24"/>
          <w:szCs w:val="24"/>
        </w:rPr>
        <w:t>）关联方应付、预收款项</w:t>
      </w:r>
      <w:bookmarkStart w:id="177" w:name="RANGE!B1352:D1366"/>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4397"/>
        <w:gridCol w:w="2253"/>
        <w:gridCol w:w="2252"/>
      </w:tblGrid>
      <w:tr w:rsidR="004D7CDD" w:rsidRPr="0046016A" w:rsidTr="00663BDD">
        <w:trPr>
          <w:divId w:val="2132094158"/>
          <w:trHeight w:val="284"/>
          <w:tblHeader/>
          <w:jc w:val="center"/>
        </w:trPr>
        <w:tc>
          <w:tcPr>
            <w:tcW w:w="2469" w:type="pct"/>
            <w:shd w:val="clear" w:color="auto" w:fill="auto"/>
            <w:vAlign w:val="center"/>
            <w:hideMark/>
          </w:tcPr>
          <w:p w:rsidR="004D7CDD" w:rsidRPr="0046016A" w:rsidRDefault="004D7CDD" w:rsidP="003A5E28">
            <w:pPr>
              <w:widowControl/>
              <w:spacing w:line="386" w:lineRule="exact"/>
              <w:jc w:val="center"/>
              <w:rPr>
                <w:rFonts w:ascii="Arial Narrow" w:hAnsi="Arial Narrow" w:cs="Arial"/>
                <w:color w:val="000000"/>
                <w:szCs w:val="21"/>
              </w:rPr>
            </w:pPr>
            <w:r w:rsidRPr="0046016A">
              <w:rPr>
                <w:rFonts w:ascii="Arial Narrow" w:hAnsi="Arial Narrow" w:cs="Arial"/>
                <w:color w:val="000000"/>
                <w:szCs w:val="21"/>
              </w:rPr>
              <w:t>项目名称</w:t>
            </w:r>
          </w:p>
        </w:tc>
        <w:tc>
          <w:tcPr>
            <w:tcW w:w="1265" w:type="pct"/>
            <w:shd w:val="clear" w:color="auto" w:fill="auto"/>
            <w:vAlign w:val="center"/>
            <w:hideMark/>
          </w:tcPr>
          <w:p w:rsidR="004D7CDD" w:rsidRPr="0046016A" w:rsidRDefault="004D7CDD" w:rsidP="003A5E28">
            <w:pPr>
              <w:spacing w:line="386"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265" w:type="pct"/>
            <w:shd w:val="clear" w:color="auto" w:fill="auto"/>
            <w:vAlign w:val="center"/>
            <w:hideMark/>
          </w:tcPr>
          <w:p w:rsidR="004D7CDD" w:rsidRPr="0046016A" w:rsidRDefault="004D7CDD" w:rsidP="003A5E28">
            <w:pPr>
              <w:spacing w:line="386"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应付账款：</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厦门东方万里原石有限公司</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92,491.29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厦门东方万里原石进出口有限公司</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468,366.20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厦门凌峰投资有限公司</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1,214.62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1,214.62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米易县冰花兰矿业有限责任公司</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2,370.98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4,839,930.20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3,057,666.59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center"/>
              <w:rPr>
                <w:rFonts w:ascii="Arial Narrow" w:hAnsi="Arial Narrow" w:cs="Arial"/>
                <w:color w:val="000000"/>
                <w:szCs w:val="21"/>
              </w:rPr>
            </w:pPr>
            <w:r w:rsidRPr="0046016A">
              <w:rPr>
                <w:rFonts w:ascii="Arial Narrow" w:hAnsi="Arial Narrow" w:cs="Arial"/>
                <w:color w:val="000000"/>
                <w:szCs w:val="21"/>
              </w:rPr>
              <w:t>怀安万金矿业有限公司</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124,114.00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124,114.00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合计</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5,434,781.38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3,275,486.50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其他应付款：</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厦门东方原石进出口有限公司</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449,000.00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620,258.08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厦门东方万里原石有限公司</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482,053.13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4,232,053.13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8,000,000.00 </w:t>
            </w:r>
          </w:p>
        </w:tc>
      </w:tr>
      <w:tr w:rsidR="004D7CDD" w:rsidRPr="0046016A" w:rsidTr="00663BDD">
        <w:trPr>
          <w:divId w:val="2132094158"/>
          <w:trHeight w:val="284"/>
          <w:jc w:val="center"/>
        </w:trPr>
        <w:tc>
          <w:tcPr>
            <w:tcW w:w="2469" w:type="pct"/>
            <w:shd w:val="clear" w:color="auto" w:fill="auto"/>
            <w:vAlign w:val="center"/>
            <w:hideMark/>
          </w:tcPr>
          <w:p w:rsidR="004D7CDD" w:rsidRPr="0046016A" w:rsidRDefault="004D7CDD" w:rsidP="003A5E28">
            <w:pPr>
              <w:spacing w:line="386" w:lineRule="exact"/>
              <w:jc w:val="left"/>
              <w:rPr>
                <w:rFonts w:ascii="Arial Narrow" w:hAnsi="Arial Narrow" w:cs="Arial"/>
                <w:color w:val="000000"/>
                <w:szCs w:val="21"/>
              </w:rPr>
            </w:pPr>
            <w:r w:rsidRPr="0046016A">
              <w:rPr>
                <w:rFonts w:ascii="Arial Narrow" w:hAnsi="Arial Narrow" w:cs="Arial"/>
                <w:color w:val="000000"/>
                <w:szCs w:val="21"/>
              </w:rPr>
              <w:t xml:space="preserve">　成都西南石材城有限公司</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114,480.00 </w:t>
            </w:r>
          </w:p>
        </w:tc>
        <w:tc>
          <w:tcPr>
            <w:tcW w:w="1265" w:type="pct"/>
            <w:shd w:val="clear" w:color="auto" w:fill="auto"/>
            <w:vAlign w:val="center"/>
            <w:hideMark/>
          </w:tcPr>
          <w:p w:rsidR="004D7CDD" w:rsidRPr="0046016A" w:rsidRDefault="004D7CDD" w:rsidP="003A5E28">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bl>
    <w:bookmarkEnd w:id="177"/>
    <w:p w:rsidR="00F5349F" w:rsidRPr="0046016A" w:rsidRDefault="00323C4C" w:rsidP="003A5E28">
      <w:pPr>
        <w:numPr>
          <w:ilvl w:val="0"/>
          <w:numId w:val="2"/>
        </w:numPr>
        <w:spacing w:beforeLines="100" w:before="240" w:line="386" w:lineRule="exact"/>
        <w:ind w:left="0" w:firstLineChars="200" w:firstLine="482"/>
        <w:outlineLvl w:val="0"/>
        <w:rPr>
          <w:rFonts w:ascii="Arial" w:hAnsi="Arial" w:cs="Arial"/>
          <w:b/>
          <w:bCs/>
          <w:sz w:val="24"/>
          <w:szCs w:val="24"/>
        </w:rPr>
      </w:pPr>
      <w:r w:rsidRPr="0046016A">
        <w:rPr>
          <w:rFonts w:ascii="Arial" w:hAnsi="Arial" w:cs="Arial"/>
          <w:b/>
          <w:bCs/>
          <w:sz w:val="24"/>
          <w:szCs w:val="24"/>
        </w:rPr>
        <w:t>承诺及或有事项</w:t>
      </w:r>
    </w:p>
    <w:p w:rsidR="00323C4C" w:rsidRPr="0046016A" w:rsidRDefault="00323C4C" w:rsidP="003A5E28">
      <w:pPr>
        <w:spacing w:line="386" w:lineRule="exact"/>
        <w:ind w:firstLineChars="200" w:firstLine="482"/>
        <w:outlineLvl w:val="1"/>
        <w:rPr>
          <w:rFonts w:ascii="Arial" w:hAnsi="Arial" w:cs="Arial"/>
          <w:b/>
          <w:sz w:val="24"/>
          <w:szCs w:val="24"/>
        </w:rPr>
      </w:pPr>
      <w:r w:rsidRPr="0046016A">
        <w:rPr>
          <w:rFonts w:ascii="Arial" w:hAnsi="Arial" w:cs="Arial"/>
          <w:b/>
          <w:sz w:val="24"/>
          <w:szCs w:val="24"/>
        </w:rPr>
        <w:t>1</w:t>
      </w:r>
      <w:r w:rsidRPr="0046016A">
        <w:rPr>
          <w:rFonts w:ascii="Arial" w:hAnsi="Arial" w:cs="Arial"/>
          <w:b/>
          <w:sz w:val="24"/>
          <w:szCs w:val="24"/>
        </w:rPr>
        <w:t>、重大承诺事项</w:t>
      </w:r>
    </w:p>
    <w:p w:rsidR="0043150B" w:rsidRPr="0046016A" w:rsidRDefault="006A6593" w:rsidP="003A5E28">
      <w:pPr>
        <w:spacing w:line="386" w:lineRule="exact"/>
        <w:ind w:firstLineChars="200" w:firstLine="480"/>
        <w:rPr>
          <w:rFonts w:ascii="Arial" w:hAnsi="Arial" w:cs="Arial"/>
          <w:sz w:val="24"/>
          <w:szCs w:val="24"/>
        </w:rPr>
      </w:pPr>
      <w:r w:rsidRPr="0046016A">
        <w:rPr>
          <w:rFonts w:ascii="Arial" w:hAnsi="Arial" w:cs="Arial"/>
          <w:sz w:val="24"/>
          <w:szCs w:val="24"/>
        </w:rPr>
        <w:t>2010</w:t>
      </w:r>
      <w:r w:rsidRPr="0046016A">
        <w:rPr>
          <w:rFonts w:ascii="Arial" w:hAnsi="Arial" w:cs="Arial"/>
          <w:sz w:val="24"/>
          <w:szCs w:val="24"/>
        </w:rPr>
        <w:t>年</w:t>
      </w:r>
      <w:r w:rsidRPr="0046016A">
        <w:rPr>
          <w:rFonts w:ascii="Arial" w:hAnsi="Arial" w:cs="Arial"/>
          <w:sz w:val="24"/>
          <w:szCs w:val="24"/>
        </w:rPr>
        <w:t>10</w:t>
      </w:r>
      <w:r w:rsidRPr="0046016A">
        <w:rPr>
          <w:rFonts w:ascii="Arial" w:hAnsi="Arial" w:cs="Arial"/>
          <w:sz w:val="24"/>
          <w:szCs w:val="24"/>
        </w:rPr>
        <w:t>月</w:t>
      </w:r>
      <w:r w:rsidRPr="0046016A">
        <w:rPr>
          <w:rFonts w:ascii="Arial" w:hAnsi="Arial" w:cs="Arial"/>
          <w:sz w:val="24"/>
          <w:szCs w:val="24"/>
        </w:rPr>
        <w:t>13</w:t>
      </w:r>
      <w:r w:rsidRPr="0046016A">
        <w:rPr>
          <w:rFonts w:ascii="Arial" w:hAnsi="Arial" w:cs="Arial"/>
          <w:sz w:val="24"/>
          <w:szCs w:val="24"/>
        </w:rPr>
        <w:t>日，本公司之子公司惠安万里石工艺有限公司与</w:t>
      </w:r>
      <w:proofErr w:type="gramStart"/>
      <w:r w:rsidRPr="0046016A">
        <w:rPr>
          <w:rFonts w:ascii="Arial" w:hAnsi="Arial" w:cs="Arial"/>
          <w:sz w:val="24"/>
          <w:szCs w:val="24"/>
        </w:rPr>
        <w:t>泉州铭艺石材</w:t>
      </w:r>
      <w:proofErr w:type="gramEnd"/>
      <w:r w:rsidRPr="0046016A">
        <w:rPr>
          <w:rFonts w:ascii="Arial" w:hAnsi="Arial" w:cs="Arial"/>
          <w:sz w:val="24"/>
          <w:szCs w:val="24"/>
        </w:rPr>
        <w:t>有限公司签订房屋租赁协议用于公司生产经营，期自</w:t>
      </w:r>
      <w:r w:rsidRPr="0046016A">
        <w:rPr>
          <w:rFonts w:ascii="Arial" w:hAnsi="Arial" w:cs="Arial"/>
          <w:sz w:val="24"/>
          <w:szCs w:val="24"/>
        </w:rPr>
        <w:t>2011</w:t>
      </w:r>
      <w:r w:rsidRPr="0046016A">
        <w:rPr>
          <w:rFonts w:ascii="Arial" w:hAnsi="Arial" w:cs="Arial"/>
          <w:sz w:val="24"/>
          <w:szCs w:val="24"/>
        </w:rPr>
        <w:t>年</w:t>
      </w:r>
      <w:r w:rsidRPr="0046016A">
        <w:rPr>
          <w:rFonts w:ascii="Arial" w:hAnsi="Arial" w:cs="Arial"/>
          <w:sz w:val="24"/>
          <w:szCs w:val="24"/>
        </w:rPr>
        <w:t>2</w:t>
      </w:r>
      <w:r w:rsidRPr="0046016A">
        <w:rPr>
          <w:rFonts w:ascii="Arial" w:hAnsi="Arial" w:cs="Arial"/>
          <w:sz w:val="24"/>
          <w:szCs w:val="24"/>
        </w:rPr>
        <w:t>月</w:t>
      </w:r>
      <w:r w:rsidRPr="0046016A">
        <w:rPr>
          <w:rFonts w:ascii="Arial" w:hAnsi="Arial" w:cs="Arial"/>
          <w:sz w:val="24"/>
          <w:szCs w:val="24"/>
        </w:rPr>
        <w:t>1</w:t>
      </w:r>
      <w:r w:rsidRPr="0046016A">
        <w:rPr>
          <w:rFonts w:ascii="Arial" w:hAnsi="Arial" w:cs="Arial"/>
          <w:sz w:val="24"/>
          <w:szCs w:val="24"/>
        </w:rPr>
        <w:t>日起至</w:t>
      </w:r>
      <w:r w:rsidRPr="0046016A">
        <w:rPr>
          <w:rFonts w:ascii="Arial" w:hAnsi="Arial" w:cs="Arial"/>
          <w:sz w:val="24"/>
          <w:szCs w:val="24"/>
        </w:rPr>
        <w:t>2020</w:t>
      </w:r>
      <w:r w:rsidRPr="0046016A">
        <w:rPr>
          <w:rFonts w:ascii="Arial" w:hAnsi="Arial" w:cs="Arial"/>
          <w:sz w:val="24"/>
          <w:szCs w:val="24"/>
        </w:rPr>
        <w:t>年</w:t>
      </w:r>
      <w:r w:rsidRPr="0046016A">
        <w:rPr>
          <w:rFonts w:ascii="Arial" w:hAnsi="Arial" w:cs="Arial"/>
          <w:sz w:val="24"/>
          <w:szCs w:val="24"/>
        </w:rPr>
        <w:t>1</w:t>
      </w:r>
      <w:r w:rsidRPr="0046016A">
        <w:rPr>
          <w:rFonts w:ascii="Arial" w:hAnsi="Arial" w:cs="Arial"/>
          <w:sz w:val="24"/>
          <w:szCs w:val="24"/>
        </w:rPr>
        <w:t>月</w:t>
      </w:r>
      <w:r w:rsidRPr="0046016A">
        <w:rPr>
          <w:rFonts w:ascii="Arial" w:hAnsi="Arial" w:cs="Arial"/>
          <w:sz w:val="24"/>
          <w:szCs w:val="24"/>
        </w:rPr>
        <w:t>31</w:t>
      </w:r>
      <w:r w:rsidRPr="0046016A">
        <w:rPr>
          <w:rFonts w:ascii="Arial" w:hAnsi="Arial" w:cs="Arial"/>
          <w:sz w:val="24"/>
          <w:szCs w:val="24"/>
        </w:rPr>
        <w:t>日止，厂房租金由双方根据市场价格协商确定，上浮或下降租金幅度不超过</w:t>
      </w:r>
      <w:r w:rsidRPr="0046016A">
        <w:rPr>
          <w:rFonts w:ascii="Arial" w:hAnsi="Arial" w:cs="Arial"/>
          <w:sz w:val="24"/>
          <w:szCs w:val="24"/>
        </w:rPr>
        <w:t>20%</w:t>
      </w:r>
      <w:r w:rsidRPr="0046016A">
        <w:rPr>
          <w:rFonts w:ascii="Arial" w:hAnsi="Arial" w:cs="Arial"/>
          <w:sz w:val="24"/>
          <w:szCs w:val="24"/>
        </w:rPr>
        <w:t>。</w:t>
      </w:r>
      <w:r w:rsidRPr="0046016A">
        <w:rPr>
          <w:rFonts w:ascii="Arial" w:hAnsi="Arial" w:cs="Arial"/>
          <w:sz w:val="24"/>
          <w:szCs w:val="24"/>
        </w:rPr>
        <w:t>2017</w:t>
      </w:r>
      <w:r w:rsidRPr="0046016A">
        <w:rPr>
          <w:rFonts w:ascii="Arial" w:hAnsi="Arial" w:cs="Arial"/>
          <w:sz w:val="24"/>
          <w:szCs w:val="24"/>
        </w:rPr>
        <w:t>年度的租赁金额为</w:t>
      </w:r>
      <w:r w:rsidRPr="0046016A">
        <w:rPr>
          <w:rFonts w:ascii="Arial" w:hAnsi="Arial" w:cs="Arial"/>
          <w:sz w:val="24"/>
          <w:szCs w:val="24"/>
        </w:rPr>
        <w:t>12</w:t>
      </w:r>
      <w:r w:rsidRPr="0046016A">
        <w:rPr>
          <w:rFonts w:ascii="Arial" w:hAnsi="Arial" w:cs="Arial"/>
          <w:sz w:val="24"/>
          <w:szCs w:val="24"/>
        </w:rPr>
        <w:t>万元。由于受环保政策影响，泉州地区进行</w:t>
      </w:r>
      <w:proofErr w:type="gramStart"/>
      <w:r w:rsidRPr="0046016A">
        <w:rPr>
          <w:rFonts w:ascii="Arial" w:hAnsi="Arial" w:cs="Arial"/>
          <w:sz w:val="24"/>
          <w:szCs w:val="24"/>
        </w:rPr>
        <w:t>全面环</w:t>
      </w:r>
      <w:proofErr w:type="gramEnd"/>
      <w:r w:rsidRPr="0046016A">
        <w:rPr>
          <w:rFonts w:ascii="Arial" w:hAnsi="Arial" w:cs="Arial"/>
          <w:sz w:val="24"/>
          <w:szCs w:val="24"/>
        </w:rPr>
        <w:t>评工作，工厂于</w:t>
      </w:r>
      <w:r w:rsidRPr="0046016A">
        <w:rPr>
          <w:rFonts w:ascii="Arial" w:hAnsi="Arial" w:cs="Arial"/>
          <w:sz w:val="24"/>
          <w:szCs w:val="24"/>
        </w:rPr>
        <w:t>2018</w:t>
      </w:r>
      <w:r w:rsidRPr="0046016A">
        <w:rPr>
          <w:rFonts w:ascii="Arial" w:hAnsi="Arial" w:cs="Arial"/>
          <w:sz w:val="24"/>
          <w:szCs w:val="24"/>
        </w:rPr>
        <w:t>年根据环</w:t>
      </w:r>
      <w:proofErr w:type="gramStart"/>
      <w:r w:rsidRPr="0046016A">
        <w:rPr>
          <w:rFonts w:ascii="Arial" w:hAnsi="Arial" w:cs="Arial"/>
          <w:sz w:val="24"/>
          <w:szCs w:val="24"/>
        </w:rPr>
        <w:t>评要求</w:t>
      </w:r>
      <w:proofErr w:type="gramEnd"/>
      <w:r w:rsidRPr="0046016A">
        <w:rPr>
          <w:rFonts w:ascii="Arial" w:hAnsi="Arial" w:cs="Arial"/>
          <w:sz w:val="24"/>
          <w:szCs w:val="24"/>
        </w:rPr>
        <w:t>进行环保改造，相关费用由</w:t>
      </w:r>
      <w:proofErr w:type="gramStart"/>
      <w:r w:rsidRPr="0046016A">
        <w:rPr>
          <w:rFonts w:ascii="Arial" w:hAnsi="Arial" w:cs="Arial"/>
          <w:sz w:val="24"/>
          <w:szCs w:val="24"/>
        </w:rPr>
        <w:t>泉州铭艺石材</w:t>
      </w:r>
      <w:proofErr w:type="gramEnd"/>
      <w:r w:rsidRPr="0046016A">
        <w:rPr>
          <w:rFonts w:ascii="Arial" w:hAnsi="Arial" w:cs="Arial"/>
          <w:sz w:val="24"/>
          <w:szCs w:val="24"/>
        </w:rPr>
        <w:t>有限公司承担。经双方协商达成一致意见，</w:t>
      </w:r>
      <w:r w:rsidRPr="0046016A">
        <w:rPr>
          <w:rFonts w:ascii="Arial" w:hAnsi="Arial" w:cs="Arial"/>
          <w:sz w:val="24"/>
          <w:szCs w:val="24"/>
        </w:rPr>
        <w:t>2018</w:t>
      </w:r>
      <w:r w:rsidRPr="0046016A">
        <w:rPr>
          <w:rFonts w:ascii="Arial" w:hAnsi="Arial" w:cs="Arial"/>
          <w:sz w:val="24"/>
          <w:szCs w:val="24"/>
        </w:rPr>
        <w:t>年度的租赁金额调整至</w:t>
      </w:r>
      <w:r w:rsidRPr="0046016A">
        <w:rPr>
          <w:rFonts w:ascii="Arial" w:hAnsi="Arial" w:cs="Arial"/>
          <w:sz w:val="24"/>
          <w:szCs w:val="24"/>
        </w:rPr>
        <w:t>46.70</w:t>
      </w:r>
      <w:r w:rsidRPr="0046016A">
        <w:rPr>
          <w:rFonts w:ascii="Arial" w:hAnsi="Arial" w:cs="Arial"/>
          <w:sz w:val="24"/>
          <w:szCs w:val="24"/>
        </w:rPr>
        <w:t>万元，双方于</w:t>
      </w:r>
      <w:r w:rsidRPr="0046016A">
        <w:rPr>
          <w:rFonts w:ascii="Arial" w:hAnsi="Arial" w:cs="Arial"/>
          <w:sz w:val="24"/>
          <w:szCs w:val="24"/>
        </w:rPr>
        <w:t>2019</w:t>
      </w:r>
      <w:r w:rsidRPr="0046016A">
        <w:rPr>
          <w:rFonts w:ascii="Arial" w:hAnsi="Arial" w:cs="Arial"/>
          <w:sz w:val="24"/>
          <w:szCs w:val="24"/>
        </w:rPr>
        <w:t>年</w:t>
      </w:r>
      <w:r w:rsidRPr="0046016A">
        <w:rPr>
          <w:rFonts w:ascii="Arial" w:hAnsi="Arial" w:cs="Arial"/>
          <w:sz w:val="24"/>
          <w:szCs w:val="24"/>
        </w:rPr>
        <w:t>1</w:t>
      </w:r>
      <w:r w:rsidRPr="0046016A">
        <w:rPr>
          <w:rFonts w:ascii="Arial" w:hAnsi="Arial" w:cs="Arial"/>
          <w:sz w:val="24"/>
          <w:szCs w:val="24"/>
        </w:rPr>
        <w:t>月重新签订租赁协议，期自</w:t>
      </w:r>
      <w:r w:rsidRPr="0046016A">
        <w:rPr>
          <w:rFonts w:ascii="Arial" w:hAnsi="Arial" w:cs="Arial"/>
          <w:sz w:val="24"/>
          <w:szCs w:val="24"/>
        </w:rPr>
        <w:t>2019</w:t>
      </w:r>
      <w:r w:rsidRPr="0046016A">
        <w:rPr>
          <w:rFonts w:ascii="Arial" w:hAnsi="Arial" w:cs="Arial"/>
          <w:sz w:val="24"/>
          <w:szCs w:val="24"/>
        </w:rPr>
        <w:t>年</w:t>
      </w:r>
      <w:r w:rsidRPr="0046016A">
        <w:rPr>
          <w:rFonts w:ascii="Arial" w:hAnsi="Arial" w:cs="Arial"/>
          <w:sz w:val="24"/>
          <w:szCs w:val="24"/>
        </w:rPr>
        <w:t>1</w:t>
      </w:r>
      <w:r w:rsidRPr="0046016A">
        <w:rPr>
          <w:rFonts w:ascii="Arial" w:hAnsi="Arial" w:cs="Arial"/>
          <w:sz w:val="24"/>
          <w:szCs w:val="24"/>
        </w:rPr>
        <w:t>月</w:t>
      </w:r>
      <w:r w:rsidRPr="0046016A">
        <w:rPr>
          <w:rFonts w:ascii="Arial" w:hAnsi="Arial" w:cs="Arial"/>
          <w:sz w:val="24"/>
          <w:szCs w:val="24"/>
        </w:rPr>
        <w:t>20</w:t>
      </w:r>
      <w:r w:rsidRPr="0046016A">
        <w:rPr>
          <w:rFonts w:ascii="Arial" w:hAnsi="Arial" w:cs="Arial"/>
          <w:sz w:val="24"/>
          <w:szCs w:val="24"/>
        </w:rPr>
        <w:t>日起至</w:t>
      </w:r>
      <w:r w:rsidRPr="0046016A">
        <w:rPr>
          <w:rFonts w:ascii="Arial" w:hAnsi="Arial" w:cs="Arial"/>
          <w:sz w:val="24"/>
          <w:szCs w:val="24"/>
        </w:rPr>
        <w:t>2024</w:t>
      </w:r>
      <w:r w:rsidRPr="0046016A">
        <w:rPr>
          <w:rFonts w:ascii="Arial" w:hAnsi="Arial" w:cs="Arial"/>
          <w:sz w:val="24"/>
          <w:szCs w:val="24"/>
        </w:rPr>
        <w:t>年</w:t>
      </w:r>
      <w:r w:rsidRPr="0046016A">
        <w:rPr>
          <w:rFonts w:ascii="Arial" w:hAnsi="Arial" w:cs="Arial"/>
          <w:sz w:val="24"/>
          <w:szCs w:val="24"/>
        </w:rPr>
        <w:t>1</w:t>
      </w:r>
      <w:r w:rsidRPr="0046016A">
        <w:rPr>
          <w:rFonts w:ascii="Arial" w:hAnsi="Arial" w:cs="Arial"/>
          <w:sz w:val="24"/>
          <w:szCs w:val="24"/>
        </w:rPr>
        <w:t>月</w:t>
      </w:r>
      <w:r w:rsidRPr="0046016A">
        <w:rPr>
          <w:rFonts w:ascii="Arial" w:hAnsi="Arial" w:cs="Arial"/>
          <w:sz w:val="24"/>
          <w:szCs w:val="24"/>
        </w:rPr>
        <w:t>20</w:t>
      </w:r>
      <w:r w:rsidRPr="0046016A">
        <w:rPr>
          <w:rFonts w:ascii="Arial" w:hAnsi="Arial" w:cs="Arial"/>
          <w:sz w:val="24"/>
          <w:szCs w:val="24"/>
        </w:rPr>
        <w:t>日止，租赁金额调整至每年</w:t>
      </w:r>
      <w:r w:rsidRPr="0046016A">
        <w:rPr>
          <w:rFonts w:ascii="Arial" w:hAnsi="Arial" w:cs="Arial"/>
          <w:sz w:val="24"/>
          <w:szCs w:val="24"/>
        </w:rPr>
        <w:t>28</w:t>
      </w:r>
      <w:r w:rsidRPr="0046016A">
        <w:rPr>
          <w:rFonts w:ascii="Arial" w:hAnsi="Arial" w:cs="Arial"/>
          <w:sz w:val="24"/>
          <w:szCs w:val="24"/>
        </w:rPr>
        <w:t>万元。</w:t>
      </w:r>
      <w:r w:rsidR="00B449A8" w:rsidRPr="0046016A">
        <w:rPr>
          <w:rFonts w:ascii="Arial" w:hAnsi="Arial" w:cs="Arial"/>
          <w:sz w:val="24"/>
          <w:szCs w:val="24"/>
        </w:rPr>
        <w:t>。</w:t>
      </w:r>
    </w:p>
    <w:p w:rsidR="006F6914" w:rsidRPr="0046016A" w:rsidRDefault="00323C4C" w:rsidP="003A5E28">
      <w:pPr>
        <w:tabs>
          <w:tab w:val="center" w:pos="4549"/>
        </w:tabs>
        <w:spacing w:line="386" w:lineRule="exact"/>
        <w:ind w:firstLineChars="200" w:firstLine="482"/>
        <w:outlineLvl w:val="1"/>
        <w:rPr>
          <w:rFonts w:ascii="Arial" w:hAnsi="Arial" w:cs="Arial"/>
          <w:b/>
          <w:sz w:val="24"/>
          <w:szCs w:val="24"/>
        </w:rPr>
      </w:pPr>
      <w:r w:rsidRPr="0046016A">
        <w:rPr>
          <w:rFonts w:ascii="Arial" w:hAnsi="Arial" w:cs="Arial"/>
          <w:b/>
          <w:sz w:val="24"/>
          <w:szCs w:val="24"/>
        </w:rPr>
        <w:t>2</w:t>
      </w:r>
      <w:r w:rsidR="00F5349F" w:rsidRPr="0046016A">
        <w:rPr>
          <w:rFonts w:ascii="Arial" w:hAnsi="Arial" w:cs="Arial"/>
          <w:b/>
          <w:sz w:val="24"/>
          <w:szCs w:val="24"/>
        </w:rPr>
        <w:t>、</w:t>
      </w:r>
      <w:r w:rsidRPr="0046016A">
        <w:rPr>
          <w:rFonts w:ascii="Arial" w:hAnsi="Arial" w:cs="Arial"/>
          <w:b/>
          <w:sz w:val="24"/>
          <w:szCs w:val="24"/>
        </w:rPr>
        <w:t>或有事项</w:t>
      </w:r>
      <w:r w:rsidR="007E51ED" w:rsidRPr="0046016A">
        <w:rPr>
          <w:rFonts w:ascii="Arial" w:hAnsi="Arial" w:cs="Arial"/>
          <w:b/>
          <w:sz w:val="24"/>
          <w:szCs w:val="24"/>
        </w:rPr>
        <w:tab/>
      </w:r>
    </w:p>
    <w:p w:rsidR="00024DD1" w:rsidRPr="0046016A" w:rsidRDefault="00024DD1" w:rsidP="003A5E28">
      <w:pPr>
        <w:spacing w:line="386"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）预计负债</w:t>
      </w:r>
    </w:p>
    <w:p w:rsidR="006F6914" w:rsidRDefault="006F6914" w:rsidP="003A5E28">
      <w:pPr>
        <w:spacing w:line="386" w:lineRule="exact"/>
        <w:ind w:firstLineChars="200" w:firstLine="480"/>
        <w:rPr>
          <w:rFonts w:ascii="Arial" w:hAnsi="Arial" w:cs="Arial"/>
          <w:sz w:val="24"/>
          <w:szCs w:val="24"/>
        </w:rPr>
      </w:pPr>
      <w:r w:rsidRPr="0046016A">
        <w:rPr>
          <w:rFonts w:ascii="Arial" w:hAnsi="Arial" w:cs="Arial"/>
          <w:sz w:val="24"/>
          <w:szCs w:val="24"/>
        </w:rPr>
        <w:t>根据国家相关法律法规要求，矿山开采单位采矿结束后负有承担矿山地质环境保护和生态恢复及承担恢复治理相应弃置费用的义务，根据《企业会计准则》关于弃置费用核算的相关规定，本公司合理估算各矿山开采预计的弃置费用，并按相关规定将该弃置费用折现共计</w:t>
      </w:r>
      <w:r w:rsidR="0017359F" w:rsidRPr="0046016A">
        <w:rPr>
          <w:rFonts w:ascii="Arial" w:hAnsi="Arial" w:cs="Arial"/>
          <w:sz w:val="24"/>
          <w:szCs w:val="24"/>
        </w:rPr>
        <w:t>526,311.7300</w:t>
      </w:r>
      <w:r w:rsidRPr="0046016A">
        <w:rPr>
          <w:rFonts w:ascii="Arial" w:hAnsi="Arial" w:cs="Arial"/>
          <w:sz w:val="24"/>
          <w:szCs w:val="24"/>
        </w:rPr>
        <w:t>元计入相关资产即采矿权的成本和相应的预计负债，详见附注</w:t>
      </w:r>
      <w:r w:rsidR="004B2372" w:rsidRPr="0046016A">
        <w:rPr>
          <w:rFonts w:ascii="Arial" w:hAnsi="Arial" w:cs="Arial"/>
          <w:sz w:val="24"/>
          <w:szCs w:val="24"/>
        </w:rPr>
        <w:t>六</w:t>
      </w:r>
      <w:r w:rsidRPr="0046016A">
        <w:rPr>
          <w:rFonts w:ascii="Arial" w:hAnsi="Arial" w:cs="Arial"/>
          <w:sz w:val="24"/>
          <w:szCs w:val="24"/>
        </w:rPr>
        <w:t>、</w:t>
      </w:r>
      <w:r w:rsidRPr="0046016A">
        <w:rPr>
          <w:rFonts w:ascii="Arial" w:hAnsi="Arial" w:cs="Arial"/>
          <w:sz w:val="24"/>
          <w:szCs w:val="24"/>
        </w:rPr>
        <w:t>2</w:t>
      </w:r>
      <w:r w:rsidR="00303A0C" w:rsidRPr="0046016A">
        <w:rPr>
          <w:rFonts w:ascii="Arial" w:hAnsi="Arial" w:cs="Arial"/>
          <w:sz w:val="24"/>
          <w:szCs w:val="24"/>
        </w:rPr>
        <w:t>5</w:t>
      </w:r>
      <w:r w:rsidRPr="0046016A">
        <w:rPr>
          <w:rFonts w:ascii="Arial" w:hAnsi="Arial" w:cs="Arial"/>
          <w:sz w:val="24"/>
          <w:szCs w:val="24"/>
        </w:rPr>
        <w:t>。</w:t>
      </w:r>
    </w:p>
    <w:p w:rsidR="002C7894" w:rsidRPr="0046016A" w:rsidRDefault="00E25F9B" w:rsidP="003A5E28">
      <w:pPr>
        <w:spacing w:line="386"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w:t>
      </w:r>
      <w:r w:rsidR="006F6914" w:rsidRPr="0046016A">
        <w:rPr>
          <w:rFonts w:ascii="Arial" w:hAnsi="Arial" w:cs="Arial"/>
          <w:sz w:val="24"/>
          <w:szCs w:val="24"/>
        </w:rPr>
        <w:t>开具保函情况</w:t>
      </w:r>
    </w:p>
    <w:p w:rsidR="006F6914" w:rsidRPr="0046016A" w:rsidRDefault="006F6914" w:rsidP="003A5E28">
      <w:pPr>
        <w:spacing w:line="386" w:lineRule="exact"/>
        <w:ind w:firstLineChars="200" w:firstLine="480"/>
        <w:rPr>
          <w:rFonts w:ascii="Arial" w:hAnsi="Arial" w:cs="Arial"/>
          <w:sz w:val="24"/>
          <w:szCs w:val="24"/>
        </w:rPr>
      </w:pPr>
      <w:r w:rsidRPr="0046016A">
        <w:rPr>
          <w:rFonts w:ascii="Arial" w:hAnsi="Arial" w:cs="Arial"/>
          <w:sz w:val="24"/>
          <w:szCs w:val="24"/>
        </w:rPr>
        <w:t>截止</w:t>
      </w:r>
      <w:r w:rsidR="0002670E" w:rsidRPr="0046016A">
        <w:rPr>
          <w:rFonts w:ascii="Arial" w:hAnsi="Arial" w:cs="Arial"/>
          <w:sz w:val="24"/>
          <w:szCs w:val="24"/>
        </w:rPr>
        <w:t>201</w:t>
      </w:r>
      <w:r w:rsidR="002D6DD0" w:rsidRPr="0046016A">
        <w:rPr>
          <w:rFonts w:ascii="Arial" w:hAnsi="Arial" w:cs="Arial"/>
          <w:sz w:val="24"/>
          <w:szCs w:val="24"/>
        </w:rPr>
        <w:t>8</w:t>
      </w:r>
      <w:r w:rsidRPr="0046016A">
        <w:rPr>
          <w:rFonts w:ascii="Arial" w:hAnsi="Arial" w:cs="Arial"/>
          <w:sz w:val="24"/>
          <w:szCs w:val="24"/>
        </w:rPr>
        <w:t>年</w:t>
      </w:r>
      <w:r w:rsidR="00C36B4F" w:rsidRPr="0046016A">
        <w:rPr>
          <w:rFonts w:ascii="Arial" w:hAnsi="Arial" w:cs="Arial"/>
          <w:sz w:val="24"/>
          <w:szCs w:val="24"/>
        </w:rPr>
        <w:t>12</w:t>
      </w:r>
      <w:r w:rsidRPr="0046016A">
        <w:rPr>
          <w:rFonts w:ascii="Arial" w:hAnsi="Arial" w:cs="Arial"/>
          <w:sz w:val="24"/>
          <w:szCs w:val="24"/>
        </w:rPr>
        <w:t>月</w:t>
      </w:r>
      <w:r w:rsidRPr="0046016A">
        <w:rPr>
          <w:rFonts w:ascii="Arial" w:hAnsi="Arial" w:cs="Arial"/>
          <w:sz w:val="24"/>
          <w:szCs w:val="24"/>
        </w:rPr>
        <w:t>3</w:t>
      </w:r>
      <w:r w:rsidR="00C36B4F" w:rsidRPr="0046016A">
        <w:rPr>
          <w:rFonts w:ascii="Arial" w:hAnsi="Arial" w:cs="Arial"/>
          <w:sz w:val="24"/>
          <w:szCs w:val="24"/>
        </w:rPr>
        <w:t>1</w:t>
      </w:r>
      <w:r w:rsidRPr="0046016A">
        <w:rPr>
          <w:rFonts w:ascii="Arial" w:hAnsi="Arial" w:cs="Arial"/>
          <w:sz w:val="24"/>
          <w:szCs w:val="24"/>
        </w:rPr>
        <w:t>日本公司根据工程施工合同有关规定开具</w:t>
      </w:r>
      <w:r w:rsidR="00CA7652" w:rsidRPr="0046016A">
        <w:rPr>
          <w:rFonts w:ascii="Arial" w:hAnsi="Arial" w:cs="Arial"/>
          <w:sz w:val="24"/>
          <w:szCs w:val="24"/>
        </w:rPr>
        <w:t>人民币</w:t>
      </w:r>
      <w:r w:rsidRPr="0046016A">
        <w:rPr>
          <w:rFonts w:ascii="Arial" w:hAnsi="Arial" w:cs="Arial"/>
          <w:sz w:val="24"/>
          <w:szCs w:val="24"/>
        </w:rPr>
        <w:t>总额为</w:t>
      </w:r>
      <w:r w:rsidR="004C4C29" w:rsidRPr="0046016A">
        <w:rPr>
          <w:rFonts w:ascii="Arial" w:hAnsi="Arial" w:cs="Arial"/>
          <w:sz w:val="24"/>
          <w:szCs w:val="24"/>
        </w:rPr>
        <w:t>人民币</w:t>
      </w:r>
      <w:r w:rsidR="002D6DD0" w:rsidRPr="0046016A">
        <w:rPr>
          <w:rFonts w:ascii="Arial" w:hAnsi="Arial" w:cs="Arial"/>
          <w:sz w:val="24"/>
          <w:szCs w:val="24"/>
        </w:rPr>
        <w:t>34,808,067.20</w:t>
      </w:r>
      <w:r w:rsidR="004C4C29" w:rsidRPr="0046016A">
        <w:rPr>
          <w:rFonts w:ascii="Arial" w:hAnsi="Arial" w:cs="Arial"/>
          <w:sz w:val="24"/>
          <w:szCs w:val="24"/>
        </w:rPr>
        <w:t>元</w:t>
      </w:r>
      <w:r w:rsidRPr="0046016A">
        <w:rPr>
          <w:rFonts w:ascii="Arial" w:hAnsi="Arial" w:cs="Arial"/>
          <w:sz w:val="24"/>
          <w:szCs w:val="24"/>
        </w:rPr>
        <w:t>的履约保函</w:t>
      </w:r>
      <w:r w:rsidR="007F20EE" w:rsidRPr="0046016A">
        <w:rPr>
          <w:rFonts w:ascii="Arial" w:hAnsi="Arial" w:cs="Arial"/>
          <w:sz w:val="24"/>
          <w:szCs w:val="24"/>
        </w:rPr>
        <w:t>、质量保函</w:t>
      </w:r>
      <w:r w:rsidRPr="0046016A">
        <w:rPr>
          <w:rFonts w:ascii="Arial" w:hAnsi="Arial" w:cs="Arial"/>
          <w:sz w:val="24"/>
          <w:szCs w:val="24"/>
        </w:rPr>
        <w:t>或预付款保函。</w:t>
      </w:r>
    </w:p>
    <w:p w:rsidR="00DC5F70" w:rsidRPr="0046016A" w:rsidRDefault="00DC5F70" w:rsidP="0046016A">
      <w:pPr>
        <w:numPr>
          <w:ilvl w:val="0"/>
          <w:numId w:val="2"/>
        </w:numPr>
        <w:spacing w:line="400" w:lineRule="exact"/>
        <w:ind w:left="0" w:firstLineChars="200" w:firstLine="482"/>
        <w:outlineLvl w:val="0"/>
        <w:rPr>
          <w:rFonts w:ascii="Arial" w:hAnsi="Arial" w:cs="Arial"/>
          <w:b/>
          <w:bCs/>
          <w:sz w:val="24"/>
          <w:szCs w:val="24"/>
        </w:rPr>
      </w:pPr>
      <w:r w:rsidRPr="0046016A">
        <w:rPr>
          <w:rFonts w:ascii="Arial" w:hAnsi="Arial" w:cs="Arial"/>
          <w:b/>
          <w:bCs/>
          <w:sz w:val="24"/>
          <w:szCs w:val="24"/>
        </w:rPr>
        <w:lastRenderedPageBreak/>
        <w:t>资产负债表日后事项</w:t>
      </w:r>
    </w:p>
    <w:p w:rsidR="004A6E1A" w:rsidRPr="0046016A" w:rsidRDefault="004A6E1A" w:rsidP="0046016A">
      <w:pPr>
        <w:widowControl/>
        <w:spacing w:line="400" w:lineRule="exact"/>
        <w:ind w:firstLineChars="200" w:firstLine="482"/>
        <w:outlineLvl w:val="1"/>
        <w:rPr>
          <w:rFonts w:ascii="Arial" w:hAnsi="Arial" w:cs="Arial"/>
          <w:b/>
          <w:kern w:val="0"/>
          <w:sz w:val="24"/>
          <w:szCs w:val="24"/>
        </w:rPr>
      </w:pPr>
      <w:r w:rsidRPr="0046016A">
        <w:rPr>
          <w:rFonts w:ascii="Arial" w:hAnsi="Arial" w:cs="Arial"/>
          <w:b/>
          <w:kern w:val="0"/>
          <w:sz w:val="24"/>
          <w:szCs w:val="24"/>
        </w:rPr>
        <w:t>1</w:t>
      </w:r>
      <w:r w:rsidRPr="0046016A">
        <w:rPr>
          <w:rFonts w:ascii="Arial" w:hAnsi="Arial" w:cs="Arial"/>
          <w:b/>
          <w:kern w:val="0"/>
          <w:sz w:val="24"/>
          <w:szCs w:val="24"/>
        </w:rPr>
        <w:t>、</w:t>
      </w:r>
      <w:r w:rsidRPr="0046016A">
        <w:rPr>
          <w:rFonts w:ascii="Arial" w:hAnsi="Arial" w:cs="Arial"/>
          <w:b/>
          <w:kern w:val="0"/>
          <w:sz w:val="24"/>
          <w:szCs w:val="24"/>
        </w:rPr>
        <w:t>2019</w:t>
      </w:r>
      <w:r w:rsidRPr="0046016A">
        <w:rPr>
          <w:rFonts w:ascii="Arial" w:hAnsi="Arial" w:cs="Arial"/>
          <w:b/>
          <w:kern w:val="0"/>
          <w:sz w:val="24"/>
          <w:szCs w:val="24"/>
        </w:rPr>
        <w:t>年</w:t>
      </w:r>
      <w:r w:rsidRPr="0046016A">
        <w:rPr>
          <w:rFonts w:ascii="Arial" w:hAnsi="Arial" w:cs="Arial"/>
          <w:b/>
          <w:kern w:val="0"/>
          <w:sz w:val="24"/>
          <w:szCs w:val="24"/>
        </w:rPr>
        <w:t>1</w:t>
      </w:r>
      <w:r w:rsidRPr="0046016A">
        <w:rPr>
          <w:rFonts w:ascii="Arial" w:hAnsi="Arial" w:cs="Arial"/>
          <w:b/>
          <w:kern w:val="0"/>
          <w:sz w:val="24"/>
          <w:szCs w:val="24"/>
        </w:rPr>
        <w:t>月</w:t>
      </w:r>
      <w:r w:rsidRPr="0046016A">
        <w:rPr>
          <w:rFonts w:ascii="Arial" w:hAnsi="Arial" w:cs="Arial"/>
          <w:b/>
          <w:kern w:val="0"/>
          <w:sz w:val="24"/>
          <w:szCs w:val="24"/>
        </w:rPr>
        <w:t>1</w:t>
      </w:r>
      <w:r w:rsidRPr="0046016A">
        <w:rPr>
          <w:rFonts w:ascii="Arial" w:hAnsi="Arial" w:cs="Arial"/>
          <w:b/>
          <w:kern w:val="0"/>
          <w:sz w:val="24"/>
          <w:szCs w:val="24"/>
        </w:rPr>
        <w:t>日起执行新会计准则的影响</w:t>
      </w:r>
    </w:p>
    <w:p w:rsidR="004A6E1A" w:rsidRPr="0046016A" w:rsidRDefault="004A6E1A" w:rsidP="0046016A">
      <w:pPr>
        <w:widowControl/>
        <w:spacing w:line="400" w:lineRule="exact"/>
        <w:ind w:firstLineChars="200" w:firstLine="480"/>
        <w:rPr>
          <w:rFonts w:ascii="Arial" w:hAnsi="Arial" w:cs="Arial"/>
          <w:kern w:val="0"/>
          <w:sz w:val="24"/>
          <w:szCs w:val="24"/>
        </w:rPr>
      </w:pPr>
      <w:r w:rsidRPr="0046016A">
        <w:rPr>
          <w:rFonts w:ascii="Arial" w:hAnsi="Arial" w:cs="Arial"/>
          <w:kern w:val="0"/>
          <w:sz w:val="24"/>
          <w:szCs w:val="24"/>
        </w:rPr>
        <w:t>财政部于</w:t>
      </w:r>
      <w:r w:rsidRPr="0046016A">
        <w:rPr>
          <w:rFonts w:ascii="Arial" w:hAnsi="Arial" w:cs="Arial"/>
          <w:kern w:val="0"/>
          <w:sz w:val="24"/>
          <w:szCs w:val="24"/>
        </w:rPr>
        <w:t>2017</w:t>
      </w:r>
      <w:r w:rsidRPr="0046016A">
        <w:rPr>
          <w:rFonts w:ascii="Arial" w:hAnsi="Arial" w:cs="Arial"/>
          <w:kern w:val="0"/>
          <w:sz w:val="24"/>
          <w:szCs w:val="24"/>
        </w:rPr>
        <w:t>年</w:t>
      </w:r>
      <w:r w:rsidRPr="0046016A">
        <w:rPr>
          <w:rFonts w:ascii="Arial" w:hAnsi="Arial" w:cs="Arial"/>
          <w:kern w:val="0"/>
          <w:sz w:val="24"/>
          <w:szCs w:val="24"/>
        </w:rPr>
        <w:t>3</w:t>
      </w:r>
      <w:r w:rsidRPr="0046016A">
        <w:rPr>
          <w:rFonts w:ascii="Arial" w:hAnsi="Arial" w:cs="Arial"/>
          <w:kern w:val="0"/>
          <w:sz w:val="24"/>
          <w:szCs w:val="24"/>
        </w:rPr>
        <w:t>月</w:t>
      </w:r>
      <w:r w:rsidRPr="0046016A">
        <w:rPr>
          <w:rFonts w:ascii="Arial" w:hAnsi="Arial" w:cs="Arial"/>
          <w:kern w:val="0"/>
          <w:sz w:val="24"/>
          <w:szCs w:val="24"/>
        </w:rPr>
        <w:t>31</w:t>
      </w:r>
      <w:r w:rsidRPr="0046016A">
        <w:rPr>
          <w:rFonts w:ascii="Arial" w:hAnsi="Arial" w:cs="Arial"/>
          <w:kern w:val="0"/>
          <w:sz w:val="24"/>
          <w:szCs w:val="24"/>
        </w:rPr>
        <w:t>日分别发布了《企业会计准则第</w:t>
      </w:r>
      <w:r w:rsidRPr="0046016A">
        <w:rPr>
          <w:rFonts w:ascii="Arial" w:hAnsi="Arial" w:cs="Arial"/>
          <w:kern w:val="0"/>
          <w:sz w:val="24"/>
          <w:szCs w:val="24"/>
        </w:rPr>
        <w:t>22</w:t>
      </w:r>
      <w:r w:rsidRPr="0046016A">
        <w:rPr>
          <w:rFonts w:ascii="Arial" w:hAnsi="Arial" w:cs="Arial"/>
          <w:kern w:val="0"/>
          <w:sz w:val="24"/>
          <w:szCs w:val="24"/>
        </w:rPr>
        <w:t>号</w:t>
      </w:r>
      <w:r w:rsidRPr="0046016A">
        <w:rPr>
          <w:rFonts w:ascii="Arial" w:hAnsi="Arial" w:cs="Arial"/>
          <w:kern w:val="0"/>
          <w:sz w:val="24"/>
          <w:szCs w:val="24"/>
        </w:rPr>
        <w:t>——</w:t>
      </w:r>
      <w:r w:rsidRPr="0046016A">
        <w:rPr>
          <w:rFonts w:ascii="Arial" w:hAnsi="Arial" w:cs="Arial"/>
          <w:kern w:val="0"/>
          <w:sz w:val="24"/>
          <w:szCs w:val="24"/>
        </w:rPr>
        <w:t>金融工具确认和计量（</w:t>
      </w:r>
      <w:r w:rsidRPr="0046016A">
        <w:rPr>
          <w:rFonts w:ascii="Arial" w:hAnsi="Arial" w:cs="Arial"/>
          <w:kern w:val="0"/>
          <w:sz w:val="24"/>
          <w:szCs w:val="24"/>
        </w:rPr>
        <w:t>2017</w:t>
      </w:r>
      <w:r w:rsidRPr="0046016A">
        <w:rPr>
          <w:rFonts w:ascii="Arial" w:hAnsi="Arial" w:cs="Arial"/>
          <w:kern w:val="0"/>
          <w:sz w:val="24"/>
          <w:szCs w:val="24"/>
        </w:rPr>
        <w:t>年修订）》（财会〔</w:t>
      </w:r>
      <w:r w:rsidRPr="0046016A">
        <w:rPr>
          <w:rFonts w:ascii="Arial" w:hAnsi="Arial" w:cs="Arial"/>
          <w:kern w:val="0"/>
          <w:sz w:val="24"/>
          <w:szCs w:val="24"/>
        </w:rPr>
        <w:t>2017</w:t>
      </w:r>
      <w:r w:rsidRPr="0046016A">
        <w:rPr>
          <w:rFonts w:ascii="Arial" w:hAnsi="Arial" w:cs="Arial"/>
          <w:kern w:val="0"/>
          <w:sz w:val="24"/>
          <w:szCs w:val="24"/>
        </w:rPr>
        <w:t>〕</w:t>
      </w:r>
      <w:r w:rsidRPr="0046016A">
        <w:rPr>
          <w:rFonts w:ascii="Arial" w:hAnsi="Arial" w:cs="Arial"/>
          <w:kern w:val="0"/>
          <w:sz w:val="24"/>
          <w:szCs w:val="24"/>
        </w:rPr>
        <w:t>7</w:t>
      </w:r>
      <w:r w:rsidRPr="0046016A">
        <w:rPr>
          <w:rFonts w:ascii="Arial" w:hAnsi="Arial" w:cs="Arial"/>
          <w:kern w:val="0"/>
          <w:sz w:val="24"/>
          <w:szCs w:val="24"/>
        </w:rPr>
        <w:t>号）、《企业会计准则第</w:t>
      </w:r>
      <w:r w:rsidRPr="0046016A">
        <w:rPr>
          <w:rFonts w:ascii="Arial" w:hAnsi="Arial" w:cs="Arial"/>
          <w:kern w:val="0"/>
          <w:sz w:val="24"/>
          <w:szCs w:val="24"/>
        </w:rPr>
        <w:t>23</w:t>
      </w:r>
      <w:r w:rsidRPr="0046016A">
        <w:rPr>
          <w:rFonts w:ascii="Arial" w:hAnsi="Arial" w:cs="Arial"/>
          <w:kern w:val="0"/>
          <w:sz w:val="24"/>
          <w:szCs w:val="24"/>
        </w:rPr>
        <w:t>号</w:t>
      </w:r>
      <w:r w:rsidRPr="0046016A">
        <w:rPr>
          <w:rFonts w:ascii="Arial" w:hAnsi="Arial" w:cs="Arial"/>
          <w:kern w:val="0"/>
          <w:sz w:val="24"/>
          <w:szCs w:val="24"/>
        </w:rPr>
        <w:t>——</w:t>
      </w:r>
      <w:r w:rsidRPr="0046016A">
        <w:rPr>
          <w:rFonts w:ascii="Arial" w:hAnsi="Arial" w:cs="Arial"/>
          <w:kern w:val="0"/>
          <w:sz w:val="24"/>
          <w:szCs w:val="24"/>
        </w:rPr>
        <w:t>金融资产转移（</w:t>
      </w:r>
      <w:r w:rsidRPr="0046016A">
        <w:rPr>
          <w:rFonts w:ascii="Arial" w:hAnsi="Arial" w:cs="Arial"/>
          <w:kern w:val="0"/>
          <w:sz w:val="24"/>
          <w:szCs w:val="24"/>
        </w:rPr>
        <w:t>2017</w:t>
      </w:r>
      <w:r w:rsidRPr="0046016A">
        <w:rPr>
          <w:rFonts w:ascii="Arial" w:hAnsi="Arial" w:cs="Arial"/>
          <w:kern w:val="0"/>
          <w:sz w:val="24"/>
          <w:szCs w:val="24"/>
        </w:rPr>
        <w:t>年修订）》（财会〔</w:t>
      </w:r>
      <w:r w:rsidRPr="0046016A">
        <w:rPr>
          <w:rFonts w:ascii="Arial" w:hAnsi="Arial" w:cs="Arial"/>
          <w:kern w:val="0"/>
          <w:sz w:val="24"/>
          <w:szCs w:val="24"/>
        </w:rPr>
        <w:t>2017</w:t>
      </w:r>
      <w:r w:rsidRPr="0046016A">
        <w:rPr>
          <w:rFonts w:ascii="Arial" w:hAnsi="Arial" w:cs="Arial"/>
          <w:kern w:val="0"/>
          <w:sz w:val="24"/>
          <w:szCs w:val="24"/>
        </w:rPr>
        <w:t>〕</w:t>
      </w:r>
      <w:r w:rsidRPr="0046016A">
        <w:rPr>
          <w:rFonts w:ascii="Arial" w:hAnsi="Arial" w:cs="Arial"/>
          <w:kern w:val="0"/>
          <w:sz w:val="24"/>
          <w:szCs w:val="24"/>
        </w:rPr>
        <w:t>8</w:t>
      </w:r>
      <w:r w:rsidRPr="0046016A">
        <w:rPr>
          <w:rFonts w:ascii="Arial" w:hAnsi="Arial" w:cs="Arial"/>
          <w:kern w:val="0"/>
          <w:sz w:val="24"/>
          <w:szCs w:val="24"/>
        </w:rPr>
        <w:t>号）、《企业会计准则第</w:t>
      </w:r>
      <w:r w:rsidRPr="0046016A">
        <w:rPr>
          <w:rFonts w:ascii="Arial" w:hAnsi="Arial" w:cs="Arial"/>
          <w:kern w:val="0"/>
          <w:sz w:val="24"/>
          <w:szCs w:val="24"/>
        </w:rPr>
        <w:t>24</w:t>
      </w:r>
      <w:r w:rsidRPr="0046016A">
        <w:rPr>
          <w:rFonts w:ascii="Arial" w:hAnsi="Arial" w:cs="Arial"/>
          <w:kern w:val="0"/>
          <w:sz w:val="24"/>
          <w:szCs w:val="24"/>
        </w:rPr>
        <w:t>号</w:t>
      </w:r>
      <w:r w:rsidRPr="0046016A">
        <w:rPr>
          <w:rFonts w:ascii="Arial" w:hAnsi="Arial" w:cs="Arial"/>
          <w:kern w:val="0"/>
          <w:sz w:val="24"/>
          <w:szCs w:val="24"/>
        </w:rPr>
        <w:t>——</w:t>
      </w:r>
      <w:r w:rsidRPr="0046016A">
        <w:rPr>
          <w:rFonts w:ascii="Arial" w:hAnsi="Arial" w:cs="Arial"/>
          <w:kern w:val="0"/>
          <w:sz w:val="24"/>
          <w:szCs w:val="24"/>
        </w:rPr>
        <w:t>套期会计（</w:t>
      </w:r>
      <w:r w:rsidRPr="0046016A">
        <w:rPr>
          <w:rFonts w:ascii="Arial" w:hAnsi="Arial" w:cs="Arial"/>
          <w:kern w:val="0"/>
          <w:sz w:val="24"/>
          <w:szCs w:val="24"/>
        </w:rPr>
        <w:t>2017</w:t>
      </w:r>
      <w:r w:rsidRPr="0046016A">
        <w:rPr>
          <w:rFonts w:ascii="Arial" w:hAnsi="Arial" w:cs="Arial"/>
          <w:kern w:val="0"/>
          <w:sz w:val="24"/>
          <w:szCs w:val="24"/>
        </w:rPr>
        <w:t>年修订）》（财会〔</w:t>
      </w:r>
      <w:r w:rsidRPr="0046016A">
        <w:rPr>
          <w:rFonts w:ascii="Arial" w:hAnsi="Arial" w:cs="Arial"/>
          <w:kern w:val="0"/>
          <w:sz w:val="24"/>
          <w:szCs w:val="24"/>
        </w:rPr>
        <w:t>2017</w:t>
      </w:r>
      <w:r w:rsidRPr="0046016A">
        <w:rPr>
          <w:rFonts w:ascii="Arial" w:hAnsi="Arial" w:cs="Arial"/>
          <w:kern w:val="0"/>
          <w:sz w:val="24"/>
          <w:szCs w:val="24"/>
        </w:rPr>
        <w:t>〕</w:t>
      </w:r>
      <w:r w:rsidRPr="0046016A">
        <w:rPr>
          <w:rFonts w:ascii="Arial" w:hAnsi="Arial" w:cs="Arial"/>
          <w:kern w:val="0"/>
          <w:sz w:val="24"/>
          <w:szCs w:val="24"/>
        </w:rPr>
        <w:t>9</w:t>
      </w:r>
      <w:r w:rsidRPr="0046016A">
        <w:rPr>
          <w:rFonts w:ascii="Arial" w:hAnsi="Arial" w:cs="Arial"/>
          <w:kern w:val="0"/>
          <w:sz w:val="24"/>
          <w:szCs w:val="24"/>
        </w:rPr>
        <w:t>号），于</w:t>
      </w:r>
      <w:r w:rsidRPr="0046016A">
        <w:rPr>
          <w:rFonts w:ascii="Arial" w:hAnsi="Arial" w:cs="Arial"/>
          <w:kern w:val="0"/>
          <w:sz w:val="24"/>
          <w:szCs w:val="24"/>
        </w:rPr>
        <w:t>2017</w:t>
      </w:r>
      <w:r w:rsidRPr="0046016A">
        <w:rPr>
          <w:rFonts w:ascii="Arial" w:hAnsi="Arial" w:cs="Arial"/>
          <w:kern w:val="0"/>
          <w:sz w:val="24"/>
          <w:szCs w:val="24"/>
        </w:rPr>
        <w:t>年</w:t>
      </w:r>
      <w:r w:rsidRPr="0046016A">
        <w:rPr>
          <w:rFonts w:ascii="Arial" w:hAnsi="Arial" w:cs="Arial"/>
          <w:kern w:val="0"/>
          <w:sz w:val="24"/>
          <w:szCs w:val="24"/>
        </w:rPr>
        <w:t>5</w:t>
      </w:r>
      <w:r w:rsidRPr="0046016A">
        <w:rPr>
          <w:rFonts w:ascii="Arial" w:hAnsi="Arial" w:cs="Arial"/>
          <w:kern w:val="0"/>
          <w:sz w:val="24"/>
          <w:szCs w:val="24"/>
        </w:rPr>
        <w:t>月</w:t>
      </w:r>
      <w:r w:rsidRPr="0046016A">
        <w:rPr>
          <w:rFonts w:ascii="Arial" w:hAnsi="Arial" w:cs="Arial"/>
          <w:kern w:val="0"/>
          <w:sz w:val="24"/>
          <w:szCs w:val="24"/>
        </w:rPr>
        <w:t>2</w:t>
      </w:r>
      <w:r w:rsidRPr="0046016A">
        <w:rPr>
          <w:rFonts w:ascii="Arial" w:hAnsi="Arial" w:cs="Arial"/>
          <w:kern w:val="0"/>
          <w:sz w:val="24"/>
          <w:szCs w:val="24"/>
        </w:rPr>
        <w:t>日发布了《企业会计准则第</w:t>
      </w:r>
      <w:r w:rsidRPr="0046016A">
        <w:rPr>
          <w:rFonts w:ascii="Arial" w:hAnsi="Arial" w:cs="Arial"/>
          <w:kern w:val="0"/>
          <w:sz w:val="24"/>
          <w:szCs w:val="24"/>
        </w:rPr>
        <w:t>37</w:t>
      </w:r>
      <w:r w:rsidRPr="0046016A">
        <w:rPr>
          <w:rFonts w:ascii="Arial" w:hAnsi="Arial" w:cs="Arial"/>
          <w:kern w:val="0"/>
          <w:sz w:val="24"/>
          <w:szCs w:val="24"/>
        </w:rPr>
        <w:t>号</w:t>
      </w:r>
      <w:r w:rsidRPr="0046016A">
        <w:rPr>
          <w:rFonts w:ascii="Arial" w:hAnsi="Arial" w:cs="Arial"/>
          <w:kern w:val="0"/>
          <w:sz w:val="24"/>
          <w:szCs w:val="24"/>
        </w:rPr>
        <w:t>——</w:t>
      </w:r>
      <w:r w:rsidRPr="0046016A">
        <w:rPr>
          <w:rFonts w:ascii="Arial" w:hAnsi="Arial" w:cs="Arial"/>
          <w:kern w:val="0"/>
          <w:sz w:val="24"/>
          <w:szCs w:val="24"/>
        </w:rPr>
        <w:t>金融工具列报（</w:t>
      </w:r>
      <w:r w:rsidRPr="0046016A">
        <w:rPr>
          <w:rFonts w:ascii="Arial" w:hAnsi="Arial" w:cs="Arial"/>
          <w:kern w:val="0"/>
          <w:sz w:val="24"/>
          <w:szCs w:val="24"/>
        </w:rPr>
        <w:t>2017</w:t>
      </w:r>
      <w:r w:rsidRPr="0046016A">
        <w:rPr>
          <w:rFonts w:ascii="Arial" w:hAnsi="Arial" w:cs="Arial"/>
          <w:kern w:val="0"/>
          <w:sz w:val="24"/>
          <w:szCs w:val="24"/>
        </w:rPr>
        <w:t>年修订）》（财会〔</w:t>
      </w:r>
      <w:r w:rsidRPr="0046016A">
        <w:rPr>
          <w:rFonts w:ascii="Arial" w:hAnsi="Arial" w:cs="Arial"/>
          <w:kern w:val="0"/>
          <w:sz w:val="24"/>
          <w:szCs w:val="24"/>
        </w:rPr>
        <w:t>2017</w:t>
      </w:r>
      <w:r w:rsidRPr="0046016A">
        <w:rPr>
          <w:rFonts w:ascii="Arial" w:hAnsi="Arial" w:cs="Arial"/>
          <w:kern w:val="0"/>
          <w:sz w:val="24"/>
          <w:szCs w:val="24"/>
        </w:rPr>
        <w:t>〕</w:t>
      </w:r>
      <w:r w:rsidRPr="0046016A">
        <w:rPr>
          <w:rFonts w:ascii="Arial" w:hAnsi="Arial" w:cs="Arial"/>
          <w:kern w:val="0"/>
          <w:sz w:val="24"/>
          <w:szCs w:val="24"/>
        </w:rPr>
        <w:t>14</w:t>
      </w:r>
      <w:r w:rsidRPr="0046016A">
        <w:rPr>
          <w:rFonts w:ascii="Arial" w:hAnsi="Arial" w:cs="Arial"/>
          <w:kern w:val="0"/>
          <w:sz w:val="24"/>
          <w:szCs w:val="24"/>
        </w:rPr>
        <w:t>号）（上述准则以下统称</w:t>
      </w:r>
      <w:r w:rsidRPr="0046016A">
        <w:rPr>
          <w:rFonts w:ascii="Arial" w:hAnsi="Arial" w:cs="Arial"/>
          <w:kern w:val="0"/>
          <w:sz w:val="24"/>
          <w:szCs w:val="24"/>
        </w:rPr>
        <w:t>“</w:t>
      </w:r>
      <w:r w:rsidRPr="0046016A">
        <w:rPr>
          <w:rFonts w:ascii="Arial" w:hAnsi="Arial" w:cs="Arial"/>
          <w:kern w:val="0"/>
          <w:sz w:val="24"/>
          <w:szCs w:val="24"/>
        </w:rPr>
        <w:t>新金融工具准则</w:t>
      </w:r>
      <w:r w:rsidRPr="0046016A">
        <w:rPr>
          <w:rFonts w:ascii="Arial" w:hAnsi="Arial" w:cs="Arial"/>
          <w:kern w:val="0"/>
          <w:sz w:val="24"/>
          <w:szCs w:val="24"/>
        </w:rPr>
        <w:t>”</w:t>
      </w:r>
      <w:r w:rsidRPr="0046016A">
        <w:rPr>
          <w:rFonts w:ascii="Arial" w:hAnsi="Arial" w:cs="Arial"/>
          <w:kern w:val="0"/>
          <w:sz w:val="24"/>
          <w:szCs w:val="24"/>
        </w:rPr>
        <w:t>），并要求境内上市公司自</w:t>
      </w:r>
      <w:r w:rsidRPr="0046016A">
        <w:rPr>
          <w:rFonts w:ascii="Arial" w:hAnsi="Arial" w:cs="Arial"/>
          <w:kern w:val="0"/>
          <w:sz w:val="24"/>
          <w:szCs w:val="24"/>
        </w:rPr>
        <w:t>2019</w:t>
      </w:r>
      <w:r w:rsidRPr="0046016A">
        <w:rPr>
          <w:rFonts w:ascii="Arial" w:hAnsi="Arial" w:cs="Arial"/>
          <w:kern w:val="0"/>
          <w:sz w:val="24"/>
          <w:szCs w:val="24"/>
        </w:rPr>
        <w:t>年</w:t>
      </w:r>
      <w:r w:rsidRPr="0046016A">
        <w:rPr>
          <w:rFonts w:ascii="Arial" w:hAnsi="Arial" w:cs="Arial"/>
          <w:kern w:val="0"/>
          <w:sz w:val="24"/>
          <w:szCs w:val="24"/>
        </w:rPr>
        <w:t>1</w:t>
      </w:r>
      <w:r w:rsidRPr="0046016A">
        <w:rPr>
          <w:rFonts w:ascii="Arial" w:hAnsi="Arial" w:cs="Arial"/>
          <w:kern w:val="0"/>
          <w:sz w:val="24"/>
          <w:szCs w:val="24"/>
        </w:rPr>
        <w:t>月</w:t>
      </w:r>
      <w:r w:rsidRPr="0046016A">
        <w:rPr>
          <w:rFonts w:ascii="Arial" w:hAnsi="Arial" w:cs="Arial"/>
          <w:kern w:val="0"/>
          <w:sz w:val="24"/>
          <w:szCs w:val="24"/>
        </w:rPr>
        <w:t>1</w:t>
      </w:r>
      <w:r w:rsidRPr="0046016A">
        <w:rPr>
          <w:rFonts w:ascii="Arial" w:hAnsi="Arial" w:cs="Arial"/>
          <w:kern w:val="0"/>
          <w:sz w:val="24"/>
          <w:szCs w:val="24"/>
        </w:rPr>
        <w:t>日起施行。本公司将于</w:t>
      </w:r>
      <w:r w:rsidRPr="0046016A">
        <w:rPr>
          <w:rFonts w:ascii="Arial" w:hAnsi="Arial" w:cs="Arial"/>
          <w:kern w:val="0"/>
          <w:sz w:val="24"/>
          <w:szCs w:val="24"/>
        </w:rPr>
        <w:t>2019</w:t>
      </w:r>
      <w:r w:rsidRPr="0046016A">
        <w:rPr>
          <w:rFonts w:ascii="Arial" w:hAnsi="Arial" w:cs="Arial"/>
          <w:kern w:val="0"/>
          <w:sz w:val="24"/>
          <w:szCs w:val="24"/>
        </w:rPr>
        <w:t>年</w:t>
      </w:r>
      <w:r w:rsidRPr="0046016A">
        <w:rPr>
          <w:rFonts w:ascii="Arial" w:hAnsi="Arial" w:cs="Arial"/>
          <w:kern w:val="0"/>
          <w:sz w:val="24"/>
          <w:szCs w:val="24"/>
        </w:rPr>
        <w:t>1</w:t>
      </w:r>
      <w:r w:rsidRPr="0046016A">
        <w:rPr>
          <w:rFonts w:ascii="Arial" w:hAnsi="Arial" w:cs="Arial"/>
          <w:kern w:val="0"/>
          <w:sz w:val="24"/>
          <w:szCs w:val="24"/>
        </w:rPr>
        <w:t>月</w:t>
      </w:r>
      <w:r w:rsidRPr="0046016A">
        <w:rPr>
          <w:rFonts w:ascii="Arial" w:hAnsi="Arial" w:cs="Arial"/>
          <w:kern w:val="0"/>
          <w:sz w:val="24"/>
          <w:szCs w:val="24"/>
        </w:rPr>
        <w:t>1</w:t>
      </w:r>
      <w:r w:rsidRPr="0046016A">
        <w:rPr>
          <w:rFonts w:ascii="Arial" w:hAnsi="Arial" w:cs="Arial"/>
          <w:kern w:val="0"/>
          <w:sz w:val="24"/>
          <w:szCs w:val="24"/>
        </w:rPr>
        <w:t>日起执行上述新金融工具准则，并将依据上述新金融工具准则的规定对相关会计政策进行变更。</w:t>
      </w:r>
    </w:p>
    <w:p w:rsidR="004A6E1A" w:rsidRPr="0046016A" w:rsidRDefault="004A6E1A" w:rsidP="0046016A">
      <w:pPr>
        <w:widowControl/>
        <w:spacing w:line="400" w:lineRule="exact"/>
        <w:ind w:firstLineChars="200" w:firstLine="480"/>
        <w:rPr>
          <w:rFonts w:ascii="Arial" w:hAnsi="Arial" w:cs="Arial"/>
          <w:kern w:val="0"/>
          <w:sz w:val="24"/>
          <w:szCs w:val="24"/>
        </w:rPr>
      </w:pPr>
      <w:r w:rsidRPr="0046016A">
        <w:rPr>
          <w:rFonts w:ascii="Arial" w:hAnsi="Arial" w:cs="Arial"/>
          <w:kern w:val="0"/>
          <w:sz w:val="24"/>
          <w:szCs w:val="24"/>
        </w:rPr>
        <w:t>以下为所涉及的会计政策变更的主要内容：</w:t>
      </w:r>
    </w:p>
    <w:p w:rsidR="004A6E1A" w:rsidRPr="0046016A" w:rsidRDefault="004A6E1A" w:rsidP="0046016A">
      <w:pPr>
        <w:widowControl/>
        <w:spacing w:line="400" w:lineRule="exact"/>
        <w:ind w:firstLineChars="200" w:firstLine="480"/>
        <w:rPr>
          <w:rFonts w:ascii="Arial" w:hAnsi="Arial" w:cs="Arial"/>
          <w:kern w:val="0"/>
          <w:sz w:val="24"/>
          <w:szCs w:val="24"/>
        </w:rPr>
      </w:pPr>
      <w:r w:rsidRPr="0046016A">
        <w:rPr>
          <w:rFonts w:ascii="Arial" w:hAnsi="Arial" w:cs="Arial"/>
          <w:kern w:val="0"/>
          <w:sz w:val="24"/>
          <w:szCs w:val="24"/>
        </w:rPr>
        <w:t>在新金融工具准则下所有已确认金融资产其后续均</w:t>
      </w:r>
      <w:proofErr w:type="gramStart"/>
      <w:r w:rsidRPr="0046016A">
        <w:rPr>
          <w:rFonts w:ascii="Arial" w:hAnsi="Arial" w:cs="Arial"/>
          <w:kern w:val="0"/>
          <w:sz w:val="24"/>
          <w:szCs w:val="24"/>
        </w:rPr>
        <w:t>按摊余成本</w:t>
      </w:r>
      <w:proofErr w:type="gramEnd"/>
      <w:r w:rsidRPr="0046016A">
        <w:rPr>
          <w:rFonts w:ascii="Arial" w:hAnsi="Arial" w:cs="Arial"/>
          <w:kern w:val="0"/>
          <w:sz w:val="24"/>
          <w:szCs w:val="24"/>
        </w:rPr>
        <w:t>或公允价值计量。</w:t>
      </w:r>
    </w:p>
    <w:p w:rsidR="004A6E1A" w:rsidRPr="0046016A" w:rsidRDefault="004A6E1A" w:rsidP="0046016A">
      <w:pPr>
        <w:widowControl/>
        <w:spacing w:line="400" w:lineRule="exact"/>
        <w:ind w:firstLineChars="200" w:firstLine="480"/>
        <w:rPr>
          <w:rFonts w:ascii="Arial" w:hAnsi="Arial" w:cs="Arial"/>
          <w:kern w:val="0"/>
          <w:sz w:val="24"/>
          <w:szCs w:val="24"/>
        </w:rPr>
      </w:pPr>
      <w:r w:rsidRPr="0046016A">
        <w:rPr>
          <w:rFonts w:ascii="Arial" w:hAnsi="Arial" w:cs="Arial"/>
          <w:kern w:val="0"/>
          <w:sz w:val="24"/>
          <w:szCs w:val="24"/>
        </w:rPr>
        <w:t>在新金融工具准则施行日，以本公司该日既有事实和情况为基础评估管理金融资产的业务模式、以金融资产初始确认时的事实和情况为基础评估该金融资产上的合同现金流量特征，将金融资产分为三类：</w:t>
      </w:r>
      <w:proofErr w:type="gramStart"/>
      <w:r w:rsidRPr="0046016A">
        <w:rPr>
          <w:rFonts w:ascii="Arial" w:hAnsi="Arial" w:cs="Arial"/>
          <w:kern w:val="0"/>
          <w:sz w:val="24"/>
          <w:szCs w:val="24"/>
        </w:rPr>
        <w:t>按摊余成本</w:t>
      </w:r>
      <w:proofErr w:type="gramEnd"/>
      <w:r w:rsidRPr="0046016A">
        <w:rPr>
          <w:rFonts w:ascii="Arial" w:hAnsi="Arial" w:cs="Arial"/>
          <w:kern w:val="0"/>
          <w:sz w:val="24"/>
          <w:szCs w:val="24"/>
        </w:rPr>
        <w:t>计量、按公允价值计量且其变动计入其他综合收益及按公允价值计量且其变动计入损益。其中，对于按公允价值计量且其变动计入其他综合收益的权益工具投资，当该金融资产终止确认时，之前计入其他综合收益的累计利得或损失将从其他综合收益转入留存收益，不计入当期损益。</w:t>
      </w:r>
    </w:p>
    <w:p w:rsidR="004A6E1A" w:rsidRPr="0046016A" w:rsidRDefault="004A6E1A" w:rsidP="0046016A">
      <w:pPr>
        <w:widowControl/>
        <w:spacing w:line="400" w:lineRule="exact"/>
        <w:ind w:firstLineChars="200" w:firstLine="480"/>
        <w:rPr>
          <w:rFonts w:ascii="Arial" w:hAnsi="Arial" w:cs="Arial"/>
          <w:kern w:val="0"/>
          <w:sz w:val="24"/>
          <w:szCs w:val="24"/>
        </w:rPr>
      </w:pPr>
      <w:r w:rsidRPr="0046016A">
        <w:rPr>
          <w:rFonts w:ascii="Arial" w:hAnsi="Arial" w:cs="Arial"/>
          <w:kern w:val="0"/>
          <w:sz w:val="24"/>
          <w:szCs w:val="24"/>
        </w:rPr>
        <w:t>在新金融工具准则下，本公司以预期信用损失为基础，对以摊</w:t>
      </w:r>
      <w:proofErr w:type="gramStart"/>
      <w:r w:rsidRPr="0046016A">
        <w:rPr>
          <w:rFonts w:ascii="Arial" w:hAnsi="Arial" w:cs="Arial"/>
          <w:kern w:val="0"/>
          <w:sz w:val="24"/>
          <w:szCs w:val="24"/>
        </w:rPr>
        <w:t>余成本</w:t>
      </w:r>
      <w:proofErr w:type="gramEnd"/>
      <w:r w:rsidRPr="0046016A">
        <w:rPr>
          <w:rFonts w:ascii="Arial" w:hAnsi="Arial" w:cs="Arial"/>
          <w:kern w:val="0"/>
          <w:sz w:val="24"/>
          <w:szCs w:val="24"/>
        </w:rPr>
        <w:t>计量的金融资产、以公允价值计量且其变动计入其他综合收益的债务工具投资、租赁应收款、合同资产及财务担保合同计提减值准备并确认信用减值损失。</w:t>
      </w:r>
    </w:p>
    <w:p w:rsidR="004A6E1A" w:rsidRPr="0046016A" w:rsidRDefault="004A6E1A" w:rsidP="0046016A">
      <w:pPr>
        <w:widowControl/>
        <w:spacing w:line="400" w:lineRule="exact"/>
        <w:ind w:firstLineChars="200" w:firstLine="482"/>
        <w:outlineLvl w:val="1"/>
        <w:rPr>
          <w:rFonts w:ascii="Arial" w:hAnsi="Arial" w:cs="Arial"/>
          <w:b/>
          <w:kern w:val="0"/>
          <w:sz w:val="24"/>
          <w:szCs w:val="24"/>
        </w:rPr>
      </w:pPr>
      <w:r w:rsidRPr="0046016A">
        <w:rPr>
          <w:rFonts w:ascii="Arial" w:hAnsi="Arial" w:cs="Arial"/>
          <w:b/>
          <w:kern w:val="0"/>
          <w:sz w:val="24"/>
          <w:szCs w:val="24"/>
        </w:rPr>
        <w:t>2</w:t>
      </w:r>
      <w:r w:rsidRPr="0046016A">
        <w:rPr>
          <w:rFonts w:ascii="Arial" w:hAnsi="Arial" w:cs="Arial"/>
          <w:b/>
          <w:kern w:val="0"/>
          <w:sz w:val="24"/>
          <w:szCs w:val="24"/>
        </w:rPr>
        <w:t>、利润分配</w:t>
      </w:r>
    </w:p>
    <w:p w:rsidR="004A6E1A" w:rsidRPr="0046016A" w:rsidRDefault="004A6E1A" w:rsidP="0046016A">
      <w:pPr>
        <w:widowControl/>
        <w:spacing w:line="400" w:lineRule="exact"/>
        <w:ind w:firstLineChars="200" w:firstLine="480"/>
        <w:rPr>
          <w:rFonts w:ascii="Arial" w:hAnsi="Arial" w:cs="Arial"/>
          <w:kern w:val="0"/>
          <w:sz w:val="24"/>
          <w:szCs w:val="24"/>
        </w:rPr>
      </w:pPr>
      <w:r w:rsidRPr="0046016A">
        <w:rPr>
          <w:rFonts w:ascii="Arial" w:hAnsi="Arial" w:cs="Arial"/>
          <w:kern w:val="0"/>
          <w:sz w:val="24"/>
          <w:szCs w:val="24"/>
        </w:rPr>
        <w:t>根据本公司</w:t>
      </w:r>
      <w:r w:rsidR="008A71CA" w:rsidRPr="0046016A">
        <w:rPr>
          <w:rFonts w:ascii="Arial" w:hAnsi="Arial" w:cs="Arial"/>
          <w:kern w:val="0"/>
          <w:sz w:val="24"/>
          <w:szCs w:val="24"/>
        </w:rPr>
        <w:t>第三届第二十一次</w:t>
      </w:r>
      <w:r w:rsidRPr="0046016A">
        <w:rPr>
          <w:rFonts w:ascii="Arial" w:hAnsi="Arial" w:cs="Arial"/>
          <w:kern w:val="0"/>
          <w:sz w:val="24"/>
          <w:szCs w:val="24"/>
        </w:rPr>
        <w:t>董事会利润分配预案，本公司按母公司净利润的</w:t>
      </w:r>
      <w:r w:rsidRPr="0046016A">
        <w:rPr>
          <w:rFonts w:ascii="Arial" w:hAnsi="Arial" w:cs="Arial"/>
          <w:kern w:val="0"/>
          <w:sz w:val="24"/>
          <w:szCs w:val="24"/>
        </w:rPr>
        <w:t>10%</w:t>
      </w:r>
      <w:r w:rsidRPr="0046016A">
        <w:rPr>
          <w:rFonts w:ascii="Arial" w:hAnsi="Arial" w:cs="Arial"/>
          <w:kern w:val="0"/>
          <w:sz w:val="24"/>
          <w:szCs w:val="24"/>
        </w:rPr>
        <w:t>提取法定盈余公积</w:t>
      </w:r>
      <w:r w:rsidRPr="0046016A">
        <w:rPr>
          <w:rFonts w:ascii="Arial" w:hAnsi="Arial" w:cs="Arial"/>
          <w:kern w:val="0"/>
          <w:sz w:val="24"/>
          <w:szCs w:val="24"/>
        </w:rPr>
        <w:t>877,559.62</w:t>
      </w:r>
      <w:r w:rsidRPr="0046016A">
        <w:rPr>
          <w:rFonts w:ascii="Arial" w:hAnsi="Arial" w:cs="Arial"/>
          <w:kern w:val="0"/>
          <w:sz w:val="24"/>
          <w:szCs w:val="24"/>
        </w:rPr>
        <w:t>元；以公司现有总股本</w:t>
      </w:r>
      <w:r w:rsidRPr="0046016A">
        <w:rPr>
          <w:rFonts w:ascii="Arial" w:hAnsi="Arial" w:cs="Arial"/>
          <w:kern w:val="0"/>
          <w:sz w:val="24"/>
          <w:szCs w:val="24"/>
        </w:rPr>
        <w:t>200,000,000</w:t>
      </w:r>
      <w:r w:rsidRPr="0046016A">
        <w:rPr>
          <w:rFonts w:ascii="Arial" w:hAnsi="Arial" w:cs="Arial"/>
          <w:kern w:val="0"/>
          <w:sz w:val="24"/>
          <w:szCs w:val="24"/>
        </w:rPr>
        <w:t>股为基数，以未分配利润向全体股东每</w:t>
      </w:r>
      <w:r w:rsidRPr="0046016A">
        <w:rPr>
          <w:rFonts w:ascii="Arial" w:hAnsi="Arial" w:cs="Arial"/>
          <w:kern w:val="0"/>
          <w:sz w:val="24"/>
          <w:szCs w:val="24"/>
        </w:rPr>
        <w:t>10</w:t>
      </w:r>
      <w:r w:rsidRPr="0046016A">
        <w:rPr>
          <w:rFonts w:ascii="Arial" w:hAnsi="Arial" w:cs="Arial"/>
          <w:kern w:val="0"/>
          <w:sz w:val="24"/>
          <w:szCs w:val="24"/>
        </w:rPr>
        <w:t>股派发现金红利人民币</w:t>
      </w:r>
      <w:r w:rsidR="008A71CA" w:rsidRPr="0046016A">
        <w:rPr>
          <w:rFonts w:ascii="Arial" w:hAnsi="Arial" w:cs="Arial"/>
          <w:kern w:val="0"/>
          <w:sz w:val="24"/>
          <w:szCs w:val="24"/>
        </w:rPr>
        <w:t>0.06</w:t>
      </w:r>
      <w:r w:rsidRPr="0046016A">
        <w:rPr>
          <w:rFonts w:ascii="Arial" w:hAnsi="Arial" w:cs="Arial"/>
          <w:kern w:val="0"/>
          <w:sz w:val="24"/>
          <w:szCs w:val="24"/>
        </w:rPr>
        <w:t>元（含税），共计</w:t>
      </w:r>
      <w:r w:rsidR="008A71CA" w:rsidRPr="0046016A">
        <w:rPr>
          <w:rFonts w:ascii="Arial" w:hAnsi="Arial" w:cs="Arial"/>
          <w:kern w:val="0"/>
          <w:sz w:val="24"/>
          <w:szCs w:val="24"/>
        </w:rPr>
        <w:t>1</w:t>
      </w:r>
      <w:r w:rsidRPr="0046016A">
        <w:rPr>
          <w:rFonts w:ascii="Arial" w:hAnsi="Arial" w:cs="Arial"/>
          <w:kern w:val="0"/>
          <w:sz w:val="24"/>
          <w:szCs w:val="24"/>
        </w:rPr>
        <w:t>,</w:t>
      </w:r>
      <w:r w:rsidR="008A71CA" w:rsidRPr="0046016A">
        <w:rPr>
          <w:rFonts w:ascii="Arial" w:hAnsi="Arial" w:cs="Arial"/>
          <w:kern w:val="0"/>
          <w:sz w:val="24"/>
          <w:szCs w:val="24"/>
        </w:rPr>
        <w:t>2</w:t>
      </w:r>
      <w:r w:rsidRPr="0046016A">
        <w:rPr>
          <w:rFonts w:ascii="Arial" w:hAnsi="Arial" w:cs="Arial"/>
          <w:kern w:val="0"/>
          <w:sz w:val="24"/>
          <w:szCs w:val="24"/>
        </w:rPr>
        <w:t>00,000.00</w:t>
      </w:r>
      <w:r w:rsidRPr="0046016A">
        <w:rPr>
          <w:rFonts w:ascii="Arial" w:hAnsi="Arial" w:cs="Arial"/>
          <w:kern w:val="0"/>
          <w:sz w:val="24"/>
          <w:szCs w:val="24"/>
        </w:rPr>
        <w:t>元。</w:t>
      </w:r>
    </w:p>
    <w:p w:rsidR="00AA0FED" w:rsidRPr="0046016A" w:rsidRDefault="004A6E1A" w:rsidP="0046016A">
      <w:pPr>
        <w:spacing w:line="400" w:lineRule="exact"/>
        <w:ind w:firstLineChars="200" w:firstLine="480"/>
        <w:rPr>
          <w:rFonts w:ascii="Arial" w:hAnsi="Arial" w:cs="Arial"/>
          <w:sz w:val="24"/>
          <w:szCs w:val="24"/>
        </w:rPr>
      </w:pPr>
      <w:r w:rsidRPr="0046016A">
        <w:rPr>
          <w:rFonts w:ascii="Arial" w:hAnsi="Arial" w:cs="Arial"/>
          <w:sz w:val="24"/>
          <w:szCs w:val="24"/>
        </w:rPr>
        <w:t>上述分配预案尚需提交公司</w:t>
      </w:r>
      <w:r w:rsidRPr="0046016A">
        <w:rPr>
          <w:rFonts w:ascii="Arial" w:hAnsi="Arial" w:cs="Arial"/>
          <w:sz w:val="24"/>
          <w:szCs w:val="24"/>
        </w:rPr>
        <w:t>2018</w:t>
      </w:r>
      <w:r w:rsidRPr="0046016A">
        <w:rPr>
          <w:rFonts w:ascii="Arial" w:hAnsi="Arial" w:cs="Arial"/>
          <w:sz w:val="24"/>
          <w:szCs w:val="24"/>
        </w:rPr>
        <w:t>年年度股东大会审议</w:t>
      </w:r>
    </w:p>
    <w:p w:rsidR="00BC2690" w:rsidRPr="0046016A" w:rsidRDefault="00BC2690" w:rsidP="0046016A">
      <w:pPr>
        <w:spacing w:line="400" w:lineRule="exact"/>
        <w:ind w:firstLineChars="200" w:firstLine="482"/>
        <w:outlineLvl w:val="1"/>
        <w:rPr>
          <w:rFonts w:ascii="Arial" w:hAnsi="Arial" w:cs="Arial"/>
          <w:b/>
          <w:sz w:val="24"/>
          <w:szCs w:val="24"/>
        </w:rPr>
      </w:pPr>
      <w:r w:rsidRPr="0046016A">
        <w:rPr>
          <w:rFonts w:ascii="Arial" w:hAnsi="Arial" w:cs="Arial"/>
          <w:b/>
          <w:sz w:val="24"/>
          <w:szCs w:val="24"/>
        </w:rPr>
        <w:t>3</w:t>
      </w:r>
      <w:r w:rsidRPr="0046016A">
        <w:rPr>
          <w:rFonts w:ascii="Arial" w:hAnsi="Arial" w:cs="Arial"/>
          <w:b/>
          <w:sz w:val="24"/>
          <w:szCs w:val="24"/>
        </w:rPr>
        <w:t>、期后诉讼</w:t>
      </w:r>
    </w:p>
    <w:p w:rsidR="00BC2690" w:rsidRPr="0046016A" w:rsidRDefault="00BC2690" w:rsidP="0046016A">
      <w:pPr>
        <w:spacing w:line="400" w:lineRule="exact"/>
        <w:ind w:firstLineChars="200" w:firstLine="480"/>
        <w:rPr>
          <w:rFonts w:ascii="Arial" w:hAnsi="Arial" w:cs="Arial"/>
          <w:sz w:val="24"/>
          <w:szCs w:val="24"/>
        </w:rPr>
      </w:pPr>
      <w:r w:rsidRPr="0046016A">
        <w:rPr>
          <w:rFonts w:ascii="Arial" w:hAnsi="Arial" w:cs="Arial"/>
          <w:sz w:val="24"/>
          <w:szCs w:val="24"/>
        </w:rPr>
        <w:t>2017</w:t>
      </w:r>
      <w:r w:rsidRPr="0046016A">
        <w:rPr>
          <w:rFonts w:ascii="Arial" w:hAnsi="Arial" w:cs="Arial"/>
          <w:sz w:val="24"/>
          <w:szCs w:val="24"/>
        </w:rPr>
        <w:t>年本公司下属子公司</w:t>
      </w:r>
      <w:proofErr w:type="gramStart"/>
      <w:r w:rsidRPr="0046016A">
        <w:rPr>
          <w:rFonts w:ascii="Arial" w:hAnsi="Arial" w:cs="Arial"/>
          <w:sz w:val="24"/>
          <w:szCs w:val="24"/>
        </w:rPr>
        <w:t>漳州海翼</w:t>
      </w:r>
      <w:proofErr w:type="gramEnd"/>
      <w:r w:rsidRPr="0046016A">
        <w:rPr>
          <w:rFonts w:ascii="Arial" w:hAnsi="Arial" w:cs="Arial"/>
          <w:sz w:val="24"/>
          <w:szCs w:val="24"/>
        </w:rPr>
        <w:t>万里供应链有限公司（以下简称</w:t>
      </w:r>
      <w:r w:rsidRPr="0046016A">
        <w:rPr>
          <w:rFonts w:ascii="Arial" w:hAnsi="Arial" w:cs="Arial"/>
          <w:sz w:val="24"/>
          <w:szCs w:val="24"/>
        </w:rPr>
        <w:t>“</w:t>
      </w:r>
      <w:r w:rsidRPr="0046016A">
        <w:rPr>
          <w:rFonts w:ascii="Arial" w:hAnsi="Arial" w:cs="Arial"/>
          <w:sz w:val="24"/>
          <w:szCs w:val="24"/>
        </w:rPr>
        <w:t>漳州海翼</w:t>
      </w:r>
      <w:r w:rsidRPr="0046016A">
        <w:rPr>
          <w:rFonts w:ascii="Arial" w:hAnsi="Arial" w:cs="Arial"/>
          <w:sz w:val="24"/>
          <w:szCs w:val="24"/>
        </w:rPr>
        <w:t>”</w:t>
      </w:r>
      <w:r w:rsidRPr="0046016A">
        <w:rPr>
          <w:rFonts w:ascii="Arial" w:hAnsi="Arial" w:cs="Arial"/>
          <w:sz w:val="24"/>
          <w:szCs w:val="24"/>
        </w:rPr>
        <w:t>）因买卖合同纠纷起诉浙江大和纺织印染服装（集团）有限公司（以下简称</w:t>
      </w:r>
      <w:r w:rsidRPr="0046016A">
        <w:rPr>
          <w:rFonts w:ascii="Arial" w:hAnsi="Arial" w:cs="Arial"/>
          <w:sz w:val="24"/>
          <w:szCs w:val="24"/>
        </w:rPr>
        <w:t>“</w:t>
      </w:r>
      <w:r w:rsidRPr="0046016A">
        <w:rPr>
          <w:rFonts w:ascii="Arial" w:hAnsi="Arial" w:cs="Arial"/>
          <w:sz w:val="24"/>
          <w:szCs w:val="24"/>
        </w:rPr>
        <w:t>大和纺织</w:t>
      </w:r>
      <w:r w:rsidRPr="0046016A">
        <w:rPr>
          <w:rFonts w:ascii="Arial" w:hAnsi="Arial" w:cs="Arial"/>
          <w:sz w:val="24"/>
          <w:szCs w:val="24"/>
        </w:rPr>
        <w:t>”</w:t>
      </w:r>
      <w:r w:rsidRPr="0046016A">
        <w:rPr>
          <w:rFonts w:ascii="Arial" w:hAnsi="Arial" w:cs="Arial"/>
          <w:sz w:val="24"/>
          <w:szCs w:val="24"/>
        </w:rPr>
        <w:t>）、浙江振亚热电有限公司（以下简称</w:t>
      </w:r>
      <w:r w:rsidRPr="0046016A">
        <w:rPr>
          <w:rFonts w:ascii="Arial" w:hAnsi="Arial" w:cs="Arial"/>
          <w:sz w:val="24"/>
          <w:szCs w:val="24"/>
        </w:rPr>
        <w:t>“</w:t>
      </w:r>
      <w:r w:rsidRPr="0046016A">
        <w:rPr>
          <w:rFonts w:ascii="Arial" w:hAnsi="Arial" w:cs="Arial"/>
          <w:sz w:val="24"/>
          <w:szCs w:val="24"/>
        </w:rPr>
        <w:t>振亚热电</w:t>
      </w:r>
      <w:r w:rsidRPr="0046016A">
        <w:rPr>
          <w:rFonts w:ascii="Arial" w:hAnsi="Arial" w:cs="Arial"/>
          <w:sz w:val="24"/>
          <w:szCs w:val="24"/>
        </w:rPr>
        <w:t>”</w:t>
      </w:r>
      <w:r w:rsidRPr="0046016A">
        <w:rPr>
          <w:rFonts w:ascii="Arial" w:hAnsi="Arial" w:cs="Arial"/>
          <w:sz w:val="24"/>
          <w:szCs w:val="24"/>
        </w:rPr>
        <w:t>），后经浙江省绍兴市柯桥区人民法院主持调解，并出具（</w:t>
      </w:r>
      <w:r w:rsidRPr="0046016A">
        <w:rPr>
          <w:rFonts w:ascii="Arial" w:hAnsi="Arial" w:cs="Arial"/>
          <w:sz w:val="24"/>
          <w:szCs w:val="24"/>
        </w:rPr>
        <w:t>2017</w:t>
      </w:r>
      <w:r w:rsidRPr="0046016A">
        <w:rPr>
          <w:rFonts w:ascii="Arial" w:hAnsi="Arial" w:cs="Arial"/>
          <w:sz w:val="24"/>
          <w:szCs w:val="24"/>
        </w:rPr>
        <w:t>）浙</w:t>
      </w:r>
      <w:r w:rsidRPr="0046016A">
        <w:rPr>
          <w:rFonts w:ascii="Arial" w:hAnsi="Arial" w:cs="Arial"/>
          <w:sz w:val="24"/>
          <w:szCs w:val="24"/>
        </w:rPr>
        <w:t>0603</w:t>
      </w:r>
      <w:r w:rsidRPr="0046016A">
        <w:rPr>
          <w:rFonts w:ascii="Arial" w:hAnsi="Arial" w:cs="Arial"/>
          <w:sz w:val="24"/>
          <w:szCs w:val="24"/>
        </w:rPr>
        <w:t>民初</w:t>
      </w:r>
      <w:r w:rsidRPr="0046016A">
        <w:rPr>
          <w:rFonts w:ascii="Arial" w:hAnsi="Arial" w:cs="Arial"/>
          <w:sz w:val="24"/>
          <w:szCs w:val="24"/>
        </w:rPr>
        <w:t>3828</w:t>
      </w:r>
      <w:r w:rsidRPr="0046016A">
        <w:rPr>
          <w:rFonts w:ascii="Arial" w:hAnsi="Arial" w:cs="Arial"/>
          <w:sz w:val="24"/>
          <w:szCs w:val="24"/>
        </w:rPr>
        <w:t>号民事调解书，大和纺织承诺于</w:t>
      </w:r>
      <w:r w:rsidRPr="0046016A">
        <w:rPr>
          <w:rFonts w:ascii="Arial" w:hAnsi="Arial" w:cs="Arial"/>
          <w:sz w:val="24"/>
          <w:szCs w:val="24"/>
        </w:rPr>
        <w:t>2018</w:t>
      </w:r>
      <w:r w:rsidRPr="0046016A">
        <w:rPr>
          <w:rFonts w:ascii="Arial" w:hAnsi="Arial" w:cs="Arial"/>
          <w:sz w:val="24"/>
          <w:szCs w:val="24"/>
        </w:rPr>
        <w:t>年</w:t>
      </w:r>
      <w:r w:rsidRPr="0046016A">
        <w:rPr>
          <w:rFonts w:ascii="Arial" w:hAnsi="Arial" w:cs="Arial"/>
          <w:sz w:val="24"/>
          <w:szCs w:val="24"/>
        </w:rPr>
        <w:t>12</w:t>
      </w:r>
      <w:r w:rsidRPr="0046016A">
        <w:rPr>
          <w:rFonts w:ascii="Arial" w:hAnsi="Arial" w:cs="Arial"/>
          <w:sz w:val="24"/>
          <w:szCs w:val="24"/>
        </w:rPr>
        <w:t>月</w:t>
      </w:r>
      <w:r w:rsidRPr="0046016A">
        <w:rPr>
          <w:rFonts w:ascii="Arial" w:hAnsi="Arial" w:cs="Arial"/>
          <w:sz w:val="24"/>
          <w:szCs w:val="24"/>
        </w:rPr>
        <w:t>30</w:t>
      </w:r>
      <w:r w:rsidRPr="0046016A">
        <w:rPr>
          <w:rFonts w:ascii="Arial" w:hAnsi="Arial" w:cs="Arial"/>
          <w:sz w:val="24"/>
          <w:szCs w:val="24"/>
        </w:rPr>
        <w:t>日前还清所欠货款</w:t>
      </w:r>
      <w:r w:rsidRPr="0046016A">
        <w:rPr>
          <w:rFonts w:ascii="Arial" w:hAnsi="Arial" w:cs="Arial"/>
          <w:sz w:val="24"/>
          <w:szCs w:val="24"/>
        </w:rPr>
        <w:t>22,013,580.00</w:t>
      </w:r>
      <w:r w:rsidRPr="0046016A">
        <w:rPr>
          <w:rFonts w:ascii="Arial" w:hAnsi="Arial" w:cs="Arial"/>
          <w:sz w:val="24"/>
          <w:szCs w:val="24"/>
        </w:rPr>
        <w:t>元人民币，若逾期未付则</w:t>
      </w:r>
      <w:proofErr w:type="gramStart"/>
      <w:r w:rsidRPr="0046016A">
        <w:rPr>
          <w:rFonts w:ascii="Arial" w:hAnsi="Arial" w:cs="Arial"/>
          <w:sz w:val="24"/>
          <w:szCs w:val="24"/>
        </w:rPr>
        <w:t>漳州海翼可</w:t>
      </w:r>
      <w:proofErr w:type="gramEnd"/>
      <w:r w:rsidRPr="0046016A">
        <w:rPr>
          <w:rFonts w:ascii="Arial" w:hAnsi="Arial" w:cs="Arial"/>
          <w:sz w:val="24"/>
          <w:szCs w:val="24"/>
        </w:rPr>
        <w:t>就未履行部分一并提前申请执行；同时，振亚热电承诺对大和纺织在</w:t>
      </w:r>
      <w:r w:rsidRPr="0046016A">
        <w:rPr>
          <w:rFonts w:ascii="Arial" w:hAnsi="Arial" w:cs="Arial"/>
          <w:sz w:val="24"/>
          <w:szCs w:val="24"/>
        </w:rPr>
        <w:t>2018</w:t>
      </w:r>
      <w:r w:rsidRPr="0046016A">
        <w:rPr>
          <w:rFonts w:ascii="Arial" w:hAnsi="Arial" w:cs="Arial"/>
          <w:sz w:val="24"/>
          <w:szCs w:val="24"/>
        </w:rPr>
        <w:t>年</w:t>
      </w:r>
      <w:r w:rsidRPr="0046016A">
        <w:rPr>
          <w:rFonts w:ascii="Arial" w:hAnsi="Arial" w:cs="Arial"/>
          <w:sz w:val="24"/>
          <w:szCs w:val="24"/>
        </w:rPr>
        <w:t>12</w:t>
      </w:r>
      <w:r w:rsidRPr="0046016A">
        <w:rPr>
          <w:rFonts w:ascii="Arial" w:hAnsi="Arial" w:cs="Arial"/>
          <w:sz w:val="24"/>
          <w:szCs w:val="24"/>
        </w:rPr>
        <w:t>月</w:t>
      </w:r>
      <w:r w:rsidRPr="0046016A">
        <w:rPr>
          <w:rFonts w:ascii="Arial" w:hAnsi="Arial" w:cs="Arial"/>
          <w:sz w:val="24"/>
          <w:szCs w:val="24"/>
        </w:rPr>
        <w:t>31</w:t>
      </w:r>
      <w:r w:rsidRPr="0046016A">
        <w:rPr>
          <w:rFonts w:ascii="Arial" w:hAnsi="Arial" w:cs="Arial"/>
          <w:sz w:val="24"/>
          <w:szCs w:val="24"/>
        </w:rPr>
        <w:t>日前偿还的货款金额不足的部分，其与大和纺织共同承担还款责任。</w:t>
      </w:r>
    </w:p>
    <w:p w:rsidR="00BC2690" w:rsidRDefault="00BC2690" w:rsidP="00A811FD">
      <w:pPr>
        <w:spacing w:line="366" w:lineRule="exact"/>
        <w:ind w:firstLineChars="200" w:firstLine="480"/>
        <w:rPr>
          <w:rFonts w:ascii="Arial" w:hAnsi="Arial" w:cs="Arial"/>
          <w:sz w:val="24"/>
          <w:szCs w:val="24"/>
        </w:rPr>
      </w:pPr>
      <w:r w:rsidRPr="0046016A">
        <w:rPr>
          <w:rFonts w:ascii="Arial" w:hAnsi="Arial" w:cs="Arial"/>
          <w:sz w:val="24"/>
          <w:szCs w:val="24"/>
        </w:rPr>
        <w:lastRenderedPageBreak/>
        <w:t>因到期后大和纺织未能如约偿还欠款，</w:t>
      </w:r>
      <w:proofErr w:type="gramStart"/>
      <w:r w:rsidR="00D739BC" w:rsidRPr="0046016A">
        <w:rPr>
          <w:rFonts w:ascii="Arial" w:hAnsi="Arial" w:cs="Arial"/>
          <w:sz w:val="24"/>
          <w:szCs w:val="24"/>
        </w:rPr>
        <w:t>漳州</w:t>
      </w:r>
      <w:r w:rsidRPr="0046016A">
        <w:rPr>
          <w:rFonts w:ascii="Arial" w:hAnsi="Arial" w:cs="Arial"/>
          <w:sz w:val="24"/>
          <w:szCs w:val="24"/>
        </w:rPr>
        <w:t>海翼公司</w:t>
      </w:r>
      <w:proofErr w:type="gramEnd"/>
      <w:r w:rsidRPr="0046016A">
        <w:rPr>
          <w:rFonts w:ascii="Arial" w:hAnsi="Arial" w:cs="Arial"/>
          <w:sz w:val="24"/>
          <w:szCs w:val="24"/>
        </w:rPr>
        <w:t>对振亚热电、大和纺织提起诉讼，要求对方偿还所欠货款</w:t>
      </w:r>
      <w:r w:rsidRPr="0046016A">
        <w:rPr>
          <w:rFonts w:ascii="Arial" w:hAnsi="Arial" w:cs="Arial"/>
          <w:sz w:val="24"/>
          <w:szCs w:val="24"/>
        </w:rPr>
        <w:t>17,857,766.64</w:t>
      </w:r>
      <w:r w:rsidRPr="0046016A">
        <w:rPr>
          <w:rFonts w:ascii="Arial" w:hAnsi="Arial" w:cs="Arial"/>
          <w:sz w:val="24"/>
          <w:szCs w:val="24"/>
        </w:rPr>
        <w:t>元人民币及逾期利息（以</w:t>
      </w:r>
      <w:r w:rsidRPr="0046016A">
        <w:rPr>
          <w:rFonts w:ascii="Arial" w:hAnsi="Arial" w:cs="Arial"/>
          <w:sz w:val="24"/>
          <w:szCs w:val="24"/>
        </w:rPr>
        <w:t>17,857,766.64</w:t>
      </w:r>
      <w:r w:rsidRPr="0046016A">
        <w:rPr>
          <w:rFonts w:ascii="Arial" w:hAnsi="Arial" w:cs="Arial"/>
          <w:sz w:val="24"/>
          <w:szCs w:val="24"/>
        </w:rPr>
        <w:t>元为基数，按中国人民银行同期贷款利率，自</w:t>
      </w:r>
      <w:r w:rsidRPr="0046016A">
        <w:rPr>
          <w:rFonts w:ascii="Arial" w:hAnsi="Arial" w:cs="Arial"/>
          <w:sz w:val="24"/>
          <w:szCs w:val="24"/>
        </w:rPr>
        <w:t>2017</w:t>
      </w:r>
      <w:r w:rsidRPr="0046016A">
        <w:rPr>
          <w:rFonts w:ascii="Arial" w:hAnsi="Arial" w:cs="Arial"/>
          <w:sz w:val="24"/>
          <w:szCs w:val="24"/>
        </w:rPr>
        <w:t>年</w:t>
      </w:r>
      <w:r w:rsidRPr="0046016A">
        <w:rPr>
          <w:rFonts w:ascii="Arial" w:hAnsi="Arial" w:cs="Arial"/>
          <w:sz w:val="24"/>
          <w:szCs w:val="24"/>
        </w:rPr>
        <w:t>4</w:t>
      </w:r>
      <w:r w:rsidRPr="0046016A">
        <w:rPr>
          <w:rFonts w:ascii="Arial" w:hAnsi="Arial" w:cs="Arial"/>
          <w:sz w:val="24"/>
          <w:szCs w:val="24"/>
        </w:rPr>
        <w:t>月</w:t>
      </w:r>
      <w:r w:rsidRPr="0046016A">
        <w:rPr>
          <w:rFonts w:ascii="Arial" w:hAnsi="Arial" w:cs="Arial"/>
          <w:sz w:val="24"/>
          <w:szCs w:val="24"/>
        </w:rPr>
        <w:t>17</w:t>
      </w:r>
      <w:r w:rsidRPr="0046016A">
        <w:rPr>
          <w:rFonts w:ascii="Arial" w:hAnsi="Arial" w:cs="Arial"/>
          <w:sz w:val="24"/>
          <w:szCs w:val="24"/>
        </w:rPr>
        <w:t>日计至实际还款之日止，暂计到</w:t>
      </w:r>
      <w:r w:rsidRPr="0046016A">
        <w:rPr>
          <w:rFonts w:ascii="Arial" w:hAnsi="Arial" w:cs="Arial"/>
          <w:sz w:val="24"/>
          <w:szCs w:val="24"/>
        </w:rPr>
        <w:t>2019</w:t>
      </w:r>
      <w:r w:rsidRPr="0046016A">
        <w:rPr>
          <w:rFonts w:ascii="Arial" w:hAnsi="Arial" w:cs="Arial"/>
          <w:sz w:val="24"/>
          <w:szCs w:val="24"/>
        </w:rPr>
        <w:t>年</w:t>
      </w:r>
      <w:r w:rsidRPr="0046016A">
        <w:rPr>
          <w:rFonts w:ascii="Arial" w:hAnsi="Arial" w:cs="Arial"/>
          <w:sz w:val="24"/>
          <w:szCs w:val="24"/>
        </w:rPr>
        <w:t>4</w:t>
      </w:r>
      <w:r w:rsidRPr="0046016A">
        <w:rPr>
          <w:rFonts w:ascii="Arial" w:hAnsi="Arial" w:cs="Arial"/>
          <w:sz w:val="24"/>
          <w:szCs w:val="24"/>
        </w:rPr>
        <w:t>月</w:t>
      </w:r>
      <w:r w:rsidRPr="0046016A">
        <w:rPr>
          <w:rFonts w:ascii="Arial" w:hAnsi="Arial" w:cs="Arial"/>
          <w:sz w:val="24"/>
          <w:szCs w:val="24"/>
        </w:rPr>
        <w:t>17</w:t>
      </w:r>
      <w:r w:rsidRPr="0046016A">
        <w:rPr>
          <w:rFonts w:ascii="Arial" w:hAnsi="Arial" w:cs="Arial"/>
          <w:sz w:val="24"/>
          <w:szCs w:val="24"/>
        </w:rPr>
        <w:t>日利息为</w:t>
      </w:r>
      <w:r w:rsidRPr="0046016A">
        <w:rPr>
          <w:rFonts w:ascii="Arial" w:hAnsi="Arial" w:cs="Arial"/>
          <w:sz w:val="24"/>
          <w:szCs w:val="24"/>
        </w:rPr>
        <w:t>1,722,406.39</w:t>
      </w:r>
      <w:r w:rsidRPr="0046016A">
        <w:rPr>
          <w:rFonts w:ascii="Arial" w:hAnsi="Arial" w:cs="Arial"/>
          <w:sz w:val="24"/>
          <w:szCs w:val="24"/>
        </w:rPr>
        <w:t>元）合计为</w:t>
      </w:r>
      <w:r w:rsidRPr="0046016A">
        <w:rPr>
          <w:rFonts w:ascii="Arial" w:hAnsi="Arial" w:cs="Arial"/>
          <w:sz w:val="24"/>
          <w:szCs w:val="24"/>
        </w:rPr>
        <w:t>19,580,173.03</w:t>
      </w:r>
      <w:r w:rsidRPr="0046016A">
        <w:rPr>
          <w:rFonts w:ascii="Arial" w:hAnsi="Arial" w:cs="Arial"/>
          <w:sz w:val="24"/>
          <w:szCs w:val="24"/>
        </w:rPr>
        <w:t>元人民币。并根据《公司法》第六十三条规定</w:t>
      </w:r>
      <w:r w:rsidRPr="0046016A">
        <w:rPr>
          <w:rFonts w:ascii="Arial" w:hAnsi="Arial" w:cs="Arial"/>
          <w:sz w:val="24"/>
          <w:szCs w:val="24"/>
        </w:rPr>
        <w:t xml:space="preserve"> “</w:t>
      </w:r>
      <w:r w:rsidRPr="0046016A">
        <w:rPr>
          <w:rFonts w:ascii="Arial" w:hAnsi="Arial" w:cs="Arial"/>
          <w:sz w:val="24"/>
          <w:szCs w:val="24"/>
        </w:rPr>
        <w:t>一人有限责任公司的股东不能证明公司财产独立于股东自己的财产的，应当对公司债务承担连带责任</w:t>
      </w:r>
      <w:r w:rsidRPr="0046016A">
        <w:rPr>
          <w:rFonts w:ascii="Arial" w:hAnsi="Arial" w:cs="Arial"/>
          <w:sz w:val="24"/>
          <w:szCs w:val="24"/>
        </w:rPr>
        <w:t>”</w:t>
      </w:r>
      <w:r w:rsidRPr="0046016A">
        <w:rPr>
          <w:rFonts w:ascii="Arial" w:hAnsi="Arial" w:cs="Arial"/>
          <w:sz w:val="24"/>
          <w:szCs w:val="24"/>
        </w:rPr>
        <w:t>，要求振亚热电之唯一</w:t>
      </w:r>
      <w:proofErr w:type="gramStart"/>
      <w:r w:rsidRPr="0046016A">
        <w:rPr>
          <w:rFonts w:ascii="Arial" w:hAnsi="Arial" w:cs="Arial"/>
          <w:sz w:val="24"/>
          <w:szCs w:val="24"/>
        </w:rPr>
        <w:t>股东华</w:t>
      </w:r>
      <w:proofErr w:type="gramEnd"/>
      <w:r w:rsidRPr="0046016A">
        <w:rPr>
          <w:rFonts w:ascii="Arial" w:hAnsi="Arial" w:cs="Arial"/>
          <w:sz w:val="24"/>
          <w:szCs w:val="24"/>
        </w:rPr>
        <w:t>控建投集团有限公司作为案件第三人承担连带清偿责任。目前，福建省龙海市人民法院已于</w:t>
      </w:r>
      <w:r w:rsidRPr="0046016A">
        <w:rPr>
          <w:rFonts w:ascii="Arial" w:hAnsi="Arial" w:cs="Arial"/>
          <w:sz w:val="24"/>
          <w:szCs w:val="24"/>
        </w:rPr>
        <w:t>2019</w:t>
      </w:r>
      <w:r w:rsidRPr="0046016A">
        <w:rPr>
          <w:rFonts w:ascii="Arial" w:hAnsi="Arial" w:cs="Arial"/>
          <w:sz w:val="24"/>
          <w:szCs w:val="24"/>
        </w:rPr>
        <w:t>年</w:t>
      </w:r>
      <w:r w:rsidRPr="0046016A">
        <w:rPr>
          <w:rFonts w:ascii="Arial" w:hAnsi="Arial" w:cs="Arial"/>
          <w:sz w:val="24"/>
          <w:szCs w:val="24"/>
        </w:rPr>
        <w:t>4</w:t>
      </w:r>
      <w:r w:rsidRPr="0046016A">
        <w:rPr>
          <w:rFonts w:ascii="Arial" w:hAnsi="Arial" w:cs="Arial"/>
          <w:sz w:val="24"/>
          <w:szCs w:val="24"/>
        </w:rPr>
        <w:t>月</w:t>
      </w:r>
      <w:r w:rsidRPr="0046016A">
        <w:rPr>
          <w:rFonts w:ascii="Arial" w:hAnsi="Arial" w:cs="Arial"/>
          <w:sz w:val="24"/>
          <w:szCs w:val="24"/>
        </w:rPr>
        <w:t>18</w:t>
      </w:r>
      <w:r w:rsidRPr="0046016A">
        <w:rPr>
          <w:rFonts w:ascii="Arial" w:hAnsi="Arial" w:cs="Arial"/>
          <w:sz w:val="24"/>
          <w:szCs w:val="24"/>
        </w:rPr>
        <w:t>日受理该案，并应</w:t>
      </w:r>
      <w:proofErr w:type="gramStart"/>
      <w:r w:rsidRPr="0046016A">
        <w:rPr>
          <w:rFonts w:ascii="Arial" w:hAnsi="Arial" w:cs="Arial"/>
          <w:sz w:val="24"/>
          <w:szCs w:val="24"/>
        </w:rPr>
        <w:t>漳州海翼公司</w:t>
      </w:r>
      <w:proofErr w:type="gramEnd"/>
      <w:r w:rsidRPr="0046016A">
        <w:rPr>
          <w:rFonts w:ascii="Arial" w:hAnsi="Arial" w:cs="Arial"/>
          <w:sz w:val="24"/>
          <w:szCs w:val="24"/>
        </w:rPr>
        <w:t>的申请，于</w:t>
      </w:r>
      <w:r w:rsidRPr="0046016A">
        <w:rPr>
          <w:rFonts w:ascii="Arial" w:hAnsi="Arial" w:cs="Arial"/>
          <w:sz w:val="24"/>
          <w:szCs w:val="24"/>
        </w:rPr>
        <w:t>2019</w:t>
      </w:r>
      <w:r w:rsidRPr="0046016A">
        <w:rPr>
          <w:rFonts w:ascii="Arial" w:hAnsi="Arial" w:cs="Arial"/>
          <w:sz w:val="24"/>
          <w:szCs w:val="24"/>
        </w:rPr>
        <w:t>年</w:t>
      </w:r>
      <w:r w:rsidRPr="0046016A">
        <w:rPr>
          <w:rFonts w:ascii="Arial" w:hAnsi="Arial" w:cs="Arial"/>
          <w:sz w:val="24"/>
          <w:szCs w:val="24"/>
        </w:rPr>
        <w:t>4</w:t>
      </w:r>
      <w:r w:rsidRPr="0046016A">
        <w:rPr>
          <w:rFonts w:ascii="Arial" w:hAnsi="Arial" w:cs="Arial"/>
          <w:sz w:val="24"/>
          <w:szCs w:val="24"/>
        </w:rPr>
        <w:t>月</w:t>
      </w:r>
      <w:r w:rsidRPr="0046016A">
        <w:rPr>
          <w:rFonts w:ascii="Arial" w:hAnsi="Arial" w:cs="Arial"/>
          <w:sz w:val="24"/>
          <w:szCs w:val="24"/>
        </w:rPr>
        <w:t>22</w:t>
      </w:r>
      <w:r w:rsidRPr="0046016A">
        <w:rPr>
          <w:rFonts w:ascii="Arial" w:hAnsi="Arial" w:cs="Arial"/>
          <w:sz w:val="24"/>
          <w:szCs w:val="24"/>
        </w:rPr>
        <w:t>日出具（</w:t>
      </w:r>
      <w:r w:rsidRPr="0046016A">
        <w:rPr>
          <w:rFonts w:ascii="Arial" w:hAnsi="Arial" w:cs="Arial"/>
          <w:sz w:val="24"/>
          <w:szCs w:val="24"/>
        </w:rPr>
        <w:t>2019</w:t>
      </w:r>
      <w:r w:rsidRPr="0046016A">
        <w:rPr>
          <w:rFonts w:ascii="Arial" w:hAnsi="Arial" w:cs="Arial"/>
          <w:sz w:val="24"/>
          <w:szCs w:val="24"/>
        </w:rPr>
        <w:t>）闽</w:t>
      </w:r>
      <w:r w:rsidRPr="0046016A">
        <w:rPr>
          <w:rFonts w:ascii="Arial" w:hAnsi="Arial" w:cs="Arial"/>
          <w:sz w:val="24"/>
          <w:szCs w:val="24"/>
        </w:rPr>
        <w:t>0681</w:t>
      </w:r>
      <w:r w:rsidRPr="0046016A">
        <w:rPr>
          <w:rFonts w:ascii="Arial" w:hAnsi="Arial" w:cs="Arial"/>
          <w:sz w:val="24"/>
          <w:szCs w:val="24"/>
        </w:rPr>
        <w:t>民初</w:t>
      </w:r>
      <w:r w:rsidRPr="0046016A">
        <w:rPr>
          <w:rFonts w:ascii="Arial" w:hAnsi="Arial" w:cs="Arial"/>
          <w:sz w:val="24"/>
          <w:szCs w:val="24"/>
        </w:rPr>
        <w:t>2532</w:t>
      </w:r>
      <w:r w:rsidRPr="0046016A">
        <w:rPr>
          <w:rFonts w:ascii="Arial" w:hAnsi="Arial" w:cs="Arial"/>
          <w:sz w:val="24"/>
          <w:szCs w:val="24"/>
        </w:rPr>
        <w:t>号民事裁定书，批准</w:t>
      </w:r>
      <w:proofErr w:type="gramStart"/>
      <w:r w:rsidRPr="0046016A">
        <w:rPr>
          <w:rFonts w:ascii="Arial" w:hAnsi="Arial" w:cs="Arial"/>
          <w:sz w:val="24"/>
          <w:szCs w:val="24"/>
        </w:rPr>
        <w:t>漳州海翼</w:t>
      </w:r>
      <w:proofErr w:type="gramEnd"/>
      <w:r w:rsidRPr="0046016A">
        <w:rPr>
          <w:rFonts w:ascii="Arial" w:hAnsi="Arial" w:cs="Arial"/>
          <w:sz w:val="24"/>
          <w:szCs w:val="24"/>
        </w:rPr>
        <w:t>的财产保全申请，冻结振亚热电、华控建投集团有限公司银行存款</w:t>
      </w:r>
      <w:r w:rsidRPr="0046016A">
        <w:rPr>
          <w:rFonts w:ascii="Arial" w:hAnsi="Arial" w:cs="Arial"/>
          <w:sz w:val="24"/>
          <w:szCs w:val="24"/>
        </w:rPr>
        <w:t>19,580,173.03</w:t>
      </w:r>
      <w:r w:rsidRPr="0046016A">
        <w:rPr>
          <w:rFonts w:ascii="Arial" w:hAnsi="Arial" w:cs="Arial"/>
          <w:sz w:val="24"/>
          <w:szCs w:val="24"/>
        </w:rPr>
        <w:t>元人民币。</w:t>
      </w:r>
    </w:p>
    <w:p w:rsidR="00A811FD" w:rsidRPr="0046016A" w:rsidRDefault="00A811FD" w:rsidP="00A811FD">
      <w:pPr>
        <w:spacing w:line="366" w:lineRule="exact"/>
        <w:ind w:firstLineChars="200" w:firstLine="480"/>
        <w:rPr>
          <w:rFonts w:ascii="Arial" w:hAnsi="Arial" w:cs="Arial"/>
          <w:sz w:val="24"/>
          <w:szCs w:val="24"/>
        </w:rPr>
      </w:pPr>
    </w:p>
    <w:p w:rsidR="004A10A4" w:rsidRPr="0046016A" w:rsidRDefault="004A10A4" w:rsidP="00A811FD">
      <w:pPr>
        <w:numPr>
          <w:ilvl w:val="0"/>
          <w:numId w:val="2"/>
        </w:numPr>
        <w:spacing w:line="366" w:lineRule="exact"/>
        <w:ind w:left="0" w:firstLineChars="200" w:firstLine="482"/>
        <w:outlineLvl w:val="0"/>
        <w:rPr>
          <w:rFonts w:ascii="Arial" w:hAnsi="Arial" w:cs="Arial"/>
          <w:b/>
          <w:bCs/>
          <w:sz w:val="24"/>
          <w:szCs w:val="24"/>
        </w:rPr>
      </w:pPr>
      <w:r w:rsidRPr="0046016A">
        <w:rPr>
          <w:rFonts w:ascii="Arial" w:hAnsi="Arial" w:cs="Arial"/>
          <w:b/>
          <w:bCs/>
          <w:sz w:val="24"/>
          <w:szCs w:val="24"/>
        </w:rPr>
        <w:t>其他重要事项说明</w:t>
      </w:r>
    </w:p>
    <w:p w:rsidR="009655AD" w:rsidRPr="0046016A" w:rsidRDefault="00493DFA" w:rsidP="00A811FD">
      <w:pPr>
        <w:spacing w:line="366" w:lineRule="exact"/>
        <w:ind w:firstLineChars="200" w:firstLine="474"/>
        <w:outlineLvl w:val="1"/>
        <w:rPr>
          <w:rFonts w:ascii="Arial" w:hAnsi="Arial" w:cs="Arial"/>
          <w:b/>
          <w:spacing w:val="-2"/>
          <w:sz w:val="24"/>
          <w:szCs w:val="24"/>
        </w:rPr>
      </w:pPr>
      <w:r w:rsidRPr="0046016A">
        <w:rPr>
          <w:rFonts w:ascii="Arial" w:hAnsi="Arial" w:cs="Arial"/>
          <w:b/>
          <w:spacing w:val="-2"/>
          <w:sz w:val="24"/>
          <w:szCs w:val="24"/>
        </w:rPr>
        <w:t>1</w:t>
      </w:r>
      <w:r w:rsidRPr="0046016A">
        <w:rPr>
          <w:rFonts w:ascii="Arial" w:hAnsi="Arial" w:cs="Arial"/>
          <w:b/>
          <w:spacing w:val="-2"/>
          <w:sz w:val="24"/>
          <w:szCs w:val="24"/>
        </w:rPr>
        <w:t>、</w:t>
      </w:r>
      <w:r w:rsidR="009655AD" w:rsidRPr="0046016A">
        <w:rPr>
          <w:rFonts w:ascii="Arial" w:hAnsi="Arial" w:cs="Arial"/>
          <w:b/>
          <w:spacing w:val="-2"/>
          <w:sz w:val="24"/>
          <w:szCs w:val="24"/>
        </w:rPr>
        <w:t>分部信息</w:t>
      </w:r>
    </w:p>
    <w:p w:rsidR="009655AD" w:rsidRPr="0046016A" w:rsidRDefault="009655AD" w:rsidP="00A811FD">
      <w:pPr>
        <w:spacing w:line="366" w:lineRule="exact"/>
        <w:ind w:firstLineChars="200" w:firstLine="472"/>
        <w:rPr>
          <w:rFonts w:ascii="Arial" w:hAnsi="Arial" w:cs="Arial"/>
          <w:spacing w:val="-2"/>
          <w:sz w:val="24"/>
          <w:szCs w:val="24"/>
        </w:rPr>
      </w:pPr>
      <w:r w:rsidRPr="0046016A">
        <w:rPr>
          <w:rFonts w:ascii="Arial" w:hAnsi="Arial" w:cs="Arial"/>
          <w:spacing w:val="-2"/>
          <w:sz w:val="24"/>
          <w:szCs w:val="24"/>
        </w:rPr>
        <w:t>根据本公司的内部组织结构、管理要求及内部报告制度，本公司的经营业务</w:t>
      </w:r>
      <w:r w:rsidR="008A4E4B" w:rsidRPr="0046016A">
        <w:rPr>
          <w:rFonts w:ascii="Arial" w:hAnsi="Arial" w:cs="Arial"/>
          <w:spacing w:val="-2"/>
          <w:sz w:val="24"/>
          <w:szCs w:val="24"/>
        </w:rPr>
        <w:t>无</w:t>
      </w:r>
      <w:r w:rsidRPr="0046016A">
        <w:rPr>
          <w:rFonts w:ascii="Arial" w:hAnsi="Arial" w:cs="Arial"/>
          <w:spacing w:val="-2"/>
          <w:sz w:val="24"/>
          <w:szCs w:val="24"/>
        </w:rPr>
        <w:t>经营分部，本公司的管理层定期评价</w:t>
      </w:r>
      <w:r w:rsidR="008A4E4B" w:rsidRPr="0046016A">
        <w:rPr>
          <w:rFonts w:ascii="Arial" w:hAnsi="Arial" w:cs="Arial"/>
          <w:spacing w:val="-2"/>
          <w:sz w:val="24"/>
          <w:szCs w:val="24"/>
        </w:rPr>
        <w:t>整体</w:t>
      </w:r>
      <w:r w:rsidRPr="0046016A">
        <w:rPr>
          <w:rFonts w:ascii="Arial" w:hAnsi="Arial" w:cs="Arial"/>
          <w:spacing w:val="-2"/>
          <w:sz w:val="24"/>
          <w:szCs w:val="24"/>
        </w:rPr>
        <w:t>的经营成果，及评价业绩。</w:t>
      </w:r>
    </w:p>
    <w:p w:rsidR="00657644" w:rsidRPr="0046016A" w:rsidRDefault="00493DFA" w:rsidP="00A811FD">
      <w:pPr>
        <w:numPr>
          <w:ilvl w:val="0"/>
          <w:numId w:val="4"/>
        </w:numPr>
        <w:spacing w:line="366" w:lineRule="exact"/>
        <w:ind w:left="0" w:firstLineChars="200" w:firstLine="474"/>
        <w:outlineLvl w:val="1"/>
        <w:rPr>
          <w:rFonts w:ascii="Arial" w:hAnsi="Arial" w:cs="Arial"/>
          <w:b/>
          <w:spacing w:val="-2"/>
          <w:sz w:val="24"/>
          <w:szCs w:val="24"/>
        </w:rPr>
      </w:pPr>
      <w:r w:rsidRPr="0046016A">
        <w:rPr>
          <w:rFonts w:ascii="Arial" w:hAnsi="Arial" w:cs="Arial"/>
          <w:b/>
          <w:spacing w:val="-2"/>
          <w:sz w:val="24"/>
          <w:szCs w:val="24"/>
        </w:rPr>
        <w:t>其他对投资者决策有影响的重要事项</w:t>
      </w:r>
    </w:p>
    <w:p w:rsidR="00C77DCA" w:rsidRPr="0046016A" w:rsidRDefault="00C77DCA" w:rsidP="00A811FD">
      <w:pPr>
        <w:spacing w:line="366" w:lineRule="exact"/>
        <w:ind w:firstLineChars="200" w:firstLine="472"/>
        <w:rPr>
          <w:rFonts w:ascii="Arial" w:hAnsi="Arial" w:cs="Arial"/>
          <w:spacing w:val="-2"/>
          <w:sz w:val="24"/>
          <w:szCs w:val="24"/>
        </w:rPr>
      </w:pPr>
      <w:r w:rsidRPr="0046016A">
        <w:rPr>
          <w:rFonts w:ascii="Arial" w:hAnsi="Arial" w:cs="Arial"/>
          <w:spacing w:val="-2"/>
          <w:sz w:val="24"/>
          <w:szCs w:val="24"/>
        </w:rPr>
        <w:t>（</w:t>
      </w:r>
      <w:r w:rsidRPr="0046016A">
        <w:rPr>
          <w:rFonts w:ascii="Arial" w:hAnsi="Arial" w:cs="Arial"/>
          <w:spacing w:val="-2"/>
          <w:sz w:val="24"/>
          <w:szCs w:val="24"/>
        </w:rPr>
        <w:t>1</w:t>
      </w:r>
      <w:r w:rsidRPr="0046016A">
        <w:rPr>
          <w:rFonts w:ascii="Arial" w:hAnsi="Arial" w:cs="Arial"/>
          <w:spacing w:val="-2"/>
          <w:sz w:val="24"/>
          <w:szCs w:val="24"/>
        </w:rPr>
        <w:t>）</w:t>
      </w:r>
      <w:r w:rsidRPr="0046016A">
        <w:rPr>
          <w:rFonts w:ascii="Arial" w:hAnsi="Arial" w:cs="Arial"/>
          <w:spacing w:val="-2"/>
          <w:sz w:val="24"/>
          <w:szCs w:val="24"/>
        </w:rPr>
        <w:t>FINSTONE AG</w:t>
      </w:r>
      <w:r w:rsidRPr="0046016A">
        <w:rPr>
          <w:rFonts w:ascii="Arial" w:hAnsi="Arial" w:cs="Arial"/>
          <w:spacing w:val="-2"/>
          <w:sz w:val="24"/>
          <w:szCs w:val="24"/>
        </w:rPr>
        <w:t>持有本公司股份的质押事项</w:t>
      </w:r>
    </w:p>
    <w:p w:rsidR="00C77DCA" w:rsidRPr="0046016A" w:rsidRDefault="00C77DCA" w:rsidP="00A811FD">
      <w:pPr>
        <w:spacing w:line="366" w:lineRule="exact"/>
        <w:ind w:firstLineChars="200" w:firstLine="472"/>
        <w:rPr>
          <w:rFonts w:ascii="Arial" w:hAnsi="Arial" w:cs="Arial"/>
          <w:spacing w:val="-2"/>
          <w:sz w:val="24"/>
          <w:szCs w:val="24"/>
        </w:rPr>
      </w:pPr>
      <w:r w:rsidRPr="0046016A">
        <w:rPr>
          <w:rFonts w:ascii="Arial" w:hAnsi="Arial" w:cs="Arial"/>
          <w:spacing w:val="-2"/>
          <w:sz w:val="24"/>
          <w:szCs w:val="24"/>
        </w:rPr>
        <w:t>截至资产负债表日，</w:t>
      </w:r>
      <w:r w:rsidRPr="0046016A">
        <w:rPr>
          <w:rFonts w:ascii="Arial" w:hAnsi="Arial" w:cs="Arial"/>
          <w:spacing w:val="-2"/>
          <w:sz w:val="24"/>
          <w:szCs w:val="24"/>
        </w:rPr>
        <w:t>FINSTONE AG</w:t>
      </w:r>
      <w:r w:rsidRPr="0046016A">
        <w:rPr>
          <w:rFonts w:ascii="Arial" w:hAnsi="Arial" w:cs="Arial"/>
          <w:spacing w:val="-2"/>
          <w:sz w:val="24"/>
          <w:szCs w:val="24"/>
        </w:rPr>
        <w:t>持有公司股份数为</w:t>
      </w:r>
      <w:r w:rsidRPr="0046016A">
        <w:rPr>
          <w:rFonts w:ascii="Arial" w:hAnsi="Arial" w:cs="Arial"/>
          <w:spacing w:val="-2"/>
          <w:sz w:val="24"/>
          <w:szCs w:val="24"/>
        </w:rPr>
        <w:t>43,050,050</w:t>
      </w:r>
      <w:r w:rsidRPr="0046016A">
        <w:rPr>
          <w:rFonts w:ascii="Arial" w:hAnsi="Arial" w:cs="Arial"/>
          <w:spacing w:val="-2"/>
          <w:sz w:val="24"/>
          <w:szCs w:val="24"/>
        </w:rPr>
        <w:t>股，占公司总股本的</w:t>
      </w:r>
      <w:r w:rsidRPr="0046016A">
        <w:rPr>
          <w:rFonts w:ascii="Arial" w:hAnsi="Arial" w:cs="Arial"/>
          <w:spacing w:val="-2"/>
          <w:sz w:val="24"/>
          <w:szCs w:val="24"/>
        </w:rPr>
        <w:t>21.525%</w:t>
      </w:r>
      <w:r w:rsidRPr="0046016A">
        <w:rPr>
          <w:rFonts w:ascii="Arial" w:hAnsi="Arial" w:cs="Arial"/>
          <w:spacing w:val="-2"/>
          <w:sz w:val="24"/>
          <w:szCs w:val="24"/>
        </w:rPr>
        <w:t>。其所持有公司股份累计被质押</w:t>
      </w:r>
      <w:r w:rsidRPr="0046016A">
        <w:rPr>
          <w:rFonts w:ascii="Arial" w:hAnsi="Arial" w:cs="Arial"/>
          <w:spacing w:val="-2"/>
          <w:sz w:val="24"/>
          <w:szCs w:val="24"/>
        </w:rPr>
        <w:t>43,050,050</w:t>
      </w:r>
      <w:r w:rsidRPr="0046016A">
        <w:rPr>
          <w:rFonts w:ascii="Arial" w:hAnsi="Arial" w:cs="Arial"/>
          <w:spacing w:val="-2"/>
          <w:sz w:val="24"/>
          <w:szCs w:val="24"/>
        </w:rPr>
        <w:t>股，占其所持公司股份的</w:t>
      </w:r>
      <w:r w:rsidRPr="0046016A">
        <w:rPr>
          <w:rFonts w:ascii="Arial" w:hAnsi="Arial" w:cs="Arial"/>
          <w:spacing w:val="-2"/>
          <w:sz w:val="24"/>
          <w:szCs w:val="24"/>
        </w:rPr>
        <w:t>100%</w:t>
      </w:r>
      <w:r w:rsidRPr="0046016A">
        <w:rPr>
          <w:rFonts w:ascii="Arial" w:hAnsi="Arial" w:cs="Arial"/>
          <w:spacing w:val="-2"/>
          <w:sz w:val="24"/>
          <w:szCs w:val="24"/>
        </w:rPr>
        <w:t>，占公司总股本的</w:t>
      </w:r>
      <w:r w:rsidRPr="0046016A">
        <w:rPr>
          <w:rFonts w:ascii="Arial" w:hAnsi="Arial" w:cs="Arial"/>
          <w:spacing w:val="-2"/>
          <w:sz w:val="24"/>
          <w:szCs w:val="24"/>
        </w:rPr>
        <w:t>21.525%</w:t>
      </w:r>
      <w:r w:rsidRPr="0046016A">
        <w:rPr>
          <w:rFonts w:ascii="Arial" w:hAnsi="Arial" w:cs="Arial"/>
          <w:spacing w:val="-2"/>
          <w:sz w:val="24"/>
          <w:szCs w:val="24"/>
        </w:rPr>
        <w:t>。</w:t>
      </w:r>
    </w:p>
    <w:p w:rsidR="00C77DCA" w:rsidRPr="0046016A" w:rsidRDefault="00C77DCA" w:rsidP="00A811FD">
      <w:pPr>
        <w:spacing w:line="366" w:lineRule="exact"/>
        <w:ind w:firstLineChars="200" w:firstLine="472"/>
        <w:rPr>
          <w:rFonts w:ascii="Arial" w:hAnsi="Arial" w:cs="Arial"/>
          <w:spacing w:val="-2"/>
          <w:sz w:val="24"/>
          <w:szCs w:val="24"/>
        </w:rPr>
      </w:pPr>
      <w:r w:rsidRPr="0046016A">
        <w:rPr>
          <w:rFonts w:ascii="Arial" w:hAnsi="Arial" w:cs="Arial"/>
          <w:spacing w:val="-2"/>
          <w:sz w:val="24"/>
          <w:szCs w:val="24"/>
        </w:rPr>
        <w:t>（</w:t>
      </w:r>
      <w:r w:rsidRPr="0046016A">
        <w:rPr>
          <w:rFonts w:ascii="Arial" w:hAnsi="Arial" w:cs="Arial"/>
          <w:spacing w:val="-2"/>
          <w:sz w:val="24"/>
          <w:szCs w:val="24"/>
        </w:rPr>
        <w:t>2</w:t>
      </w:r>
      <w:r w:rsidRPr="0046016A">
        <w:rPr>
          <w:rFonts w:ascii="Arial" w:hAnsi="Arial" w:cs="Arial"/>
          <w:spacing w:val="-2"/>
          <w:sz w:val="24"/>
          <w:szCs w:val="24"/>
        </w:rPr>
        <w:t>）</w:t>
      </w:r>
      <w:proofErr w:type="gramStart"/>
      <w:r w:rsidRPr="0046016A">
        <w:rPr>
          <w:rFonts w:ascii="Arial" w:hAnsi="Arial" w:cs="Arial"/>
          <w:spacing w:val="-2"/>
          <w:sz w:val="24"/>
          <w:szCs w:val="24"/>
        </w:rPr>
        <w:t>胡精沛先生</w:t>
      </w:r>
      <w:proofErr w:type="gramEnd"/>
      <w:r w:rsidRPr="0046016A">
        <w:rPr>
          <w:rFonts w:ascii="Arial" w:hAnsi="Arial" w:cs="Arial"/>
          <w:spacing w:val="-2"/>
          <w:sz w:val="24"/>
          <w:szCs w:val="24"/>
        </w:rPr>
        <w:t>持有本公司股份的质押事项</w:t>
      </w:r>
    </w:p>
    <w:p w:rsidR="00C77DCA" w:rsidRPr="0046016A" w:rsidRDefault="001961B8" w:rsidP="00A811FD">
      <w:pPr>
        <w:spacing w:line="366" w:lineRule="exact"/>
        <w:ind w:firstLineChars="200" w:firstLine="472"/>
        <w:rPr>
          <w:rFonts w:ascii="Arial" w:hAnsi="Arial" w:cs="Arial"/>
          <w:spacing w:val="-2"/>
          <w:sz w:val="24"/>
          <w:szCs w:val="24"/>
        </w:rPr>
      </w:pPr>
      <w:r w:rsidRPr="0046016A">
        <w:rPr>
          <w:rFonts w:ascii="Arial" w:hAnsi="Arial" w:cs="Arial"/>
          <w:spacing w:val="-2"/>
          <w:sz w:val="24"/>
          <w:szCs w:val="24"/>
        </w:rPr>
        <w:t>截至报告报出日，</w:t>
      </w:r>
      <w:proofErr w:type="gramStart"/>
      <w:r w:rsidRPr="0046016A">
        <w:rPr>
          <w:rFonts w:ascii="Arial" w:hAnsi="Arial" w:cs="Arial"/>
          <w:spacing w:val="-2"/>
          <w:sz w:val="24"/>
          <w:szCs w:val="24"/>
        </w:rPr>
        <w:t>胡精沛先生</w:t>
      </w:r>
      <w:proofErr w:type="gramEnd"/>
      <w:r w:rsidRPr="0046016A">
        <w:rPr>
          <w:rFonts w:ascii="Arial" w:hAnsi="Arial" w:cs="Arial"/>
          <w:spacing w:val="-2"/>
          <w:sz w:val="24"/>
          <w:szCs w:val="24"/>
        </w:rPr>
        <w:t>持有公司股份数为</w:t>
      </w:r>
      <w:r w:rsidRPr="0046016A">
        <w:rPr>
          <w:rFonts w:ascii="Arial" w:hAnsi="Arial" w:cs="Arial"/>
          <w:spacing w:val="-2"/>
          <w:sz w:val="24"/>
          <w:szCs w:val="24"/>
        </w:rPr>
        <w:t>31,865,451</w:t>
      </w:r>
      <w:r w:rsidRPr="0046016A">
        <w:rPr>
          <w:rFonts w:ascii="Arial" w:hAnsi="Arial" w:cs="Arial"/>
          <w:spacing w:val="-2"/>
          <w:sz w:val="24"/>
          <w:szCs w:val="24"/>
        </w:rPr>
        <w:t>股，占公司总股本的</w:t>
      </w:r>
      <w:r w:rsidRPr="0046016A">
        <w:rPr>
          <w:rFonts w:ascii="Arial" w:hAnsi="Arial" w:cs="Arial"/>
          <w:spacing w:val="-2"/>
          <w:sz w:val="24"/>
          <w:szCs w:val="24"/>
        </w:rPr>
        <w:t>15.93%</w:t>
      </w:r>
      <w:r w:rsidRPr="0046016A">
        <w:rPr>
          <w:rFonts w:ascii="Arial" w:hAnsi="Arial" w:cs="Arial"/>
          <w:spacing w:val="-2"/>
          <w:sz w:val="24"/>
          <w:szCs w:val="24"/>
        </w:rPr>
        <w:t>。其所持有公司股份累计被质押</w:t>
      </w:r>
      <w:r w:rsidRPr="0046016A">
        <w:rPr>
          <w:rFonts w:ascii="Arial" w:hAnsi="Arial" w:cs="Arial"/>
          <w:spacing w:val="-2"/>
          <w:sz w:val="24"/>
          <w:szCs w:val="24"/>
        </w:rPr>
        <w:t>31,865,000</w:t>
      </w:r>
      <w:r w:rsidRPr="0046016A">
        <w:rPr>
          <w:rFonts w:ascii="Arial" w:hAnsi="Arial" w:cs="Arial"/>
          <w:spacing w:val="-2"/>
          <w:sz w:val="24"/>
          <w:szCs w:val="24"/>
        </w:rPr>
        <w:t>股，占其所持公司股份的</w:t>
      </w:r>
      <w:r w:rsidRPr="0046016A">
        <w:rPr>
          <w:rFonts w:ascii="Arial" w:hAnsi="Arial" w:cs="Arial"/>
          <w:spacing w:val="-2"/>
          <w:sz w:val="24"/>
          <w:szCs w:val="24"/>
        </w:rPr>
        <w:t>99.9986%</w:t>
      </w:r>
      <w:r w:rsidRPr="0046016A">
        <w:rPr>
          <w:rFonts w:ascii="Arial" w:hAnsi="Arial" w:cs="Arial"/>
          <w:spacing w:val="-2"/>
          <w:sz w:val="24"/>
          <w:szCs w:val="24"/>
        </w:rPr>
        <w:t>，占公司总股本的</w:t>
      </w:r>
      <w:r w:rsidRPr="0046016A">
        <w:rPr>
          <w:rFonts w:ascii="Arial" w:hAnsi="Arial" w:cs="Arial"/>
          <w:spacing w:val="-2"/>
          <w:sz w:val="24"/>
          <w:szCs w:val="24"/>
        </w:rPr>
        <w:t>15.9325%</w:t>
      </w:r>
      <w:r w:rsidRPr="0046016A">
        <w:rPr>
          <w:rFonts w:ascii="Arial" w:hAnsi="Arial" w:cs="Arial"/>
          <w:spacing w:val="-2"/>
          <w:sz w:val="24"/>
          <w:szCs w:val="24"/>
        </w:rPr>
        <w:t>。</w:t>
      </w:r>
    </w:p>
    <w:p w:rsidR="00C77DCA" w:rsidRPr="0046016A" w:rsidRDefault="00C77DCA" w:rsidP="00A811FD">
      <w:pPr>
        <w:spacing w:line="366" w:lineRule="exact"/>
        <w:ind w:firstLineChars="200" w:firstLine="472"/>
        <w:rPr>
          <w:rFonts w:ascii="Arial" w:hAnsi="Arial" w:cs="Arial"/>
          <w:spacing w:val="-2"/>
          <w:sz w:val="24"/>
          <w:szCs w:val="24"/>
        </w:rPr>
      </w:pPr>
      <w:r w:rsidRPr="0046016A">
        <w:rPr>
          <w:rFonts w:ascii="Arial" w:hAnsi="Arial" w:cs="Arial"/>
          <w:spacing w:val="-2"/>
          <w:sz w:val="24"/>
          <w:szCs w:val="24"/>
        </w:rPr>
        <w:t>（</w:t>
      </w:r>
      <w:r w:rsidRPr="0046016A">
        <w:rPr>
          <w:rFonts w:ascii="Arial" w:hAnsi="Arial" w:cs="Arial"/>
          <w:spacing w:val="-2"/>
          <w:sz w:val="24"/>
          <w:szCs w:val="24"/>
        </w:rPr>
        <w:t>3</w:t>
      </w:r>
      <w:r w:rsidRPr="0046016A">
        <w:rPr>
          <w:rFonts w:ascii="Arial" w:hAnsi="Arial" w:cs="Arial"/>
          <w:spacing w:val="-2"/>
          <w:sz w:val="24"/>
          <w:szCs w:val="24"/>
        </w:rPr>
        <w:t>）邹鹏先生持有本公司股份的质押、冻结事项</w:t>
      </w:r>
    </w:p>
    <w:p w:rsidR="001961B8" w:rsidRPr="0046016A" w:rsidRDefault="001961B8" w:rsidP="00A811FD">
      <w:pPr>
        <w:spacing w:line="366" w:lineRule="exact"/>
        <w:ind w:firstLineChars="200" w:firstLine="472"/>
        <w:rPr>
          <w:rFonts w:ascii="Arial" w:hAnsi="Arial" w:cs="Arial"/>
          <w:spacing w:val="-2"/>
          <w:sz w:val="24"/>
          <w:szCs w:val="24"/>
        </w:rPr>
      </w:pPr>
      <w:r w:rsidRPr="0046016A">
        <w:rPr>
          <w:rFonts w:ascii="Arial" w:hAnsi="Arial" w:cs="Arial"/>
          <w:spacing w:val="-2"/>
          <w:sz w:val="24"/>
          <w:szCs w:val="24"/>
        </w:rPr>
        <w:t>截至报告报出日，邹鹏先生持有公司股份数为</w:t>
      </w:r>
      <w:r w:rsidRPr="0046016A">
        <w:rPr>
          <w:rFonts w:ascii="Arial" w:hAnsi="Arial" w:cs="Arial"/>
          <w:spacing w:val="-2"/>
          <w:sz w:val="24"/>
          <w:szCs w:val="24"/>
        </w:rPr>
        <w:t>27,295,728</w:t>
      </w:r>
      <w:r w:rsidRPr="0046016A">
        <w:rPr>
          <w:rFonts w:ascii="Arial" w:hAnsi="Arial" w:cs="Arial"/>
          <w:spacing w:val="-2"/>
          <w:sz w:val="24"/>
          <w:szCs w:val="24"/>
        </w:rPr>
        <w:t>股，占公司总股本的</w:t>
      </w:r>
      <w:r w:rsidRPr="0046016A">
        <w:rPr>
          <w:rFonts w:ascii="Arial" w:hAnsi="Arial" w:cs="Arial"/>
          <w:spacing w:val="-2"/>
          <w:sz w:val="24"/>
          <w:szCs w:val="24"/>
        </w:rPr>
        <w:t>13.65%</w:t>
      </w:r>
      <w:r w:rsidRPr="0046016A">
        <w:rPr>
          <w:rFonts w:ascii="Arial" w:hAnsi="Arial" w:cs="Arial"/>
          <w:spacing w:val="-2"/>
          <w:sz w:val="24"/>
          <w:szCs w:val="24"/>
        </w:rPr>
        <w:t>。其所持有公司股份累计被质押</w:t>
      </w:r>
      <w:r w:rsidRPr="0046016A">
        <w:rPr>
          <w:rFonts w:ascii="Arial" w:hAnsi="Arial" w:cs="Arial"/>
          <w:spacing w:val="-2"/>
          <w:sz w:val="24"/>
          <w:szCs w:val="24"/>
        </w:rPr>
        <w:t>21,595,703</w:t>
      </w:r>
      <w:r w:rsidRPr="0046016A">
        <w:rPr>
          <w:rFonts w:ascii="Arial" w:hAnsi="Arial" w:cs="Arial"/>
          <w:spacing w:val="-2"/>
          <w:sz w:val="24"/>
          <w:szCs w:val="24"/>
        </w:rPr>
        <w:t>股，占其所持公司股份的</w:t>
      </w:r>
      <w:r w:rsidRPr="0046016A">
        <w:rPr>
          <w:rFonts w:ascii="Arial" w:hAnsi="Arial" w:cs="Arial"/>
          <w:spacing w:val="-2"/>
          <w:sz w:val="24"/>
          <w:szCs w:val="24"/>
        </w:rPr>
        <w:t>79.12%</w:t>
      </w:r>
      <w:r w:rsidRPr="0046016A">
        <w:rPr>
          <w:rFonts w:ascii="Arial" w:hAnsi="Arial" w:cs="Arial"/>
          <w:spacing w:val="-2"/>
          <w:sz w:val="24"/>
          <w:szCs w:val="24"/>
        </w:rPr>
        <w:t>，占公司总股本的</w:t>
      </w:r>
      <w:r w:rsidRPr="0046016A">
        <w:rPr>
          <w:rFonts w:ascii="Arial" w:hAnsi="Arial" w:cs="Arial"/>
          <w:spacing w:val="-2"/>
          <w:sz w:val="24"/>
          <w:szCs w:val="24"/>
        </w:rPr>
        <w:t>10.80%</w:t>
      </w:r>
      <w:r w:rsidRPr="0046016A">
        <w:rPr>
          <w:rFonts w:ascii="Arial" w:hAnsi="Arial" w:cs="Arial"/>
          <w:spacing w:val="-2"/>
          <w:sz w:val="24"/>
          <w:szCs w:val="24"/>
        </w:rPr>
        <w:t>。邹鹏先生所持有公司股份不存在被冻结的情形。</w:t>
      </w:r>
    </w:p>
    <w:p w:rsidR="00330131" w:rsidRPr="0046016A" w:rsidRDefault="00330131" w:rsidP="00A811FD">
      <w:pPr>
        <w:spacing w:line="366" w:lineRule="exact"/>
        <w:ind w:firstLineChars="200" w:firstLine="472"/>
        <w:rPr>
          <w:rFonts w:ascii="Arial" w:hAnsi="Arial" w:cs="Arial"/>
          <w:spacing w:val="-2"/>
          <w:sz w:val="24"/>
          <w:szCs w:val="24"/>
        </w:rPr>
      </w:pPr>
      <w:r w:rsidRPr="0046016A">
        <w:rPr>
          <w:rFonts w:ascii="Arial" w:hAnsi="Arial" w:cs="Arial"/>
          <w:spacing w:val="-2"/>
          <w:sz w:val="24"/>
          <w:szCs w:val="24"/>
        </w:rPr>
        <w:t>（</w:t>
      </w:r>
      <w:r w:rsidRPr="0046016A">
        <w:rPr>
          <w:rFonts w:ascii="Arial" w:hAnsi="Arial" w:cs="Arial"/>
          <w:spacing w:val="-2"/>
          <w:sz w:val="24"/>
          <w:szCs w:val="24"/>
        </w:rPr>
        <w:t>4</w:t>
      </w:r>
      <w:r w:rsidRPr="0046016A">
        <w:rPr>
          <w:rFonts w:ascii="Arial" w:hAnsi="Arial" w:cs="Arial"/>
          <w:spacing w:val="-2"/>
          <w:sz w:val="24"/>
          <w:szCs w:val="24"/>
        </w:rPr>
        <w:t>）</w:t>
      </w:r>
      <w:r w:rsidR="001961B8" w:rsidRPr="0046016A">
        <w:rPr>
          <w:rFonts w:ascii="Arial" w:hAnsi="Arial" w:cs="Arial"/>
          <w:spacing w:val="-2"/>
          <w:sz w:val="24"/>
          <w:szCs w:val="24"/>
        </w:rPr>
        <w:t>2018</w:t>
      </w:r>
      <w:r w:rsidR="001961B8" w:rsidRPr="0046016A">
        <w:rPr>
          <w:rFonts w:ascii="Arial" w:hAnsi="Arial" w:cs="Arial"/>
          <w:spacing w:val="-2"/>
          <w:sz w:val="24"/>
          <w:szCs w:val="24"/>
        </w:rPr>
        <w:t>年</w:t>
      </w:r>
      <w:r w:rsidR="001961B8" w:rsidRPr="0046016A">
        <w:rPr>
          <w:rFonts w:ascii="Arial" w:hAnsi="Arial" w:cs="Arial"/>
          <w:spacing w:val="-2"/>
          <w:sz w:val="24"/>
          <w:szCs w:val="24"/>
        </w:rPr>
        <w:t>7</w:t>
      </w:r>
      <w:r w:rsidR="001961B8" w:rsidRPr="0046016A">
        <w:rPr>
          <w:rFonts w:ascii="Arial" w:hAnsi="Arial" w:cs="Arial"/>
          <w:spacing w:val="-2"/>
          <w:sz w:val="24"/>
          <w:szCs w:val="24"/>
        </w:rPr>
        <w:t>月</w:t>
      </w:r>
      <w:r w:rsidR="001961B8" w:rsidRPr="0046016A">
        <w:rPr>
          <w:rFonts w:ascii="Arial" w:hAnsi="Arial" w:cs="Arial"/>
          <w:spacing w:val="-2"/>
          <w:sz w:val="24"/>
          <w:szCs w:val="24"/>
        </w:rPr>
        <w:t>5</w:t>
      </w:r>
      <w:r w:rsidR="001961B8" w:rsidRPr="0046016A">
        <w:rPr>
          <w:rFonts w:ascii="Arial" w:hAnsi="Arial" w:cs="Arial"/>
          <w:spacing w:val="-2"/>
          <w:sz w:val="24"/>
          <w:szCs w:val="24"/>
        </w:rPr>
        <w:t>日，本公司全资子公司和林格尔中建万里石材有限公司（以下简称</w:t>
      </w:r>
      <w:r w:rsidR="001961B8" w:rsidRPr="0046016A">
        <w:rPr>
          <w:rFonts w:ascii="Arial" w:hAnsi="Arial" w:cs="Arial"/>
          <w:spacing w:val="-2"/>
          <w:sz w:val="24"/>
          <w:szCs w:val="24"/>
        </w:rPr>
        <w:t>“</w:t>
      </w:r>
      <w:r w:rsidR="001961B8" w:rsidRPr="0046016A">
        <w:rPr>
          <w:rFonts w:ascii="Arial" w:hAnsi="Arial" w:cs="Arial"/>
          <w:spacing w:val="-2"/>
          <w:sz w:val="24"/>
          <w:szCs w:val="24"/>
        </w:rPr>
        <w:t>和林格尔公司</w:t>
      </w:r>
      <w:r w:rsidR="001961B8" w:rsidRPr="0046016A">
        <w:rPr>
          <w:rFonts w:ascii="Arial" w:hAnsi="Arial" w:cs="Arial"/>
          <w:spacing w:val="-2"/>
          <w:sz w:val="24"/>
          <w:szCs w:val="24"/>
        </w:rPr>
        <w:t>”</w:t>
      </w:r>
      <w:r w:rsidR="001961B8" w:rsidRPr="0046016A">
        <w:rPr>
          <w:rFonts w:ascii="Arial" w:hAnsi="Arial" w:cs="Arial"/>
          <w:spacing w:val="-2"/>
          <w:sz w:val="24"/>
          <w:szCs w:val="24"/>
        </w:rPr>
        <w:t>）收到和林格尔县环保局下发的《关于和林格尔中建万里石材有限公司有序退出的通知》，认定和林格尔公司所属和林格尔县矿山为</w:t>
      </w:r>
      <w:r w:rsidR="001961B8" w:rsidRPr="0046016A">
        <w:rPr>
          <w:rFonts w:ascii="Arial" w:hAnsi="Arial" w:cs="Arial"/>
          <w:spacing w:val="-2"/>
          <w:sz w:val="24"/>
          <w:szCs w:val="24"/>
        </w:rPr>
        <w:t>“</w:t>
      </w:r>
      <w:r w:rsidR="001961B8" w:rsidRPr="0046016A">
        <w:rPr>
          <w:rFonts w:ascii="Arial" w:hAnsi="Arial" w:cs="Arial"/>
          <w:spacing w:val="-2"/>
          <w:sz w:val="24"/>
          <w:szCs w:val="24"/>
        </w:rPr>
        <w:t>白二爷沙坝自然保护区</w:t>
      </w:r>
      <w:r w:rsidR="001961B8" w:rsidRPr="0046016A">
        <w:rPr>
          <w:rFonts w:ascii="Arial" w:hAnsi="Arial" w:cs="Arial"/>
          <w:spacing w:val="-2"/>
          <w:sz w:val="24"/>
          <w:szCs w:val="24"/>
        </w:rPr>
        <w:t>”</w:t>
      </w:r>
      <w:r w:rsidR="001961B8" w:rsidRPr="0046016A">
        <w:rPr>
          <w:rFonts w:ascii="Arial" w:hAnsi="Arial" w:cs="Arial"/>
          <w:spacing w:val="-2"/>
          <w:sz w:val="24"/>
          <w:szCs w:val="24"/>
        </w:rPr>
        <w:t>（县级自然保护区）内工矿企业，要求和林格尔公司停止矿山开采并有序退出。因和林格尔公司所属矿山系按正常流程，合法获得的采矿权、经营权，故和林格尔公司已于</w:t>
      </w:r>
      <w:r w:rsidR="001961B8" w:rsidRPr="0046016A">
        <w:rPr>
          <w:rFonts w:ascii="Arial" w:hAnsi="Arial" w:cs="Arial"/>
          <w:spacing w:val="-2"/>
          <w:sz w:val="24"/>
          <w:szCs w:val="24"/>
        </w:rPr>
        <w:t>2018</w:t>
      </w:r>
      <w:r w:rsidR="001961B8" w:rsidRPr="0046016A">
        <w:rPr>
          <w:rFonts w:ascii="Arial" w:hAnsi="Arial" w:cs="Arial"/>
          <w:spacing w:val="-2"/>
          <w:sz w:val="24"/>
          <w:szCs w:val="24"/>
        </w:rPr>
        <w:t>年</w:t>
      </w:r>
      <w:r w:rsidR="001961B8" w:rsidRPr="0046016A">
        <w:rPr>
          <w:rFonts w:ascii="Arial" w:hAnsi="Arial" w:cs="Arial"/>
          <w:spacing w:val="-2"/>
          <w:sz w:val="24"/>
          <w:szCs w:val="24"/>
        </w:rPr>
        <w:t>9</w:t>
      </w:r>
      <w:r w:rsidR="001961B8" w:rsidRPr="0046016A">
        <w:rPr>
          <w:rFonts w:ascii="Arial" w:hAnsi="Arial" w:cs="Arial"/>
          <w:spacing w:val="-2"/>
          <w:sz w:val="24"/>
          <w:szCs w:val="24"/>
        </w:rPr>
        <w:t>月</w:t>
      </w:r>
      <w:r w:rsidR="001961B8" w:rsidRPr="0046016A">
        <w:rPr>
          <w:rFonts w:ascii="Arial" w:hAnsi="Arial" w:cs="Arial"/>
          <w:spacing w:val="-2"/>
          <w:sz w:val="24"/>
          <w:szCs w:val="24"/>
        </w:rPr>
        <w:t>30</w:t>
      </w:r>
      <w:r w:rsidR="001961B8" w:rsidRPr="0046016A">
        <w:rPr>
          <w:rFonts w:ascii="Arial" w:hAnsi="Arial" w:cs="Arial"/>
          <w:spacing w:val="-2"/>
          <w:sz w:val="24"/>
          <w:szCs w:val="24"/>
        </w:rPr>
        <w:t>日向当地人民政府提交《关于请求和林格尔县人民政府对我司进行合理补偿的申请报告》的函，向当地政府请求合理的经济补偿，并于</w:t>
      </w:r>
      <w:r w:rsidR="001961B8" w:rsidRPr="0046016A">
        <w:rPr>
          <w:rFonts w:ascii="Arial" w:hAnsi="Arial" w:cs="Arial"/>
          <w:spacing w:val="-2"/>
          <w:sz w:val="24"/>
          <w:szCs w:val="24"/>
        </w:rPr>
        <w:t>2018</w:t>
      </w:r>
      <w:r w:rsidR="001961B8" w:rsidRPr="0046016A">
        <w:rPr>
          <w:rFonts w:ascii="Arial" w:hAnsi="Arial" w:cs="Arial"/>
          <w:spacing w:val="-2"/>
          <w:sz w:val="24"/>
          <w:szCs w:val="24"/>
        </w:rPr>
        <w:t>年</w:t>
      </w:r>
      <w:r w:rsidR="001961B8" w:rsidRPr="0046016A">
        <w:rPr>
          <w:rFonts w:ascii="Arial" w:hAnsi="Arial" w:cs="Arial"/>
          <w:spacing w:val="-2"/>
          <w:sz w:val="24"/>
          <w:szCs w:val="24"/>
        </w:rPr>
        <w:t>12</w:t>
      </w:r>
      <w:r w:rsidR="001961B8" w:rsidRPr="0046016A">
        <w:rPr>
          <w:rFonts w:ascii="Arial" w:hAnsi="Arial" w:cs="Arial"/>
          <w:spacing w:val="-2"/>
          <w:sz w:val="24"/>
          <w:szCs w:val="24"/>
        </w:rPr>
        <w:t>月</w:t>
      </w:r>
      <w:r w:rsidR="001961B8" w:rsidRPr="0046016A">
        <w:rPr>
          <w:rFonts w:ascii="Arial" w:hAnsi="Arial" w:cs="Arial"/>
          <w:spacing w:val="-2"/>
          <w:sz w:val="24"/>
          <w:szCs w:val="24"/>
        </w:rPr>
        <w:t>17</w:t>
      </w:r>
      <w:r w:rsidR="001961B8" w:rsidRPr="0046016A">
        <w:rPr>
          <w:rFonts w:ascii="Arial" w:hAnsi="Arial" w:cs="Arial"/>
          <w:spacing w:val="-2"/>
          <w:sz w:val="24"/>
          <w:szCs w:val="24"/>
        </w:rPr>
        <w:t>日收到和林格尔县国土资源局编号为</w:t>
      </w:r>
      <w:r w:rsidR="001961B8" w:rsidRPr="0046016A">
        <w:rPr>
          <w:rFonts w:ascii="Arial" w:hAnsi="Arial" w:cs="Arial"/>
          <w:spacing w:val="-2"/>
          <w:sz w:val="24"/>
          <w:szCs w:val="24"/>
        </w:rPr>
        <w:t>“</w:t>
      </w:r>
      <w:r w:rsidR="001961B8" w:rsidRPr="0046016A">
        <w:rPr>
          <w:rFonts w:ascii="Arial" w:hAnsi="Arial" w:cs="Arial"/>
          <w:spacing w:val="-2"/>
          <w:sz w:val="24"/>
          <w:szCs w:val="24"/>
        </w:rPr>
        <w:t>和国土资字【</w:t>
      </w:r>
      <w:r w:rsidR="001961B8" w:rsidRPr="0046016A">
        <w:rPr>
          <w:rFonts w:ascii="Arial" w:hAnsi="Arial" w:cs="Arial"/>
          <w:spacing w:val="-2"/>
          <w:sz w:val="24"/>
          <w:szCs w:val="24"/>
        </w:rPr>
        <w:t>2018</w:t>
      </w:r>
      <w:r w:rsidR="001961B8" w:rsidRPr="0046016A">
        <w:rPr>
          <w:rFonts w:ascii="Arial" w:hAnsi="Arial" w:cs="Arial"/>
          <w:spacing w:val="-2"/>
          <w:sz w:val="24"/>
          <w:szCs w:val="24"/>
        </w:rPr>
        <w:t>】</w:t>
      </w:r>
      <w:r w:rsidR="001961B8" w:rsidRPr="0046016A">
        <w:rPr>
          <w:rFonts w:ascii="Arial" w:hAnsi="Arial" w:cs="Arial"/>
          <w:spacing w:val="-2"/>
          <w:sz w:val="24"/>
          <w:szCs w:val="24"/>
        </w:rPr>
        <w:t>310</w:t>
      </w:r>
      <w:r w:rsidR="001961B8" w:rsidRPr="0046016A">
        <w:rPr>
          <w:rFonts w:ascii="Arial" w:hAnsi="Arial" w:cs="Arial"/>
          <w:spacing w:val="-2"/>
          <w:sz w:val="24"/>
          <w:szCs w:val="24"/>
        </w:rPr>
        <w:t>号</w:t>
      </w:r>
      <w:r w:rsidR="001961B8" w:rsidRPr="0046016A">
        <w:rPr>
          <w:rFonts w:ascii="Arial" w:hAnsi="Arial" w:cs="Arial"/>
          <w:spacing w:val="-2"/>
          <w:sz w:val="24"/>
          <w:szCs w:val="24"/>
        </w:rPr>
        <w:t>”</w:t>
      </w:r>
      <w:r w:rsidR="001961B8" w:rsidRPr="0046016A">
        <w:rPr>
          <w:rFonts w:ascii="Arial" w:hAnsi="Arial" w:cs="Arial"/>
          <w:spacing w:val="-2"/>
          <w:sz w:val="24"/>
          <w:szCs w:val="24"/>
        </w:rPr>
        <w:t>的复函，其复函表示相关补偿方案正在拟定阶段，待补偿标准出台以后将会同有关部门与和林格尔公司商谈补偿事宜。</w:t>
      </w:r>
    </w:p>
    <w:p w:rsidR="00FF6F18" w:rsidRPr="0046016A" w:rsidRDefault="00F32CBD" w:rsidP="00144652">
      <w:pPr>
        <w:numPr>
          <w:ilvl w:val="0"/>
          <w:numId w:val="2"/>
        </w:numPr>
        <w:spacing w:line="386" w:lineRule="exact"/>
        <w:ind w:left="0" w:firstLineChars="200" w:firstLine="482"/>
        <w:outlineLvl w:val="0"/>
        <w:rPr>
          <w:rFonts w:ascii="Arial" w:hAnsi="Arial" w:cs="Arial"/>
          <w:b/>
          <w:bCs/>
          <w:sz w:val="24"/>
          <w:szCs w:val="24"/>
        </w:rPr>
      </w:pPr>
      <w:r w:rsidRPr="0046016A">
        <w:rPr>
          <w:rFonts w:ascii="Arial" w:hAnsi="Arial" w:cs="Arial"/>
          <w:b/>
          <w:bCs/>
          <w:sz w:val="24"/>
          <w:szCs w:val="24"/>
        </w:rPr>
        <w:lastRenderedPageBreak/>
        <w:t>公司财务报表主要项目注释</w:t>
      </w:r>
    </w:p>
    <w:p w:rsidR="00F35DD5" w:rsidRPr="0046016A" w:rsidRDefault="003A4FFE" w:rsidP="00144652">
      <w:pPr>
        <w:pStyle w:val="af5"/>
        <w:numPr>
          <w:ilvl w:val="1"/>
          <w:numId w:val="2"/>
        </w:numPr>
        <w:spacing w:line="386" w:lineRule="exact"/>
        <w:ind w:left="0" w:firstLine="482"/>
        <w:outlineLvl w:val="1"/>
        <w:rPr>
          <w:rFonts w:ascii="Arial" w:hAnsi="Arial" w:cs="Arial"/>
          <w:kern w:val="0"/>
          <w:sz w:val="24"/>
          <w:szCs w:val="24"/>
        </w:rPr>
      </w:pPr>
      <w:r w:rsidRPr="0046016A">
        <w:rPr>
          <w:rFonts w:ascii="Arial" w:hAnsi="Arial" w:cs="Arial"/>
          <w:b/>
          <w:sz w:val="24"/>
          <w:szCs w:val="24"/>
        </w:rPr>
        <w:t>应收票据及应收账款</w:t>
      </w:r>
      <w:bookmarkStart w:id="178" w:name="RANGE!B1370:D137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F35DD5" w:rsidRPr="0046016A" w:rsidTr="00A811FD">
        <w:trPr>
          <w:divId w:val="2004819974"/>
          <w:trHeight w:val="284"/>
          <w:tblHeader/>
          <w:jc w:val="center"/>
        </w:trPr>
        <w:tc>
          <w:tcPr>
            <w:tcW w:w="1666" w:type="pct"/>
            <w:shd w:val="clear" w:color="auto" w:fill="auto"/>
            <w:vAlign w:val="center"/>
            <w:hideMark/>
          </w:tcPr>
          <w:p w:rsidR="00F35DD5" w:rsidRPr="0046016A" w:rsidRDefault="00F35DD5" w:rsidP="00144652">
            <w:pPr>
              <w:widowControl/>
              <w:spacing w:line="386" w:lineRule="exact"/>
              <w:jc w:val="center"/>
              <w:rPr>
                <w:rFonts w:ascii="Arial Narrow" w:hAnsi="Arial Narrow" w:cs="Arial"/>
                <w:color w:val="000000"/>
                <w:szCs w:val="21"/>
              </w:rPr>
            </w:pPr>
            <w:r w:rsidRPr="0046016A">
              <w:rPr>
                <w:rFonts w:ascii="Arial Narrow" w:hAnsi="Arial Narrow" w:cs="Arial"/>
                <w:color w:val="000000"/>
                <w:szCs w:val="21"/>
              </w:rPr>
              <w:t>项目</w:t>
            </w:r>
            <w:r w:rsidRPr="0046016A">
              <w:rPr>
                <w:rFonts w:ascii="Arial Narrow" w:hAnsi="Arial Narrow" w:cs="Arial"/>
                <w:color w:val="000000"/>
                <w:szCs w:val="21"/>
              </w:rPr>
              <w:t xml:space="preserve">  </w:t>
            </w:r>
          </w:p>
        </w:tc>
        <w:tc>
          <w:tcPr>
            <w:tcW w:w="1666" w:type="pct"/>
            <w:shd w:val="clear" w:color="auto" w:fill="auto"/>
            <w:vAlign w:val="center"/>
            <w:hideMark/>
          </w:tcPr>
          <w:p w:rsidR="00F35DD5" w:rsidRPr="0046016A" w:rsidRDefault="00F35DD5"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F35DD5" w:rsidRPr="0046016A" w:rsidRDefault="00F35DD5"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F35DD5" w:rsidRPr="0046016A" w:rsidTr="00A811FD">
        <w:trPr>
          <w:divId w:val="2004819974"/>
          <w:trHeight w:val="284"/>
          <w:jc w:val="center"/>
        </w:trPr>
        <w:tc>
          <w:tcPr>
            <w:tcW w:w="1666" w:type="pct"/>
            <w:shd w:val="clear" w:color="auto" w:fill="auto"/>
            <w:vAlign w:val="center"/>
            <w:hideMark/>
          </w:tcPr>
          <w:p w:rsidR="00F35DD5" w:rsidRPr="0046016A" w:rsidRDefault="00F35DD5" w:rsidP="00144652">
            <w:pPr>
              <w:spacing w:line="386" w:lineRule="exact"/>
              <w:rPr>
                <w:rFonts w:ascii="Arial Narrow" w:hAnsi="Arial Narrow" w:cs="Arial"/>
                <w:color w:val="000000"/>
                <w:szCs w:val="21"/>
              </w:rPr>
            </w:pPr>
            <w:r w:rsidRPr="0046016A">
              <w:rPr>
                <w:rFonts w:ascii="Arial Narrow" w:hAnsi="Arial Narrow" w:cs="Arial"/>
                <w:color w:val="000000"/>
                <w:szCs w:val="21"/>
              </w:rPr>
              <w:t>应收票据</w:t>
            </w:r>
          </w:p>
        </w:tc>
        <w:tc>
          <w:tcPr>
            <w:tcW w:w="1666"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926,599.93 </w:t>
            </w:r>
          </w:p>
        </w:tc>
        <w:tc>
          <w:tcPr>
            <w:tcW w:w="166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6,260,000.00 </w:t>
            </w:r>
          </w:p>
        </w:tc>
      </w:tr>
      <w:tr w:rsidR="00F35DD5" w:rsidRPr="0046016A" w:rsidTr="00A811FD">
        <w:trPr>
          <w:divId w:val="2004819974"/>
          <w:trHeight w:val="284"/>
          <w:jc w:val="center"/>
        </w:trPr>
        <w:tc>
          <w:tcPr>
            <w:tcW w:w="1666" w:type="pct"/>
            <w:shd w:val="clear" w:color="auto" w:fill="auto"/>
            <w:vAlign w:val="center"/>
            <w:hideMark/>
          </w:tcPr>
          <w:p w:rsidR="00F35DD5" w:rsidRPr="0046016A" w:rsidRDefault="00F35DD5" w:rsidP="00144652">
            <w:pPr>
              <w:spacing w:line="386" w:lineRule="exact"/>
              <w:rPr>
                <w:rFonts w:ascii="Arial Narrow" w:hAnsi="Arial Narrow" w:cs="Arial"/>
                <w:color w:val="000000"/>
                <w:szCs w:val="21"/>
              </w:rPr>
            </w:pPr>
            <w:r w:rsidRPr="0046016A">
              <w:rPr>
                <w:rFonts w:ascii="Arial Narrow" w:hAnsi="Arial Narrow" w:cs="Arial"/>
                <w:color w:val="000000"/>
                <w:szCs w:val="21"/>
              </w:rPr>
              <w:t>应收账款</w:t>
            </w:r>
          </w:p>
        </w:tc>
        <w:tc>
          <w:tcPr>
            <w:tcW w:w="1666"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281,171,203.65 </w:t>
            </w:r>
          </w:p>
        </w:tc>
        <w:tc>
          <w:tcPr>
            <w:tcW w:w="166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280,352,016.66 </w:t>
            </w:r>
          </w:p>
        </w:tc>
      </w:tr>
      <w:tr w:rsidR="00F35DD5" w:rsidRPr="0046016A" w:rsidTr="00A811FD">
        <w:trPr>
          <w:divId w:val="2004819974"/>
          <w:trHeight w:val="284"/>
          <w:jc w:val="center"/>
        </w:trPr>
        <w:tc>
          <w:tcPr>
            <w:tcW w:w="1666" w:type="pct"/>
            <w:shd w:val="clear" w:color="auto" w:fill="auto"/>
            <w:vAlign w:val="center"/>
            <w:hideMark/>
          </w:tcPr>
          <w:p w:rsidR="00F35DD5" w:rsidRPr="0046016A" w:rsidRDefault="00F35DD5" w:rsidP="00144652">
            <w:pPr>
              <w:spacing w:line="38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F35DD5" w:rsidRPr="0046016A" w:rsidRDefault="00F35DD5" w:rsidP="00144652">
            <w:pPr>
              <w:spacing w:line="386" w:lineRule="exact"/>
              <w:jc w:val="right"/>
              <w:rPr>
                <w:rFonts w:ascii="Arial Narrow" w:hAnsi="Arial Narrow" w:cs="Arial"/>
                <w:b/>
                <w:color w:val="000000"/>
                <w:szCs w:val="21"/>
              </w:rPr>
            </w:pPr>
            <w:r w:rsidRPr="0046016A">
              <w:rPr>
                <w:rFonts w:ascii="Arial Narrow" w:hAnsi="Arial Narrow" w:cs="Arial"/>
                <w:b/>
                <w:color w:val="000000"/>
                <w:szCs w:val="21"/>
              </w:rPr>
              <w:t xml:space="preserve">282,097,803.58 </w:t>
            </w:r>
          </w:p>
        </w:tc>
        <w:tc>
          <w:tcPr>
            <w:tcW w:w="1667" w:type="pct"/>
            <w:shd w:val="clear" w:color="auto" w:fill="auto"/>
            <w:vAlign w:val="center"/>
            <w:hideMark/>
          </w:tcPr>
          <w:p w:rsidR="00F35DD5" w:rsidRPr="0046016A" w:rsidRDefault="00F35DD5" w:rsidP="00144652">
            <w:pPr>
              <w:spacing w:line="386" w:lineRule="exact"/>
              <w:jc w:val="right"/>
              <w:rPr>
                <w:rFonts w:ascii="Arial Narrow" w:hAnsi="Arial Narrow" w:cs="Arial"/>
                <w:b/>
                <w:color w:val="000000"/>
                <w:szCs w:val="21"/>
              </w:rPr>
            </w:pPr>
            <w:r w:rsidRPr="0046016A">
              <w:rPr>
                <w:rFonts w:ascii="Arial Narrow" w:hAnsi="Arial Narrow" w:cs="Arial"/>
                <w:b/>
                <w:color w:val="000000"/>
                <w:szCs w:val="21"/>
              </w:rPr>
              <w:t xml:space="preserve">286,612,016.66 </w:t>
            </w:r>
          </w:p>
        </w:tc>
      </w:tr>
    </w:tbl>
    <w:bookmarkEnd w:id="178"/>
    <w:p w:rsidR="003A4FFE" w:rsidRPr="0046016A" w:rsidRDefault="003A4FFE" w:rsidP="00144652">
      <w:pPr>
        <w:spacing w:line="386"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）应收票据情况</w:t>
      </w:r>
    </w:p>
    <w:p w:rsidR="003B780E" w:rsidRPr="0046016A" w:rsidRDefault="003A4FFE" w:rsidP="00144652">
      <w:pPr>
        <w:spacing w:line="386" w:lineRule="exact"/>
        <w:ind w:firstLineChars="200" w:firstLine="480"/>
        <w:rPr>
          <w:rFonts w:ascii="Arial" w:hAnsi="Arial" w:cs="Arial"/>
          <w:kern w:val="0"/>
          <w:sz w:val="24"/>
          <w:szCs w:val="24"/>
        </w:rPr>
      </w:pPr>
      <w:r w:rsidRPr="0046016A">
        <w:rPr>
          <w:rFonts w:ascii="宋体" w:hAnsi="宋体" w:cs="宋体" w:hint="eastAsia"/>
          <w:noProof/>
          <w:sz w:val="24"/>
          <w:szCs w:val="24"/>
        </w:rPr>
        <w:t>①</w:t>
      </w:r>
      <w:r w:rsidRPr="0046016A">
        <w:rPr>
          <w:rFonts w:ascii="Arial" w:hAnsi="Arial" w:cs="Arial"/>
          <w:sz w:val="24"/>
          <w:szCs w:val="24"/>
        </w:rPr>
        <w:t>应收票据分类</w:t>
      </w:r>
      <w:bookmarkStart w:id="179" w:name="RANGE!B1377:D138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3B780E" w:rsidRPr="0046016A" w:rsidTr="00A811FD">
        <w:trPr>
          <w:divId w:val="1475100210"/>
          <w:trHeight w:val="284"/>
          <w:tblHeader/>
          <w:jc w:val="center"/>
        </w:trPr>
        <w:tc>
          <w:tcPr>
            <w:tcW w:w="1666" w:type="pct"/>
            <w:shd w:val="clear" w:color="auto" w:fill="auto"/>
            <w:vAlign w:val="center"/>
            <w:hideMark/>
          </w:tcPr>
          <w:p w:rsidR="003B780E" w:rsidRPr="0046016A" w:rsidRDefault="003B780E" w:rsidP="00144652">
            <w:pPr>
              <w:widowControl/>
              <w:spacing w:line="386" w:lineRule="exact"/>
              <w:jc w:val="center"/>
              <w:rPr>
                <w:rFonts w:ascii="Arial Narrow" w:hAnsi="Arial Narrow" w:cs="Arial"/>
                <w:color w:val="000000"/>
                <w:szCs w:val="21"/>
              </w:rPr>
            </w:pPr>
            <w:r w:rsidRPr="0046016A">
              <w:rPr>
                <w:rFonts w:ascii="Arial Narrow" w:hAnsi="Arial Narrow" w:cs="Arial"/>
                <w:color w:val="000000"/>
                <w:szCs w:val="21"/>
              </w:rPr>
              <w:t>项目</w:t>
            </w:r>
            <w:r w:rsidRPr="0046016A">
              <w:rPr>
                <w:rFonts w:ascii="Arial Narrow" w:hAnsi="Arial Narrow" w:cs="Arial"/>
                <w:color w:val="000000"/>
                <w:szCs w:val="21"/>
              </w:rPr>
              <w:t xml:space="preserve">  </w:t>
            </w:r>
          </w:p>
        </w:tc>
        <w:tc>
          <w:tcPr>
            <w:tcW w:w="1666" w:type="pct"/>
            <w:shd w:val="clear" w:color="auto" w:fill="auto"/>
            <w:vAlign w:val="center"/>
            <w:hideMark/>
          </w:tcPr>
          <w:p w:rsidR="003B780E" w:rsidRPr="0046016A" w:rsidRDefault="003B780E"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3B780E" w:rsidRPr="0046016A" w:rsidRDefault="003B780E"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3B780E" w:rsidRPr="0046016A" w:rsidTr="00A811FD">
        <w:trPr>
          <w:divId w:val="1475100210"/>
          <w:trHeight w:val="284"/>
          <w:jc w:val="center"/>
        </w:trPr>
        <w:tc>
          <w:tcPr>
            <w:tcW w:w="1666" w:type="pct"/>
            <w:shd w:val="clear" w:color="auto" w:fill="auto"/>
            <w:vAlign w:val="center"/>
            <w:hideMark/>
          </w:tcPr>
          <w:p w:rsidR="003B780E" w:rsidRPr="0046016A" w:rsidRDefault="003B780E" w:rsidP="00144652">
            <w:pPr>
              <w:spacing w:line="386" w:lineRule="exact"/>
              <w:rPr>
                <w:rFonts w:ascii="Arial Narrow" w:hAnsi="Arial Narrow" w:cs="Arial"/>
                <w:color w:val="000000"/>
                <w:szCs w:val="21"/>
              </w:rPr>
            </w:pPr>
            <w:r w:rsidRPr="0046016A">
              <w:rPr>
                <w:rFonts w:ascii="Arial Narrow" w:hAnsi="Arial Narrow" w:cs="Arial"/>
                <w:color w:val="000000"/>
                <w:szCs w:val="21"/>
              </w:rPr>
              <w:t>银行承兑汇票</w:t>
            </w:r>
          </w:p>
        </w:tc>
        <w:tc>
          <w:tcPr>
            <w:tcW w:w="1666" w:type="pct"/>
            <w:shd w:val="clear" w:color="auto" w:fill="auto"/>
            <w:vAlign w:val="center"/>
            <w:hideMark/>
          </w:tcPr>
          <w:p w:rsidR="003B780E" w:rsidRPr="0046016A" w:rsidRDefault="003B780E"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326,599.93 </w:t>
            </w:r>
          </w:p>
        </w:tc>
        <w:tc>
          <w:tcPr>
            <w:tcW w:w="1667" w:type="pct"/>
            <w:shd w:val="clear" w:color="auto" w:fill="auto"/>
            <w:vAlign w:val="center"/>
            <w:hideMark/>
          </w:tcPr>
          <w:p w:rsidR="003B780E" w:rsidRPr="0046016A" w:rsidRDefault="003B780E"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6,260,000.00 </w:t>
            </w:r>
          </w:p>
        </w:tc>
      </w:tr>
      <w:tr w:rsidR="003B780E" w:rsidRPr="0046016A" w:rsidTr="00A811FD">
        <w:trPr>
          <w:divId w:val="1475100210"/>
          <w:trHeight w:val="284"/>
          <w:jc w:val="center"/>
        </w:trPr>
        <w:tc>
          <w:tcPr>
            <w:tcW w:w="1666" w:type="pct"/>
            <w:shd w:val="clear" w:color="auto" w:fill="auto"/>
            <w:vAlign w:val="center"/>
            <w:hideMark/>
          </w:tcPr>
          <w:p w:rsidR="003B780E" w:rsidRPr="0046016A" w:rsidRDefault="003B780E" w:rsidP="00144652">
            <w:pPr>
              <w:spacing w:line="386" w:lineRule="exact"/>
              <w:rPr>
                <w:rFonts w:ascii="Arial Narrow" w:hAnsi="Arial Narrow" w:cs="Arial"/>
                <w:color w:val="000000"/>
                <w:szCs w:val="21"/>
              </w:rPr>
            </w:pPr>
            <w:r w:rsidRPr="0046016A">
              <w:rPr>
                <w:rFonts w:ascii="Arial Narrow" w:hAnsi="Arial Narrow" w:cs="Arial"/>
                <w:color w:val="000000"/>
                <w:szCs w:val="21"/>
              </w:rPr>
              <w:t>商业承兑汇票</w:t>
            </w:r>
          </w:p>
        </w:tc>
        <w:tc>
          <w:tcPr>
            <w:tcW w:w="1666" w:type="pct"/>
            <w:shd w:val="clear" w:color="auto" w:fill="auto"/>
            <w:vAlign w:val="center"/>
            <w:hideMark/>
          </w:tcPr>
          <w:p w:rsidR="003B780E" w:rsidRPr="0046016A" w:rsidRDefault="003B780E"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600,000.00 </w:t>
            </w:r>
          </w:p>
        </w:tc>
        <w:tc>
          <w:tcPr>
            <w:tcW w:w="1667" w:type="pct"/>
            <w:shd w:val="clear" w:color="auto" w:fill="auto"/>
            <w:vAlign w:val="center"/>
            <w:hideMark/>
          </w:tcPr>
          <w:p w:rsidR="003B780E" w:rsidRPr="0046016A" w:rsidRDefault="003B780E"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3B780E" w:rsidRPr="0046016A" w:rsidTr="00A811FD">
        <w:trPr>
          <w:divId w:val="1475100210"/>
          <w:trHeight w:val="284"/>
          <w:jc w:val="center"/>
        </w:trPr>
        <w:tc>
          <w:tcPr>
            <w:tcW w:w="1666" w:type="pct"/>
            <w:shd w:val="clear" w:color="auto" w:fill="auto"/>
            <w:vAlign w:val="center"/>
            <w:hideMark/>
          </w:tcPr>
          <w:p w:rsidR="003B780E" w:rsidRPr="0046016A" w:rsidRDefault="003B780E" w:rsidP="00144652">
            <w:pPr>
              <w:spacing w:line="38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3B780E" w:rsidRPr="0046016A" w:rsidRDefault="003B780E" w:rsidP="00144652">
            <w:pPr>
              <w:spacing w:line="386" w:lineRule="exact"/>
              <w:jc w:val="right"/>
              <w:rPr>
                <w:rFonts w:ascii="Arial Narrow" w:hAnsi="Arial Narrow" w:cs="Arial"/>
                <w:b/>
                <w:color w:val="000000"/>
                <w:szCs w:val="21"/>
              </w:rPr>
            </w:pPr>
            <w:r w:rsidRPr="0046016A">
              <w:rPr>
                <w:rFonts w:ascii="Arial Narrow" w:hAnsi="Arial Narrow" w:cs="Arial"/>
                <w:b/>
                <w:color w:val="000000"/>
                <w:szCs w:val="21"/>
              </w:rPr>
              <w:t xml:space="preserve">926,599.93 </w:t>
            </w:r>
          </w:p>
        </w:tc>
        <w:tc>
          <w:tcPr>
            <w:tcW w:w="1667" w:type="pct"/>
            <w:shd w:val="clear" w:color="auto" w:fill="auto"/>
            <w:vAlign w:val="center"/>
            <w:hideMark/>
          </w:tcPr>
          <w:p w:rsidR="003B780E" w:rsidRPr="0046016A" w:rsidRDefault="003B780E" w:rsidP="00144652">
            <w:pPr>
              <w:spacing w:line="386" w:lineRule="exact"/>
              <w:jc w:val="right"/>
              <w:rPr>
                <w:rFonts w:ascii="Arial Narrow" w:hAnsi="Arial Narrow" w:cs="Arial"/>
                <w:b/>
                <w:color w:val="000000"/>
                <w:szCs w:val="21"/>
              </w:rPr>
            </w:pPr>
            <w:r w:rsidRPr="0046016A">
              <w:rPr>
                <w:rFonts w:ascii="Arial Narrow" w:hAnsi="Arial Narrow" w:cs="Arial"/>
                <w:b/>
                <w:color w:val="000000"/>
                <w:szCs w:val="21"/>
              </w:rPr>
              <w:t xml:space="preserve">6,260,000.00 </w:t>
            </w:r>
          </w:p>
        </w:tc>
      </w:tr>
    </w:tbl>
    <w:bookmarkEnd w:id="179"/>
    <w:p w:rsidR="003B780E" w:rsidRPr="0046016A" w:rsidRDefault="003A4FFE" w:rsidP="00144652">
      <w:pPr>
        <w:spacing w:line="386" w:lineRule="exact"/>
        <w:ind w:firstLineChars="200" w:firstLine="480"/>
        <w:rPr>
          <w:rFonts w:ascii="Arial" w:hAnsi="Arial" w:cs="Arial"/>
          <w:kern w:val="0"/>
          <w:sz w:val="24"/>
          <w:szCs w:val="24"/>
        </w:rPr>
      </w:pPr>
      <w:r w:rsidRPr="0046016A">
        <w:rPr>
          <w:rFonts w:ascii="宋体" w:hAnsi="宋体" w:cs="宋体" w:hint="eastAsia"/>
          <w:noProof/>
          <w:sz w:val="24"/>
          <w:szCs w:val="24"/>
        </w:rPr>
        <w:t>②</w:t>
      </w:r>
      <w:r w:rsidR="003B780E" w:rsidRPr="0046016A">
        <w:rPr>
          <w:rFonts w:ascii="Arial" w:hAnsi="Arial" w:cs="Arial"/>
          <w:sz w:val="24"/>
          <w:szCs w:val="24"/>
        </w:rPr>
        <w:t>年末无</w:t>
      </w:r>
      <w:r w:rsidRPr="0046016A">
        <w:rPr>
          <w:rFonts w:ascii="Arial" w:hAnsi="Arial" w:cs="Arial"/>
          <w:sz w:val="24"/>
          <w:szCs w:val="24"/>
        </w:rPr>
        <w:t>质押的应收票据</w:t>
      </w:r>
      <w:bookmarkStart w:id="180" w:name="RANGE!B1384:C1387"/>
    </w:p>
    <w:bookmarkEnd w:id="180"/>
    <w:p w:rsidR="000502E4" w:rsidRPr="0046016A" w:rsidRDefault="003A4FFE" w:rsidP="00144652">
      <w:pPr>
        <w:spacing w:line="386" w:lineRule="exact"/>
        <w:ind w:firstLineChars="200" w:firstLine="480"/>
        <w:rPr>
          <w:rFonts w:ascii="Arial" w:hAnsi="Arial" w:cs="Arial"/>
          <w:kern w:val="0"/>
          <w:sz w:val="24"/>
          <w:szCs w:val="24"/>
        </w:rPr>
      </w:pPr>
      <w:r w:rsidRPr="0046016A">
        <w:rPr>
          <w:rFonts w:ascii="Arial" w:hAnsi="Arial" w:cs="Arial"/>
          <w:sz w:val="24"/>
          <w:szCs w:val="24"/>
        </w:rPr>
        <w:t xml:space="preserve">    </w:t>
      </w:r>
      <w:r w:rsidRPr="0046016A">
        <w:rPr>
          <w:rFonts w:ascii="宋体" w:hAnsi="宋体" w:cs="宋体" w:hint="eastAsia"/>
          <w:noProof/>
          <w:sz w:val="24"/>
          <w:szCs w:val="24"/>
        </w:rPr>
        <w:t>③</w:t>
      </w:r>
      <w:r w:rsidRPr="0046016A">
        <w:rPr>
          <w:rFonts w:ascii="Arial" w:hAnsi="Arial" w:cs="Arial"/>
          <w:sz w:val="24"/>
          <w:szCs w:val="24"/>
        </w:rPr>
        <w:t>年末已背书或贴现且在资产负债表日尚未到期的应收票据</w:t>
      </w:r>
      <w:bookmarkStart w:id="181" w:name="RANGE!B1391:D139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A811FD">
        <w:trPr>
          <w:divId w:val="1593078127"/>
          <w:trHeight w:val="284"/>
          <w:tblHeader/>
          <w:jc w:val="center"/>
        </w:trPr>
        <w:tc>
          <w:tcPr>
            <w:tcW w:w="1666" w:type="pct"/>
            <w:shd w:val="clear" w:color="auto" w:fill="auto"/>
            <w:vAlign w:val="center"/>
            <w:hideMark/>
          </w:tcPr>
          <w:p w:rsidR="000502E4" w:rsidRPr="0046016A" w:rsidRDefault="000502E4" w:rsidP="00144652">
            <w:pPr>
              <w:widowControl/>
              <w:spacing w:line="386"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0502E4" w:rsidRPr="0046016A" w:rsidRDefault="000502E4"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年末终止确认金额</w:t>
            </w:r>
          </w:p>
        </w:tc>
        <w:tc>
          <w:tcPr>
            <w:tcW w:w="1667" w:type="pct"/>
            <w:shd w:val="clear" w:color="auto" w:fill="auto"/>
            <w:vAlign w:val="center"/>
            <w:hideMark/>
          </w:tcPr>
          <w:p w:rsidR="000502E4" w:rsidRPr="0046016A" w:rsidRDefault="000502E4"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年末未终止确认金额</w:t>
            </w:r>
          </w:p>
        </w:tc>
      </w:tr>
      <w:tr w:rsidR="000502E4" w:rsidRPr="0046016A" w:rsidTr="00A811FD">
        <w:trPr>
          <w:divId w:val="1593078127"/>
          <w:trHeight w:val="284"/>
          <w:jc w:val="center"/>
        </w:trPr>
        <w:tc>
          <w:tcPr>
            <w:tcW w:w="1666" w:type="pct"/>
            <w:shd w:val="clear" w:color="auto" w:fill="auto"/>
            <w:vAlign w:val="center"/>
            <w:hideMark/>
          </w:tcPr>
          <w:p w:rsidR="000502E4" w:rsidRPr="0046016A" w:rsidRDefault="000502E4" w:rsidP="00144652">
            <w:pPr>
              <w:spacing w:line="386" w:lineRule="exact"/>
              <w:jc w:val="left"/>
              <w:rPr>
                <w:rFonts w:ascii="Arial Narrow" w:hAnsi="Arial Narrow" w:cs="Arial"/>
                <w:color w:val="000000"/>
                <w:szCs w:val="21"/>
              </w:rPr>
            </w:pPr>
            <w:r w:rsidRPr="0046016A">
              <w:rPr>
                <w:rFonts w:ascii="Arial Narrow" w:hAnsi="Arial Narrow" w:cs="Arial"/>
                <w:color w:val="000000"/>
                <w:szCs w:val="21"/>
              </w:rPr>
              <w:t>银行承兑汇票</w:t>
            </w:r>
          </w:p>
        </w:tc>
        <w:tc>
          <w:tcPr>
            <w:tcW w:w="1666" w:type="pct"/>
            <w:shd w:val="clear" w:color="auto" w:fill="auto"/>
            <w:vAlign w:val="center"/>
            <w:hideMark/>
          </w:tcPr>
          <w:p w:rsidR="000502E4" w:rsidRPr="0046016A" w:rsidRDefault="000502E4"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 xml:space="preserve">11,135,789.36 </w:t>
            </w:r>
          </w:p>
        </w:tc>
        <w:tc>
          <w:tcPr>
            <w:tcW w:w="1667" w:type="pct"/>
            <w:shd w:val="clear" w:color="auto" w:fill="auto"/>
            <w:vAlign w:val="center"/>
            <w:hideMark/>
          </w:tcPr>
          <w:p w:rsidR="000502E4" w:rsidRPr="0046016A" w:rsidRDefault="000502E4"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A811FD">
        <w:trPr>
          <w:divId w:val="1593078127"/>
          <w:trHeight w:val="284"/>
          <w:jc w:val="center"/>
        </w:trPr>
        <w:tc>
          <w:tcPr>
            <w:tcW w:w="1666" w:type="pct"/>
            <w:shd w:val="clear" w:color="auto" w:fill="auto"/>
            <w:vAlign w:val="center"/>
            <w:hideMark/>
          </w:tcPr>
          <w:p w:rsidR="000502E4" w:rsidRPr="0046016A" w:rsidRDefault="000502E4" w:rsidP="00144652">
            <w:pPr>
              <w:spacing w:line="386" w:lineRule="exact"/>
              <w:jc w:val="left"/>
              <w:rPr>
                <w:rFonts w:ascii="Arial Narrow" w:hAnsi="Arial Narrow" w:cs="Arial"/>
                <w:color w:val="000000"/>
                <w:szCs w:val="21"/>
              </w:rPr>
            </w:pPr>
            <w:r w:rsidRPr="0046016A">
              <w:rPr>
                <w:rFonts w:ascii="Arial Narrow" w:hAnsi="Arial Narrow" w:cs="Arial"/>
                <w:color w:val="000000"/>
                <w:szCs w:val="21"/>
              </w:rPr>
              <w:t>商业承兑汇票</w:t>
            </w:r>
          </w:p>
        </w:tc>
        <w:tc>
          <w:tcPr>
            <w:tcW w:w="1666" w:type="pct"/>
            <w:shd w:val="clear" w:color="auto" w:fill="auto"/>
            <w:vAlign w:val="center"/>
            <w:hideMark/>
          </w:tcPr>
          <w:p w:rsidR="000502E4" w:rsidRPr="0046016A" w:rsidRDefault="000502E4"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1667" w:type="pct"/>
            <w:shd w:val="clear" w:color="auto" w:fill="auto"/>
            <w:vAlign w:val="center"/>
            <w:hideMark/>
          </w:tcPr>
          <w:p w:rsidR="000502E4" w:rsidRPr="0046016A" w:rsidRDefault="000502E4"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r>
      <w:tr w:rsidR="000502E4" w:rsidRPr="0046016A" w:rsidTr="00A811FD">
        <w:trPr>
          <w:divId w:val="1593078127"/>
          <w:trHeight w:val="284"/>
          <w:jc w:val="center"/>
        </w:trPr>
        <w:tc>
          <w:tcPr>
            <w:tcW w:w="1666" w:type="pct"/>
            <w:shd w:val="clear" w:color="auto" w:fill="auto"/>
            <w:vAlign w:val="center"/>
            <w:hideMark/>
          </w:tcPr>
          <w:p w:rsidR="000502E4" w:rsidRPr="0046016A" w:rsidRDefault="000502E4" w:rsidP="00144652">
            <w:pPr>
              <w:spacing w:line="38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0502E4" w:rsidRPr="0046016A" w:rsidRDefault="000502E4" w:rsidP="00144652">
            <w:pPr>
              <w:spacing w:line="386" w:lineRule="exact"/>
              <w:jc w:val="center"/>
              <w:rPr>
                <w:rFonts w:ascii="Arial Narrow" w:hAnsi="Arial Narrow" w:cs="Arial"/>
                <w:b/>
                <w:color w:val="000000"/>
                <w:szCs w:val="21"/>
              </w:rPr>
            </w:pPr>
            <w:r w:rsidRPr="0046016A">
              <w:rPr>
                <w:rFonts w:ascii="Arial Narrow" w:hAnsi="Arial Narrow" w:cs="Arial"/>
                <w:b/>
                <w:color w:val="000000"/>
                <w:szCs w:val="21"/>
              </w:rPr>
              <w:t xml:space="preserve">11,135,789.36 </w:t>
            </w:r>
          </w:p>
        </w:tc>
        <w:tc>
          <w:tcPr>
            <w:tcW w:w="1667" w:type="pct"/>
            <w:shd w:val="clear" w:color="auto" w:fill="auto"/>
            <w:vAlign w:val="center"/>
            <w:hideMark/>
          </w:tcPr>
          <w:p w:rsidR="000502E4" w:rsidRPr="0046016A" w:rsidRDefault="000502E4" w:rsidP="00144652">
            <w:pPr>
              <w:spacing w:line="386" w:lineRule="exact"/>
              <w:jc w:val="center"/>
              <w:rPr>
                <w:rFonts w:ascii="Arial Narrow" w:hAnsi="Arial Narrow" w:cs="Arial"/>
                <w:b/>
                <w:color w:val="000000"/>
                <w:szCs w:val="21"/>
              </w:rPr>
            </w:pPr>
            <w:r w:rsidRPr="0046016A">
              <w:rPr>
                <w:rFonts w:ascii="Arial Narrow" w:hAnsi="Arial Narrow" w:cs="Arial"/>
                <w:b/>
                <w:color w:val="000000"/>
                <w:szCs w:val="21"/>
              </w:rPr>
              <w:t xml:space="preserve">　</w:t>
            </w:r>
          </w:p>
        </w:tc>
      </w:tr>
    </w:tbl>
    <w:bookmarkEnd w:id="181"/>
    <w:p w:rsidR="000502E4" w:rsidRPr="0046016A" w:rsidRDefault="003A4FFE" w:rsidP="00144652">
      <w:pPr>
        <w:spacing w:line="386" w:lineRule="exact"/>
        <w:ind w:firstLineChars="200" w:firstLine="480"/>
        <w:rPr>
          <w:rFonts w:ascii="Arial" w:hAnsi="Arial" w:cs="Arial"/>
          <w:kern w:val="0"/>
          <w:sz w:val="24"/>
          <w:szCs w:val="24"/>
        </w:rPr>
      </w:pPr>
      <w:r w:rsidRPr="0046016A">
        <w:rPr>
          <w:rFonts w:ascii="宋体" w:hAnsi="宋体" w:cs="宋体" w:hint="eastAsia"/>
          <w:noProof/>
          <w:sz w:val="24"/>
          <w:szCs w:val="24"/>
        </w:rPr>
        <w:t>④</w:t>
      </w:r>
      <w:r w:rsidRPr="0046016A">
        <w:rPr>
          <w:rFonts w:ascii="Arial" w:hAnsi="Arial" w:cs="Arial"/>
          <w:sz w:val="24"/>
          <w:szCs w:val="24"/>
        </w:rPr>
        <w:t>年末</w:t>
      </w:r>
      <w:r w:rsidR="00FD6A4B" w:rsidRPr="0046016A">
        <w:rPr>
          <w:rFonts w:ascii="Arial" w:hAnsi="Arial" w:cs="Arial"/>
          <w:sz w:val="24"/>
          <w:szCs w:val="24"/>
        </w:rPr>
        <w:t>无</w:t>
      </w:r>
      <w:r w:rsidRPr="0046016A">
        <w:rPr>
          <w:rFonts w:ascii="Arial" w:hAnsi="Arial" w:cs="Arial"/>
          <w:sz w:val="24"/>
          <w:szCs w:val="24"/>
        </w:rPr>
        <w:t>因出票人未履约而将其转应收账款的票据</w:t>
      </w:r>
      <w:bookmarkStart w:id="182" w:name="RANGE!B1398:C1401"/>
    </w:p>
    <w:bookmarkEnd w:id="182"/>
    <w:p w:rsidR="003A4FFE" w:rsidRPr="0046016A" w:rsidRDefault="003A4FFE" w:rsidP="00144652">
      <w:pPr>
        <w:spacing w:line="386" w:lineRule="exact"/>
        <w:ind w:firstLineChars="200" w:firstLine="480"/>
        <w:rPr>
          <w:rFonts w:ascii="Arial" w:hAnsi="Arial" w:cs="Arial"/>
          <w:sz w:val="24"/>
          <w:szCs w:val="24"/>
        </w:rPr>
      </w:pPr>
      <w:r w:rsidRPr="0046016A">
        <w:rPr>
          <w:rFonts w:ascii="宋体" w:hAnsi="宋体" w:cs="宋体" w:hint="eastAsia"/>
          <w:noProof/>
          <w:sz w:val="24"/>
          <w:szCs w:val="24"/>
        </w:rPr>
        <w:t>⑤</w:t>
      </w:r>
      <w:r w:rsidRPr="0046016A">
        <w:rPr>
          <w:rFonts w:ascii="Arial" w:hAnsi="Arial" w:cs="Arial"/>
          <w:sz w:val="24"/>
          <w:szCs w:val="24"/>
        </w:rPr>
        <w:t>其他说明</w:t>
      </w:r>
    </w:p>
    <w:p w:rsidR="00FD6A4B" w:rsidRPr="0046016A" w:rsidRDefault="00FD6A4B" w:rsidP="00144652">
      <w:pPr>
        <w:spacing w:line="386" w:lineRule="exact"/>
        <w:ind w:firstLineChars="200" w:firstLine="480"/>
        <w:rPr>
          <w:rFonts w:ascii="Arial" w:hAnsi="Arial" w:cs="Arial"/>
          <w:sz w:val="24"/>
          <w:szCs w:val="24"/>
        </w:rPr>
      </w:pPr>
      <w:r w:rsidRPr="0046016A">
        <w:rPr>
          <w:rFonts w:ascii="Arial" w:hAnsi="Arial" w:cs="Arial"/>
          <w:sz w:val="24"/>
          <w:szCs w:val="24"/>
        </w:rPr>
        <w:t>无</w:t>
      </w:r>
    </w:p>
    <w:p w:rsidR="003A4FFE" w:rsidRPr="0046016A" w:rsidRDefault="003A4FFE" w:rsidP="00144652">
      <w:pPr>
        <w:spacing w:line="386"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）应收账款情况</w:t>
      </w:r>
    </w:p>
    <w:p w:rsidR="00F35DD5" w:rsidRPr="0046016A" w:rsidRDefault="003A4FFE" w:rsidP="00144652">
      <w:pPr>
        <w:spacing w:line="386" w:lineRule="exact"/>
        <w:ind w:firstLineChars="200" w:firstLine="480"/>
        <w:rPr>
          <w:rFonts w:ascii="Arial" w:hAnsi="Arial" w:cs="Arial"/>
          <w:kern w:val="0"/>
          <w:sz w:val="24"/>
          <w:szCs w:val="24"/>
        </w:rPr>
      </w:pPr>
      <w:r w:rsidRPr="0046016A">
        <w:rPr>
          <w:rFonts w:ascii="宋体" w:hAnsi="宋体" w:cs="宋体" w:hint="eastAsia"/>
          <w:noProof/>
          <w:sz w:val="24"/>
          <w:szCs w:val="24"/>
        </w:rPr>
        <w:t>①</w:t>
      </w:r>
      <w:r w:rsidRPr="0046016A">
        <w:rPr>
          <w:rFonts w:ascii="Arial" w:hAnsi="Arial" w:cs="Arial"/>
          <w:sz w:val="24"/>
          <w:szCs w:val="24"/>
        </w:rPr>
        <w:t>应收账款分类披露</w:t>
      </w:r>
      <w:bookmarkStart w:id="183" w:name="RANGE!B1405:G1416"/>
    </w:p>
    <w:tbl>
      <w:tblPr>
        <w:tblW w:w="891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2411"/>
        <w:gridCol w:w="1563"/>
        <w:gridCol w:w="920"/>
        <w:gridCol w:w="1492"/>
        <w:gridCol w:w="993"/>
        <w:gridCol w:w="1533"/>
      </w:tblGrid>
      <w:tr w:rsidR="00F35DD5" w:rsidRPr="0046016A" w:rsidTr="00144652">
        <w:trPr>
          <w:divId w:val="982463945"/>
          <w:trHeight w:val="284"/>
          <w:tblHeader/>
          <w:jc w:val="center"/>
        </w:trPr>
        <w:tc>
          <w:tcPr>
            <w:tcW w:w="1353" w:type="pct"/>
            <w:vMerge w:val="restart"/>
            <w:shd w:val="clear" w:color="auto" w:fill="auto"/>
            <w:vAlign w:val="center"/>
            <w:hideMark/>
          </w:tcPr>
          <w:p w:rsidR="00F35DD5" w:rsidRPr="0046016A" w:rsidRDefault="00F35DD5" w:rsidP="00144652">
            <w:pPr>
              <w:widowControl/>
              <w:spacing w:line="386" w:lineRule="exact"/>
              <w:jc w:val="center"/>
              <w:rPr>
                <w:rFonts w:ascii="Arial Narrow" w:hAnsi="Arial Narrow" w:cs="Arial"/>
                <w:color w:val="000000"/>
                <w:szCs w:val="21"/>
              </w:rPr>
            </w:pPr>
            <w:r w:rsidRPr="0046016A">
              <w:rPr>
                <w:rFonts w:ascii="Arial Narrow" w:hAnsi="Arial Narrow" w:cs="Arial"/>
                <w:color w:val="000000"/>
                <w:szCs w:val="21"/>
              </w:rPr>
              <w:t>类别</w:t>
            </w:r>
          </w:p>
        </w:tc>
        <w:tc>
          <w:tcPr>
            <w:tcW w:w="3647" w:type="pct"/>
            <w:gridSpan w:val="5"/>
            <w:shd w:val="clear" w:color="auto" w:fill="auto"/>
            <w:vAlign w:val="center"/>
            <w:hideMark/>
          </w:tcPr>
          <w:p w:rsidR="00F35DD5" w:rsidRPr="0046016A" w:rsidRDefault="00F35DD5"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F35DD5" w:rsidRPr="0046016A" w:rsidTr="00144652">
        <w:trPr>
          <w:divId w:val="982463945"/>
          <w:trHeight w:val="284"/>
          <w:tblHeader/>
          <w:jc w:val="center"/>
        </w:trPr>
        <w:tc>
          <w:tcPr>
            <w:tcW w:w="1353" w:type="pct"/>
            <w:vMerge/>
            <w:vAlign w:val="center"/>
            <w:hideMark/>
          </w:tcPr>
          <w:p w:rsidR="00F35DD5" w:rsidRPr="0046016A" w:rsidRDefault="00F35DD5" w:rsidP="00144652">
            <w:pPr>
              <w:spacing w:line="386" w:lineRule="exact"/>
              <w:rPr>
                <w:rFonts w:ascii="Arial Narrow" w:hAnsi="Arial Narrow" w:cs="Arial"/>
                <w:color w:val="000000"/>
                <w:szCs w:val="21"/>
              </w:rPr>
            </w:pPr>
          </w:p>
        </w:tc>
        <w:tc>
          <w:tcPr>
            <w:tcW w:w="1393" w:type="pct"/>
            <w:gridSpan w:val="2"/>
            <w:shd w:val="clear" w:color="auto" w:fill="auto"/>
            <w:vAlign w:val="center"/>
            <w:hideMark/>
          </w:tcPr>
          <w:p w:rsidR="00F35DD5" w:rsidRPr="0046016A" w:rsidRDefault="00F35DD5"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394" w:type="pct"/>
            <w:gridSpan w:val="2"/>
            <w:shd w:val="clear" w:color="auto" w:fill="auto"/>
            <w:vAlign w:val="center"/>
            <w:hideMark/>
          </w:tcPr>
          <w:p w:rsidR="00F35DD5" w:rsidRPr="0046016A" w:rsidRDefault="00F35DD5"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860" w:type="pct"/>
            <w:vMerge w:val="restart"/>
            <w:shd w:val="clear" w:color="auto" w:fill="auto"/>
            <w:vAlign w:val="center"/>
            <w:hideMark/>
          </w:tcPr>
          <w:p w:rsidR="00F35DD5" w:rsidRPr="0046016A" w:rsidRDefault="00F35DD5"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F35DD5" w:rsidRPr="0046016A" w:rsidTr="00144652">
        <w:trPr>
          <w:divId w:val="982463945"/>
          <w:trHeight w:val="284"/>
          <w:tblHeader/>
          <w:jc w:val="center"/>
        </w:trPr>
        <w:tc>
          <w:tcPr>
            <w:tcW w:w="1353" w:type="pct"/>
            <w:vMerge/>
            <w:vAlign w:val="center"/>
            <w:hideMark/>
          </w:tcPr>
          <w:p w:rsidR="00F35DD5" w:rsidRPr="0046016A" w:rsidRDefault="00F35DD5" w:rsidP="00144652">
            <w:pPr>
              <w:spacing w:line="386" w:lineRule="exact"/>
              <w:rPr>
                <w:rFonts w:ascii="Arial Narrow" w:hAnsi="Arial Narrow" w:cs="Arial"/>
                <w:color w:val="000000"/>
                <w:szCs w:val="21"/>
              </w:rPr>
            </w:pPr>
          </w:p>
        </w:tc>
        <w:tc>
          <w:tcPr>
            <w:tcW w:w="877" w:type="pct"/>
            <w:shd w:val="clear" w:color="auto" w:fill="auto"/>
            <w:vAlign w:val="center"/>
            <w:hideMark/>
          </w:tcPr>
          <w:p w:rsidR="00F35DD5" w:rsidRPr="0046016A" w:rsidRDefault="00F35DD5"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16" w:type="pct"/>
            <w:shd w:val="clear" w:color="auto" w:fill="auto"/>
            <w:vAlign w:val="center"/>
            <w:hideMark/>
          </w:tcPr>
          <w:p w:rsidR="00F35DD5" w:rsidRPr="0046016A" w:rsidRDefault="00F35DD5"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837" w:type="pct"/>
            <w:shd w:val="clear" w:color="auto" w:fill="auto"/>
            <w:vAlign w:val="center"/>
            <w:hideMark/>
          </w:tcPr>
          <w:p w:rsidR="00F35DD5" w:rsidRPr="0046016A" w:rsidRDefault="00F35DD5"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57" w:type="pct"/>
            <w:shd w:val="clear" w:color="auto" w:fill="auto"/>
            <w:vAlign w:val="center"/>
            <w:hideMark/>
          </w:tcPr>
          <w:p w:rsidR="00F35DD5" w:rsidRPr="0046016A" w:rsidRDefault="00F35DD5" w:rsidP="00144652">
            <w:pPr>
              <w:spacing w:line="386"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 xml:space="preserve"> </w:t>
            </w:r>
          </w:p>
        </w:tc>
        <w:tc>
          <w:tcPr>
            <w:tcW w:w="860" w:type="pct"/>
            <w:vMerge/>
            <w:vAlign w:val="center"/>
            <w:hideMark/>
          </w:tcPr>
          <w:p w:rsidR="00F35DD5" w:rsidRPr="0046016A" w:rsidRDefault="00F35DD5" w:rsidP="00144652">
            <w:pPr>
              <w:spacing w:line="386" w:lineRule="exact"/>
              <w:rPr>
                <w:rFonts w:ascii="Arial Narrow" w:hAnsi="Arial Narrow" w:cs="Arial"/>
                <w:color w:val="000000"/>
                <w:szCs w:val="21"/>
              </w:rPr>
            </w:pPr>
          </w:p>
        </w:tc>
      </w:tr>
      <w:tr w:rsidR="00F35DD5" w:rsidRPr="0046016A" w:rsidTr="00144652">
        <w:trPr>
          <w:divId w:val="982463945"/>
          <w:trHeight w:val="284"/>
          <w:jc w:val="center"/>
        </w:trPr>
        <w:tc>
          <w:tcPr>
            <w:tcW w:w="1353" w:type="pct"/>
            <w:shd w:val="clear" w:color="auto" w:fill="auto"/>
            <w:vAlign w:val="center"/>
            <w:hideMark/>
          </w:tcPr>
          <w:p w:rsidR="00F35DD5" w:rsidRPr="0046016A" w:rsidRDefault="00F35DD5" w:rsidP="00144652">
            <w:pPr>
              <w:spacing w:line="386" w:lineRule="exact"/>
              <w:rPr>
                <w:rFonts w:ascii="Arial Narrow" w:hAnsi="Arial Narrow" w:cs="Arial"/>
                <w:color w:val="000000"/>
                <w:szCs w:val="21"/>
              </w:rPr>
            </w:pPr>
            <w:r w:rsidRPr="0046016A">
              <w:rPr>
                <w:rFonts w:ascii="Arial Narrow" w:hAnsi="Arial Narrow" w:cs="Arial"/>
                <w:color w:val="000000"/>
                <w:szCs w:val="21"/>
              </w:rPr>
              <w:t>单项金额重大并单独计提</w:t>
            </w:r>
            <w:r w:rsidR="00774E2B" w:rsidRPr="0046016A">
              <w:rPr>
                <w:rFonts w:ascii="Arial Narrow" w:hAnsi="Arial Narrow" w:cs="Arial"/>
                <w:color w:val="000000"/>
                <w:szCs w:val="21"/>
              </w:rPr>
              <w:t>坏账准备的应收款项</w:t>
            </w:r>
          </w:p>
        </w:tc>
        <w:tc>
          <w:tcPr>
            <w:tcW w:w="87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p>
        </w:tc>
        <w:tc>
          <w:tcPr>
            <w:tcW w:w="516"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p>
        </w:tc>
        <w:tc>
          <w:tcPr>
            <w:tcW w:w="55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p>
        </w:tc>
        <w:tc>
          <w:tcPr>
            <w:tcW w:w="860"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p>
        </w:tc>
      </w:tr>
      <w:tr w:rsidR="00F35DD5" w:rsidRPr="0046016A" w:rsidTr="00144652">
        <w:trPr>
          <w:divId w:val="982463945"/>
          <w:trHeight w:val="284"/>
          <w:jc w:val="center"/>
        </w:trPr>
        <w:tc>
          <w:tcPr>
            <w:tcW w:w="1353" w:type="pct"/>
            <w:shd w:val="clear" w:color="auto" w:fill="auto"/>
            <w:vAlign w:val="center"/>
            <w:hideMark/>
          </w:tcPr>
          <w:p w:rsidR="00F35DD5" w:rsidRPr="0046016A" w:rsidRDefault="00F35DD5" w:rsidP="00144652">
            <w:pPr>
              <w:spacing w:line="386" w:lineRule="exact"/>
              <w:rPr>
                <w:rFonts w:ascii="Arial Narrow" w:hAnsi="Arial Narrow" w:cs="Arial"/>
                <w:color w:val="000000"/>
                <w:szCs w:val="21"/>
              </w:rPr>
            </w:pPr>
            <w:r w:rsidRPr="0046016A">
              <w:rPr>
                <w:rFonts w:ascii="Arial Narrow" w:hAnsi="Arial Narrow" w:cs="Arial"/>
                <w:color w:val="000000"/>
                <w:szCs w:val="21"/>
              </w:rPr>
              <w:t>按信用风险特征组合计提坏账准备的应收款项</w:t>
            </w:r>
          </w:p>
        </w:tc>
        <w:tc>
          <w:tcPr>
            <w:tcW w:w="87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330,585,361.44</w:t>
            </w:r>
          </w:p>
        </w:tc>
        <w:tc>
          <w:tcPr>
            <w:tcW w:w="516"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98.87</w:t>
            </w:r>
          </w:p>
        </w:tc>
        <w:tc>
          <w:tcPr>
            <w:tcW w:w="83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49,414,157.79</w:t>
            </w:r>
          </w:p>
        </w:tc>
        <w:tc>
          <w:tcPr>
            <w:tcW w:w="55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15.56</w:t>
            </w:r>
          </w:p>
        </w:tc>
        <w:tc>
          <w:tcPr>
            <w:tcW w:w="860"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281,171,203.65</w:t>
            </w:r>
          </w:p>
        </w:tc>
      </w:tr>
      <w:tr w:rsidR="00F35DD5" w:rsidRPr="0046016A" w:rsidTr="00144652">
        <w:trPr>
          <w:divId w:val="982463945"/>
          <w:trHeight w:val="284"/>
          <w:jc w:val="center"/>
        </w:trPr>
        <w:tc>
          <w:tcPr>
            <w:tcW w:w="1353" w:type="pct"/>
            <w:shd w:val="clear" w:color="auto" w:fill="auto"/>
            <w:vAlign w:val="center"/>
            <w:hideMark/>
          </w:tcPr>
          <w:p w:rsidR="00F35DD5" w:rsidRPr="0046016A" w:rsidRDefault="00F35DD5" w:rsidP="00144652">
            <w:pPr>
              <w:spacing w:line="386" w:lineRule="exact"/>
              <w:rPr>
                <w:rFonts w:ascii="Arial Narrow" w:hAnsi="Arial Narrow" w:cs="Arial"/>
                <w:color w:val="000000"/>
                <w:szCs w:val="21"/>
              </w:rPr>
            </w:pPr>
            <w:r w:rsidRPr="0046016A">
              <w:rPr>
                <w:rFonts w:ascii="Arial Narrow" w:hAnsi="Arial Narrow" w:cs="Arial"/>
                <w:color w:val="000000"/>
                <w:szCs w:val="21"/>
              </w:rPr>
              <w:t>其中：</w:t>
            </w:r>
            <w:proofErr w:type="gramStart"/>
            <w:r w:rsidRPr="0046016A">
              <w:rPr>
                <w:rFonts w:ascii="Arial Narrow" w:hAnsi="Arial Narrow" w:cs="Arial"/>
                <w:color w:val="000000"/>
                <w:szCs w:val="21"/>
              </w:rPr>
              <w:t>账</w:t>
            </w:r>
            <w:proofErr w:type="gramEnd"/>
            <w:r w:rsidRPr="0046016A">
              <w:rPr>
                <w:rFonts w:ascii="Arial Narrow" w:hAnsi="Arial Narrow" w:cs="Arial"/>
                <w:color w:val="000000"/>
                <w:szCs w:val="21"/>
              </w:rPr>
              <w:t>龄组合</w:t>
            </w:r>
          </w:p>
        </w:tc>
        <w:tc>
          <w:tcPr>
            <w:tcW w:w="877" w:type="pct"/>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317,618,446.13</w:t>
            </w:r>
          </w:p>
        </w:tc>
        <w:tc>
          <w:tcPr>
            <w:tcW w:w="516" w:type="pct"/>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95.00</w:t>
            </w:r>
          </w:p>
        </w:tc>
        <w:tc>
          <w:tcPr>
            <w:tcW w:w="837" w:type="pct"/>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49,414,157.79</w:t>
            </w:r>
          </w:p>
        </w:tc>
        <w:tc>
          <w:tcPr>
            <w:tcW w:w="557" w:type="pct"/>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15.56</w:t>
            </w:r>
          </w:p>
        </w:tc>
        <w:tc>
          <w:tcPr>
            <w:tcW w:w="860" w:type="pct"/>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268,204,288.34</w:t>
            </w:r>
          </w:p>
        </w:tc>
      </w:tr>
      <w:tr w:rsidR="00F35DD5" w:rsidRPr="0046016A" w:rsidTr="00144652">
        <w:trPr>
          <w:divId w:val="982463945"/>
          <w:trHeight w:val="284"/>
          <w:jc w:val="center"/>
        </w:trPr>
        <w:tc>
          <w:tcPr>
            <w:tcW w:w="1353" w:type="pct"/>
            <w:shd w:val="clear" w:color="auto" w:fill="auto"/>
            <w:vAlign w:val="center"/>
            <w:hideMark/>
          </w:tcPr>
          <w:p w:rsidR="00F35DD5" w:rsidRPr="0046016A" w:rsidRDefault="00F35DD5" w:rsidP="00144652">
            <w:pPr>
              <w:spacing w:line="386" w:lineRule="exact"/>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无风险组合</w:t>
            </w:r>
          </w:p>
        </w:tc>
        <w:tc>
          <w:tcPr>
            <w:tcW w:w="87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12,966,915.31</w:t>
            </w:r>
          </w:p>
        </w:tc>
        <w:tc>
          <w:tcPr>
            <w:tcW w:w="516"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3.88</w:t>
            </w:r>
          </w:p>
        </w:tc>
        <w:tc>
          <w:tcPr>
            <w:tcW w:w="83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p>
        </w:tc>
        <w:tc>
          <w:tcPr>
            <w:tcW w:w="55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p>
        </w:tc>
        <w:tc>
          <w:tcPr>
            <w:tcW w:w="860"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12,966,915.31</w:t>
            </w:r>
          </w:p>
        </w:tc>
      </w:tr>
      <w:tr w:rsidR="00F35DD5" w:rsidRPr="0046016A" w:rsidTr="00144652">
        <w:trPr>
          <w:divId w:val="982463945"/>
          <w:trHeight w:val="284"/>
          <w:jc w:val="center"/>
        </w:trPr>
        <w:tc>
          <w:tcPr>
            <w:tcW w:w="1353" w:type="pct"/>
            <w:shd w:val="clear" w:color="auto" w:fill="auto"/>
            <w:vAlign w:val="center"/>
            <w:hideMark/>
          </w:tcPr>
          <w:p w:rsidR="00B13C19" w:rsidRDefault="00F35DD5" w:rsidP="00144652">
            <w:pPr>
              <w:spacing w:line="386" w:lineRule="exact"/>
              <w:rPr>
                <w:rFonts w:ascii="Arial Narrow" w:hAnsi="Arial Narrow" w:cs="Arial"/>
                <w:color w:val="000000"/>
                <w:szCs w:val="21"/>
              </w:rPr>
            </w:pPr>
            <w:r w:rsidRPr="0046016A">
              <w:rPr>
                <w:rFonts w:ascii="Arial Narrow" w:hAnsi="Arial Narrow" w:cs="Arial"/>
                <w:color w:val="000000"/>
                <w:szCs w:val="21"/>
              </w:rPr>
              <w:t>单项金额</w:t>
            </w:r>
            <w:proofErr w:type="gramStart"/>
            <w:r w:rsidRPr="0046016A">
              <w:rPr>
                <w:rFonts w:ascii="Arial Narrow" w:hAnsi="Arial Narrow" w:cs="Arial"/>
                <w:color w:val="000000"/>
                <w:szCs w:val="21"/>
              </w:rPr>
              <w:t>不重大</w:t>
            </w:r>
            <w:proofErr w:type="gramEnd"/>
            <w:r w:rsidRPr="0046016A">
              <w:rPr>
                <w:rFonts w:ascii="Arial Narrow" w:hAnsi="Arial Narrow" w:cs="Arial"/>
                <w:color w:val="000000"/>
                <w:szCs w:val="21"/>
              </w:rPr>
              <w:t>但单独</w:t>
            </w:r>
          </w:p>
          <w:p w:rsidR="00F35DD5" w:rsidRPr="0046016A" w:rsidRDefault="00F35DD5" w:rsidP="00144652">
            <w:pPr>
              <w:spacing w:line="386" w:lineRule="exact"/>
              <w:rPr>
                <w:rFonts w:ascii="Arial Narrow" w:hAnsi="Arial Narrow" w:cs="Arial"/>
                <w:color w:val="000000"/>
                <w:szCs w:val="21"/>
              </w:rPr>
            </w:pPr>
            <w:r w:rsidRPr="0046016A">
              <w:rPr>
                <w:rFonts w:ascii="Arial Narrow" w:hAnsi="Arial Narrow" w:cs="Arial"/>
                <w:color w:val="000000"/>
                <w:szCs w:val="21"/>
              </w:rPr>
              <w:t>计提坏账准备的应收款项</w:t>
            </w:r>
          </w:p>
        </w:tc>
        <w:tc>
          <w:tcPr>
            <w:tcW w:w="87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3,761,657.71</w:t>
            </w:r>
          </w:p>
        </w:tc>
        <w:tc>
          <w:tcPr>
            <w:tcW w:w="516"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1.13</w:t>
            </w:r>
          </w:p>
        </w:tc>
        <w:tc>
          <w:tcPr>
            <w:tcW w:w="83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3,761,657.71</w:t>
            </w:r>
          </w:p>
        </w:tc>
        <w:tc>
          <w:tcPr>
            <w:tcW w:w="557"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100.00</w:t>
            </w:r>
          </w:p>
        </w:tc>
        <w:tc>
          <w:tcPr>
            <w:tcW w:w="860" w:type="pct"/>
            <w:shd w:val="clear" w:color="auto" w:fill="auto"/>
            <w:vAlign w:val="center"/>
            <w:hideMark/>
          </w:tcPr>
          <w:p w:rsidR="00F35DD5" w:rsidRPr="0046016A" w:rsidRDefault="00F35DD5" w:rsidP="00144652">
            <w:pPr>
              <w:spacing w:line="386" w:lineRule="exact"/>
              <w:jc w:val="right"/>
              <w:rPr>
                <w:rFonts w:ascii="Arial Narrow" w:hAnsi="Arial Narrow" w:cs="Arial"/>
                <w:color w:val="000000"/>
                <w:szCs w:val="21"/>
              </w:rPr>
            </w:pPr>
            <w:r w:rsidRPr="0046016A">
              <w:rPr>
                <w:rFonts w:ascii="Arial Narrow" w:hAnsi="Arial Narrow" w:cs="Arial"/>
                <w:color w:val="000000"/>
                <w:szCs w:val="21"/>
              </w:rPr>
              <w:t>0.00</w:t>
            </w:r>
          </w:p>
        </w:tc>
      </w:tr>
      <w:tr w:rsidR="00F35DD5" w:rsidRPr="0046016A" w:rsidTr="00144652">
        <w:trPr>
          <w:divId w:val="982463945"/>
          <w:trHeight w:val="284"/>
          <w:jc w:val="center"/>
        </w:trPr>
        <w:tc>
          <w:tcPr>
            <w:tcW w:w="1353" w:type="pct"/>
            <w:shd w:val="clear" w:color="auto" w:fill="auto"/>
            <w:vAlign w:val="center"/>
            <w:hideMark/>
          </w:tcPr>
          <w:p w:rsidR="00F35DD5" w:rsidRPr="0046016A" w:rsidRDefault="00F35DD5" w:rsidP="00144652">
            <w:pPr>
              <w:spacing w:line="38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77" w:type="pct"/>
            <w:shd w:val="clear" w:color="auto" w:fill="auto"/>
            <w:vAlign w:val="center"/>
            <w:hideMark/>
          </w:tcPr>
          <w:p w:rsidR="00F35DD5" w:rsidRPr="0046016A" w:rsidRDefault="00F35DD5" w:rsidP="00144652">
            <w:pPr>
              <w:spacing w:line="386" w:lineRule="exact"/>
              <w:jc w:val="right"/>
              <w:rPr>
                <w:rFonts w:ascii="Arial Narrow" w:hAnsi="Arial Narrow" w:cs="Arial"/>
                <w:b/>
                <w:color w:val="000000"/>
                <w:szCs w:val="21"/>
              </w:rPr>
            </w:pPr>
            <w:r w:rsidRPr="0046016A">
              <w:rPr>
                <w:rFonts w:ascii="Arial Narrow" w:hAnsi="Arial Narrow" w:cs="Arial"/>
                <w:b/>
                <w:color w:val="000000"/>
                <w:szCs w:val="21"/>
              </w:rPr>
              <w:t>334,347,019.15</w:t>
            </w:r>
          </w:p>
        </w:tc>
        <w:tc>
          <w:tcPr>
            <w:tcW w:w="516" w:type="pct"/>
            <w:shd w:val="clear" w:color="auto" w:fill="auto"/>
            <w:vAlign w:val="center"/>
            <w:hideMark/>
          </w:tcPr>
          <w:p w:rsidR="00F35DD5" w:rsidRPr="0046016A" w:rsidRDefault="00F35DD5" w:rsidP="00144652">
            <w:pPr>
              <w:spacing w:line="386" w:lineRule="exact"/>
              <w:jc w:val="right"/>
              <w:rPr>
                <w:rFonts w:ascii="Arial Narrow" w:hAnsi="Arial Narrow" w:cs="Arial"/>
                <w:b/>
                <w:color w:val="000000"/>
                <w:szCs w:val="21"/>
              </w:rPr>
            </w:pPr>
            <w:r w:rsidRPr="0046016A">
              <w:rPr>
                <w:rFonts w:ascii="Arial Narrow" w:hAnsi="Arial Narrow" w:cs="Arial"/>
                <w:b/>
                <w:color w:val="000000"/>
                <w:szCs w:val="21"/>
              </w:rPr>
              <w:t>100.00</w:t>
            </w:r>
          </w:p>
        </w:tc>
        <w:tc>
          <w:tcPr>
            <w:tcW w:w="837" w:type="pct"/>
            <w:shd w:val="clear" w:color="auto" w:fill="auto"/>
            <w:vAlign w:val="center"/>
            <w:hideMark/>
          </w:tcPr>
          <w:p w:rsidR="00F35DD5" w:rsidRPr="0046016A" w:rsidRDefault="00F35DD5" w:rsidP="00144652">
            <w:pPr>
              <w:spacing w:line="386" w:lineRule="exact"/>
              <w:jc w:val="right"/>
              <w:rPr>
                <w:rFonts w:ascii="Arial Narrow" w:hAnsi="Arial Narrow" w:cs="Arial"/>
                <w:b/>
                <w:color w:val="000000"/>
                <w:szCs w:val="21"/>
              </w:rPr>
            </w:pPr>
            <w:r w:rsidRPr="0046016A">
              <w:rPr>
                <w:rFonts w:ascii="Arial Narrow" w:hAnsi="Arial Narrow" w:cs="Arial"/>
                <w:b/>
                <w:color w:val="000000"/>
                <w:szCs w:val="21"/>
              </w:rPr>
              <w:t>53,175,815.50</w:t>
            </w:r>
          </w:p>
        </w:tc>
        <w:tc>
          <w:tcPr>
            <w:tcW w:w="557" w:type="pct"/>
            <w:shd w:val="clear" w:color="auto" w:fill="auto"/>
            <w:vAlign w:val="center"/>
            <w:hideMark/>
          </w:tcPr>
          <w:p w:rsidR="00F35DD5" w:rsidRPr="0046016A" w:rsidRDefault="00F35DD5" w:rsidP="00144652">
            <w:pPr>
              <w:spacing w:line="386" w:lineRule="exact"/>
              <w:jc w:val="right"/>
              <w:rPr>
                <w:rFonts w:ascii="Arial Narrow" w:hAnsi="Arial Narrow" w:cs="Arial"/>
                <w:b/>
                <w:color w:val="000000"/>
                <w:szCs w:val="21"/>
              </w:rPr>
            </w:pPr>
            <w:r w:rsidRPr="0046016A">
              <w:rPr>
                <w:rFonts w:ascii="Arial Narrow" w:hAnsi="Arial Narrow" w:cs="Arial"/>
                <w:b/>
                <w:color w:val="000000"/>
                <w:szCs w:val="21"/>
              </w:rPr>
              <w:t>15.90</w:t>
            </w:r>
          </w:p>
        </w:tc>
        <w:tc>
          <w:tcPr>
            <w:tcW w:w="860" w:type="pct"/>
            <w:shd w:val="clear" w:color="auto" w:fill="auto"/>
            <w:vAlign w:val="center"/>
            <w:hideMark/>
          </w:tcPr>
          <w:p w:rsidR="00F35DD5" w:rsidRPr="0046016A" w:rsidRDefault="00F35DD5" w:rsidP="00144652">
            <w:pPr>
              <w:spacing w:line="386" w:lineRule="exact"/>
              <w:jc w:val="right"/>
              <w:rPr>
                <w:rFonts w:ascii="Arial Narrow" w:hAnsi="Arial Narrow" w:cs="Arial"/>
                <w:b/>
                <w:color w:val="000000"/>
                <w:szCs w:val="21"/>
              </w:rPr>
            </w:pPr>
            <w:r w:rsidRPr="0046016A">
              <w:rPr>
                <w:rFonts w:ascii="Arial Narrow" w:hAnsi="Arial Narrow" w:cs="Arial"/>
                <w:b/>
                <w:color w:val="000000"/>
                <w:szCs w:val="21"/>
              </w:rPr>
              <w:t>281,171,203.65</w:t>
            </w:r>
          </w:p>
        </w:tc>
      </w:tr>
    </w:tbl>
    <w:bookmarkEnd w:id="183"/>
    <w:p w:rsidR="000502E4" w:rsidRPr="0046016A" w:rsidRDefault="00BA4839" w:rsidP="00317FD2">
      <w:pPr>
        <w:tabs>
          <w:tab w:val="left" w:pos="9000"/>
        </w:tabs>
        <w:spacing w:line="370" w:lineRule="exact"/>
        <w:ind w:firstLineChars="200" w:firstLine="480"/>
        <w:rPr>
          <w:rFonts w:ascii="Arial" w:hAnsi="Arial" w:cs="Arial"/>
          <w:kern w:val="0"/>
          <w:sz w:val="24"/>
          <w:szCs w:val="24"/>
        </w:rPr>
      </w:pPr>
      <w:r w:rsidRPr="0046016A">
        <w:rPr>
          <w:rFonts w:ascii="Arial" w:hAnsi="Arial" w:cs="Arial"/>
          <w:sz w:val="24"/>
          <w:szCs w:val="24"/>
        </w:rPr>
        <w:lastRenderedPageBreak/>
        <w:t>（续）</w:t>
      </w:r>
      <w:bookmarkStart w:id="184" w:name="RANGE!B1420:G1431"/>
    </w:p>
    <w:tbl>
      <w:tblPr>
        <w:tblW w:w="890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2411"/>
        <w:gridCol w:w="1417"/>
        <w:gridCol w:w="993"/>
        <w:gridCol w:w="1417"/>
        <w:gridCol w:w="1042"/>
        <w:gridCol w:w="1622"/>
      </w:tblGrid>
      <w:tr w:rsidR="000502E4" w:rsidRPr="0046016A" w:rsidTr="00193162">
        <w:trPr>
          <w:divId w:val="1638141220"/>
          <w:trHeight w:val="284"/>
          <w:tblHeader/>
          <w:jc w:val="center"/>
        </w:trPr>
        <w:tc>
          <w:tcPr>
            <w:tcW w:w="1354" w:type="pct"/>
            <w:vMerge w:val="restart"/>
            <w:shd w:val="clear" w:color="auto" w:fill="auto"/>
            <w:vAlign w:val="center"/>
            <w:hideMark/>
          </w:tcPr>
          <w:p w:rsidR="000502E4" w:rsidRPr="0046016A" w:rsidRDefault="000502E4" w:rsidP="00317FD2">
            <w:pPr>
              <w:widowControl/>
              <w:spacing w:line="370" w:lineRule="exact"/>
              <w:jc w:val="center"/>
              <w:rPr>
                <w:rFonts w:ascii="Arial Narrow" w:hAnsi="Arial Narrow" w:cs="Arial"/>
                <w:color w:val="000000"/>
                <w:szCs w:val="21"/>
              </w:rPr>
            </w:pPr>
            <w:r w:rsidRPr="0046016A">
              <w:rPr>
                <w:rFonts w:ascii="Arial Narrow" w:hAnsi="Arial Narrow" w:cs="Arial"/>
                <w:color w:val="000000"/>
                <w:szCs w:val="21"/>
              </w:rPr>
              <w:t>类别</w:t>
            </w:r>
          </w:p>
        </w:tc>
        <w:tc>
          <w:tcPr>
            <w:tcW w:w="3646" w:type="pct"/>
            <w:gridSpan w:val="5"/>
            <w:shd w:val="clear" w:color="auto" w:fill="auto"/>
            <w:vAlign w:val="center"/>
            <w:hideMark/>
          </w:tcPr>
          <w:p w:rsidR="000502E4" w:rsidRPr="0046016A" w:rsidRDefault="000502E4"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193162">
        <w:trPr>
          <w:divId w:val="1638141220"/>
          <w:trHeight w:val="284"/>
          <w:tblHeader/>
          <w:jc w:val="center"/>
        </w:trPr>
        <w:tc>
          <w:tcPr>
            <w:tcW w:w="1354" w:type="pct"/>
            <w:vMerge/>
            <w:vAlign w:val="center"/>
            <w:hideMark/>
          </w:tcPr>
          <w:p w:rsidR="000502E4" w:rsidRPr="0046016A" w:rsidRDefault="000502E4" w:rsidP="00317FD2">
            <w:pPr>
              <w:spacing w:line="370" w:lineRule="exact"/>
              <w:rPr>
                <w:rFonts w:ascii="Arial Narrow" w:hAnsi="Arial Narrow" w:cs="Arial"/>
                <w:color w:val="000000"/>
                <w:szCs w:val="21"/>
              </w:rPr>
            </w:pPr>
          </w:p>
        </w:tc>
        <w:tc>
          <w:tcPr>
            <w:tcW w:w="1354" w:type="pct"/>
            <w:gridSpan w:val="2"/>
            <w:shd w:val="clear" w:color="auto" w:fill="auto"/>
            <w:vAlign w:val="center"/>
            <w:hideMark/>
          </w:tcPr>
          <w:p w:rsidR="000502E4" w:rsidRPr="0046016A" w:rsidRDefault="000502E4"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381" w:type="pct"/>
            <w:gridSpan w:val="2"/>
            <w:shd w:val="clear" w:color="auto" w:fill="auto"/>
            <w:vAlign w:val="center"/>
            <w:hideMark/>
          </w:tcPr>
          <w:p w:rsidR="000502E4" w:rsidRPr="0046016A" w:rsidRDefault="000502E4"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911" w:type="pct"/>
            <w:vMerge w:val="restart"/>
            <w:shd w:val="clear" w:color="auto" w:fill="auto"/>
            <w:vAlign w:val="center"/>
            <w:hideMark/>
          </w:tcPr>
          <w:p w:rsidR="000502E4" w:rsidRPr="0046016A" w:rsidRDefault="000502E4"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B13C19" w:rsidRPr="0046016A" w:rsidTr="00193162">
        <w:trPr>
          <w:divId w:val="1638141220"/>
          <w:trHeight w:val="284"/>
          <w:tblHeader/>
          <w:jc w:val="center"/>
        </w:trPr>
        <w:tc>
          <w:tcPr>
            <w:tcW w:w="1354" w:type="pct"/>
            <w:vMerge/>
            <w:vAlign w:val="center"/>
            <w:hideMark/>
          </w:tcPr>
          <w:p w:rsidR="000502E4" w:rsidRPr="0046016A" w:rsidRDefault="000502E4" w:rsidP="00317FD2">
            <w:pPr>
              <w:spacing w:line="370" w:lineRule="exact"/>
              <w:rPr>
                <w:rFonts w:ascii="Arial Narrow" w:hAnsi="Arial Narrow" w:cs="Arial"/>
                <w:color w:val="000000"/>
                <w:szCs w:val="21"/>
              </w:rPr>
            </w:pPr>
          </w:p>
        </w:tc>
        <w:tc>
          <w:tcPr>
            <w:tcW w:w="796" w:type="pct"/>
            <w:shd w:val="clear" w:color="auto" w:fill="auto"/>
            <w:vAlign w:val="center"/>
            <w:hideMark/>
          </w:tcPr>
          <w:p w:rsidR="000502E4" w:rsidRPr="0046016A" w:rsidRDefault="000502E4"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57" w:type="pct"/>
            <w:shd w:val="clear" w:color="auto" w:fill="auto"/>
            <w:vAlign w:val="center"/>
            <w:hideMark/>
          </w:tcPr>
          <w:p w:rsidR="000502E4" w:rsidRPr="0046016A" w:rsidRDefault="000502E4"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796" w:type="pct"/>
            <w:shd w:val="clear" w:color="auto" w:fill="auto"/>
            <w:vAlign w:val="center"/>
            <w:hideMark/>
          </w:tcPr>
          <w:p w:rsidR="000502E4" w:rsidRPr="0046016A" w:rsidRDefault="000502E4"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85" w:type="pct"/>
            <w:shd w:val="clear" w:color="auto" w:fill="auto"/>
            <w:vAlign w:val="center"/>
            <w:hideMark/>
          </w:tcPr>
          <w:p w:rsidR="000502E4" w:rsidRPr="0046016A" w:rsidRDefault="000502E4"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 xml:space="preserve"> </w:t>
            </w:r>
          </w:p>
        </w:tc>
        <w:tc>
          <w:tcPr>
            <w:tcW w:w="911" w:type="pct"/>
            <w:vMerge/>
            <w:vAlign w:val="center"/>
            <w:hideMark/>
          </w:tcPr>
          <w:p w:rsidR="000502E4" w:rsidRPr="0046016A" w:rsidRDefault="000502E4" w:rsidP="00317FD2">
            <w:pPr>
              <w:spacing w:line="370" w:lineRule="exact"/>
              <w:rPr>
                <w:rFonts w:ascii="Arial Narrow" w:hAnsi="Arial Narrow" w:cs="Arial"/>
                <w:color w:val="000000"/>
                <w:szCs w:val="21"/>
              </w:rPr>
            </w:pPr>
          </w:p>
        </w:tc>
      </w:tr>
      <w:tr w:rsidR="00B13C19" w:rsidRPr="0046016A" w:rsidTr="00193162">
        <w:trPr>
          <w:divId w:val="1638141220"/>
          <w:trHeight w:val="284"/>
          <w:jc w:val="center"/>
        </w:trPr>
        <w:tc>
          <w:tcPr>
            <w:tcW w:w="1354" w:type="pct"/>
            <w:shd w:val="clear" w:color="auto" w:fill="auto"/>
            <w:vAlign w:val="center"/>
            <w:hideMark/>
          </w:tcPr>
          <w:p w:rsidR="00B13C19" w:rsidRDefault="000502E4" w:rsidP="00317FD2">
            <w:pPr>
              <w:spacing w:line="370" w:lineRule="exact"/>
              <w:rPr>
                <w:rFonts w:ascii="Arial Narrow" w:hAnsi="Arial Narrow" w:cs="Arial"/>
                <w:color w:val="000000"/>
                <w:szCs w:val="21"/>
              </w:rPr>
            </w:pPr>
            <w:r w:rsidRPr="0046016A">
              <w:rPr>
                <w:rFonts w:ascii="Arial Narrow" w:hAnsi="Arial Narrow" w:cs="Arial"/>
                <w:color w:val="000000"/>
                <w:szCs w:val="21"/>
              </w:rPr>
              <w:t>单项金额重大并单独计提</w:t>
            </w:r>
          </w:p>
          <w:p w:rsidR="000502E4" w:rsidRPr="0046016A" w:rsidRDefault="000502E4" w:rsidP="00317FD2">
            <w:pPr>
              <w:spacing w:line="370" w:lineRule="exact"/>
              <w:rPr>
                <w:rFonts w:ascii="Arial Narrow" w:hAnsi="Arial Narrow" w:cs="Arial"/>
                <w:color w:val="000000"/>
                <w:szCs w:val="21"/>
              </w:rPr>
            </w:pPr>
            <w:r w:rsidRPr="0046016A">
              <w:rPr>
                <w:rFonts w:ascii="Arial Narrow" w:hAnsi="Arial Narrow" w:cs="Arial"/>
                <w:color w:val="000000"/>
                <w:szCs w:val="21"/>
              </w:rPr>
              <w:t>坏账准备的应收款项</w:t>
            </w:r>
          </w:p>
        </w:tc>
        <w:tc>
          <w:tcPr>
            <w:tcW w:w="796"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p>
        </w:tc>
        <w:tc>
          <w:tcPr>
            <w:tcW w:w="557"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p>
        </w:tc>
        <w:tc>
          <w:tcPr>
            <w:tcW w:w="796"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p>
        </w:tc>
        <w:tc>
          <w:tcPr>
            <w:tcW w:w="585"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p>
        </w:tc>
        <w:tc>
          <w:tcPr>
            <w:tcW w:w="911"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p>
        </w:tc>
      </w:tr>
      <w:tr w:rsidR="00B13C19" w:rsidRPr="0046016A" w:rsidTr="00193162">
        <w:trPr>
          <w:divId w:val="1638141220"/>
          <w:trHeight w:val="284"/>
          <w:jc w:val="center"/>
        </w:trPr>
        <w:tc>
          <w:tcPr>
            <w:tcW w:w="1354" w:type="pct"/>
            <w:shd w:val="clear" w:color="auto" w:fill="auto"/>
            <w:vAlign w:val="center"/>
            <w:hideMark/>
          </w:tcPr>
          <w:p w:rsidR="00B13C19" w:rsidRDefault="000502E4" w:rsidP="00317FD2">
            <w:pPr>
              <w:spacing w:line="370" w:lineRule="exact"/>
              <w:rPr>
                <w:rFonts w:ascii="Arial Narrow" w:hAnsi="Arial Narrow" w:cs="Arial"/>
                <w:color w:val="000000"/>
                <w:szCs w:val="21"/>
              </w:rPr>
            </w:pPr>
            <w:r w:rsidRPr="0046016A">
              <w:rPr>
                <w:rFonts w:ascii="Arial Narrow" w:hAnsi="Arial Narrow" w:cs="Arial"/>
                <w:color w:val="000000"/>
                <w:szCs w:val="21"/>
              </w:rPr>
              <w:t>按信用风险特征组合计提</w:t>
            </w:r>
          </w:p>
          <w:p w:rsidR="000502E4" w:rsidRPr="0046016A" w:rsidRDefault="000502E4" w:rsidP="00317FD2">
            <w:pPr>
              <w:spacing w:line="370" w:lineRule="exact"/>
              <w:rPr>
                <w:rFonts w:ascii="Arial Narrow" w:hAnsi="Arial Narrow" w:cs="Arial"/>
                <w:color w:val="000000"/>
                <w:szCs w:val="21"/>
              </w:rPr>
            </w:pPr>
            <w:r w:rsidRPr="0046016A">
              <w:rPr>
                <w:rFonts w:ascii="Arial Narrow" w:hAnsi="Arial Narrow" w:cs="Arial"/>
                <w:color w:val="000000"/>
                <w:szCs w:val="21"/>
              </w:rPr>
              <w:t>坏账准备的应收款项</w:t>
            </w:r>
          </w:p>
        </w:tc>
        <w:tc>
          <w:tcPr>
            <w:tcW w:w="796" w:type="pct"/>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335,505,599.56</w:t>
            </w:r>
          </w:p>
        </w:tc>
        <w:tc>
          <w:tcPr>
            <w:tcW w:w="557" w:type="pct"/>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99.22</w:t>
            </w:r>
          </w:p>
        </w:tc>
        <w:tc>
          <w:tcPr>
            <w:tcW w:w="796" w:type="pct"/>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55,153,582.90</w:t>
            </w:r>
          </w:p>
        </w:tc>
        <w:tc>
          <w:tcPr>
            <w:tcW w:w="585" w:type="pct"/>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16.44</w:t>
            </w:r>
          </w:p>
        </w:tc>
        <w:tc>
          <w:tcPr>
            <w:tcW w:w="911" w:type="pct"/>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280,352,016.66</w:t>
            </w:r>
          </w:p>
        </w:tc>
      </w:tr>
      <w:tr w:rsidR="00B13C19" w:rsidRPr="0046016A" w:rsidTr="00193162">
        <w:trPr>
          <w:divId w:val="1638141220"/>
          <w:trHeight w:val="284"/>
          <w:jc w:val="center"/>
        </w:trPr>
        <w:tc>
          <w:tcPr>
            <w:tcW w:w="1354" w:type="pct"/>
            <w:shd w:val="clear" w:color="auto" w:fill="auto"/>
            <w:vAlign w:val="center"/>
            <w:hideMark/>
          </w:tcPr>
          <w:p w:rsidR="000502E4" w:rsidRPr="0046016A" w:rsidRDefault="000502E4" w:rsidP="00317FD2">
            <w:pPr>
              <w:spacing w:line="370" w:lineRule="exact"/>
              <w:rPr>
                <w:rFonts w:ascii="Arial Narrow" w:hAnsi="Arial Narrow" w:cs="Arial"/>
                <w:color w:val="000000"/>
                <w:szCs w:val="21"/>
              </w:rPr>
            </w:pPr>
            <w:r w:rsidRPr="0046016A">
              <w:rPr>
                <w:rFonts w:ascii="Arial Narrow" w:hAnsi="Arial Narrow" w:cs="Arial"/>
                <w:color w:val="000000"/>
                <w:szCs w:val="21"/>
              </w:rPr>
              <w:t>其中：</w:t>
            </w:r>
            <w:proofErr w:type="gramStart"/>
            <w:r w:rsidRPr="0046016A">
              <w:rPr>
                <w:rFonts w:ascii="Arial Narrow" w:hAnsi="Arial Narrow" w:cs="Arial"/>
                <w:color w:val="000000"/>
                <w:szCs w:val="21"/>
              </w:rPr>
              <w:t>账</w:t>
            </w:r>
            <w:proofErr w:type="gramEnd"/>
            <w:r w:rsidRPr="0046016A">
              <w:rPr>
                <w:rFonts w:ascii="Arial Narrow" w:hAnsi="Arial Narrow" w:cs="Arial"/>
                <w:color w:val="000000"/>
                <w:szCs w:val="21"/>
              </w:rPr>
              <w:t>龄组合</w:t>
            </w:r>
          </w:p>
        </w:tc>
        <w:tc>
          <w:tcPr>
            <w:tcW w:w="796" w:type="pct"/>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332,125,085.66</w:t>
            </w:r>
          </w:p>
        </w:tc>
        <w:tc>
          <w:tcPr>
            <w:tcW w:w="557" w:type="pct"/>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98.20</w:t>
            </w:r>
          </w:p>
        </w:tc>
        <w:tc>
          <w:tcPr>
            <w:tcW w:w="796" w:type="pct"/>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55,153,582.90</w:t>
            </w:r>
          </w:p>
        </w:tc>
        <w:tc>
          <w:tcPr>
            <w:tcW w:w="585" w:type="pct"/>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16.61</w:t>
            </w:r>
          </w:p>
        </w:tc>
        <w:tc>
          <w:tcPr>
            <w:tcW w:w="911" w:type="pct"/>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276,971,502.76</w:t>
            </w:r>
          </w:p>
        </w:tc>
      </w:tr>
      <w:tr w:rsidR="00B13C19" w:rsidRPr="0046016A" w:rsidTr="00193162">
        <w:trPr>
          <w:divId w:val="1638141220"/>
          <w:trHeight w:val="284"/>
          <w:jc w:val="center"/>
        </w:trPr>
        <w:tc>
          <w:tcPr>
            <w:tcW w:w="1354" w:type="pct"/>
            <w:shd w:val="clear" w:color="auto" w:fill="auto"/>
            <w:vAlign w:val="center"/>
            <w:hideMark/>
          </w:tcPr>
          <w:p w:rsidR="000502E4" w:rsidRPr="0046016A" w:rsidRDefault="000502E4" w:rsidP="00317FD2">
            <w:pPr>
              <w:spacing w:line="370" w:lineRule="exact"/>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无风险组合</w:t>
            </w:r>
          </w:p>
        </w:tc>
        <w:tc>
          <w:tcPr>
            <w:tcW w:w="796"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3,380,513.90</w:t>
            </w:r>
          </w:p>
        </w:tc>
        <w:tc>
          <w:tcPr>
            <w:tcW w:w="557"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1.00</w:t>
            </w:r>
          </w:p>
        </w:tc>
        <w:tc>
          <w:tcPr>
            <w:tcW w:w="796"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p>
        </w:tc>
        <w:tc>
          <w:tcPr>
            <w:tcW w:w="585"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p>
        </w:tc>
        <w:tc>
          <w:tcPr>
            <w:tcW w:w="911"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3,380,513.90</w:t>
            </w:r>
          </w:p>
        </w:tc>
      </w:tr>
      <w:tr w:rsidR="00B13C19" w:rsidRPr="0046016A" w:rsidTr="00193162">
        <w:trPr>
          <w:divId w:val="1638141220"/>
          <w:trHeight w:val="284"/>
          <w:jc w:val="center"/>
        </w:trPr>
        <w:tc>
          <w:tcPr>
            <w:tcW w:w="1354" w:type="pct"/>
            <w:shd w:val="clear" w:color="auto" w:fill="auto"/>
            <w:vAlign w:val="center"/>
            <w:hideMark/>
          </w:tcPr>
          <w:p w:rsidR="00B13C19" w:rsidRDefault="000502E4" w:rsidP="00317FD2">
            <w:pPr>
              <w:spacing w:line="370" w:lineRule="exact"/>
              <w:rPr>
                <w:rFonts w:ascii="Arial Narrow" w:hAnsi="Arial Narrow" w:cs="Arial"/>
                <w:color w:val="000000"/>
                <w:szCs w:val="21"/>
              </w:rPr>
            </w:pPr>
            <w:r w:rsidRPr="0046016A">
              <w:rPr>
                <w:rFonts w:ascii="Arial Narrow" w:hAnsi="Arial Narrow" w:cs="Arial"/>
                <w:color w:val="000000"/>
                <w:szCs w:val="21"/>
              </w:rPr>
              <w:t>单项金额</w:t>
            </w:r>
            <w:proofErr w:type="gramStart"/>
            <w:r w:rsidRPr="0046016A">
              <w:rPr>
                <w:rFonts w:ascii="Arial Narrow" w:hAnsi="Arial Narrow" w:cs="Arial"/>
                <w:color w:val="000000"/>
                <w:szCs w:val="21"/>
              </w:rPr>
              <w:t>不重大</w:t>
            </w:r>
            <w:proofErr w:type="gramEnd"/>
            <w:r w:rsidRPr="0046016A">
              <w:rPr>
                <w:rFonts w:ascii="Arial Narrow" w:hAnsi="Arial Narrow" w:cs="Arial"/>
                <w:color w:val="000000"/>
                <w:szCs w:val="21"/>
              </w:rPr>
              <w:t>但单独</w:t>
            </w:r>
          </w:p>
          <w:p w:rsidR="000502E4" w:rsidRPr="0046016A" w:rsidRDefault="000502E4" w:rsidP="00317FD2">
            <w:pPr>
              <w:spacing w:line="370" w:lineRule="exact"/>
              <w:rPr>
                <w:rFonts w:ascii="Arial Narrow" w:hAnsi="Arial Narrow" w:cs="Arial"/>
                <w:color w:val="000000"/>
                <w:szCs w:val="21"/>
              </w:rPr>
            </w:pPr>
            <w:r w:rsidRPr="0046016A">
              <w:rPr>
                <w:rFonts w:ascii="Arial Narrow" w:hAnsi="Arial Narrow" w:cs="Arial"/>
                <w:color w:val="000000"/>
                <w:szCs w:val="21"/>
              </w:rPr>
              <w:t>计提坏账准备的应收款项</w:t>
            </w:r>
          </w:p>
        </w:tc>
        <w:tc>
          <w:tcPr>
            <w:tcW w:w="796"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2,635,489.36</w:t>
            </w:r>
          </w:p>
        </w:tc>
        <w:tc>
          <w:tcPr>
            <w:tcW w:w="557"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0.78</w:t>
            </w:r>
          </w:p>
        </w:tc>
        <w:tc>
          <w:tcPr>
            <w:tcW w:w="796"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2,635,489.36</w:t>
            </w:r>
          </w:p>
        </w:tc>
        <w:tc>
          <w:tcPr>
            <w:tcW w:w="585"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100.00</w:t>
            </w:r>
          </w:p>
        </w:tc>
        <w:tc>
          <w:tcPr>
            <w:tcW w:w="911"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p>
        </w:tc>
      </w:tr>
      <w:tr w:rsidR="00B13C19" w:rsidRPr="0046016A" w:rsidTr="00193162">
        <w:trPr>
          <w:divId w:val="1638141220"/>
          <w:trHeight w:val="284"/>
          <w:jc w:val="center"/>
        </w:trPr>
        <w:tc>
          <w:tcPr>
            <w:tcW w:w="1354" w:type="pct"/>
            <w:shd w:val="clear" w:color="auto" w:fill="auto"/>
            <w:vAlign w:val="center"/>
            <w:hideMark/>
          </w:tcPr>
          <w:p w:rsidR="000502E4" w:rsidRPr="0046016A" w:rsidRDefault="000502E4" w:rsidP="00317FD2">
            <w:pPr>
              <w:spacing w:line="37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796" w:type="pct"/>
            <w:shd w:val="clear" w:color="auto" w:fill="auto"/>
            <w:vAlign w:val="center"/>
            <w:hideMark/>
          </w:tcPr>
          <w:p w:rsidR="000502E4" w:rsidRPr="0046016A" w:rsidRDefault="000502E4" w:rsidP="00317FD2">
            <w:pPr>
              <w:spacing w:line="370" w:lineRule="exact"/>
              <w:jc w:val="right"/>
              <w:rPr>
                <w:rFonts w:ascii="Arial Narrow" w:hAnsi="Arial Narrow" w:cs="Arial"/>
                <w:b/>
                <w:color w:val="000000"/>
                <w:szCs w:val="21"/>
              </w:rPr>
            </w:pPr>
            <w:r w:rsidRPr="0046016A">
              <w:rPr>
                <w:rFonts w:ascii="Arial Narrow" w:hAnsi="Arial Narrow" w:cs="Arial"/>
                <w:b/>
                <w:color w:val="000000"/>
                <w:szCs w:val="21"/>
              </w:rPr>
              <w:t>338,141,088.92</w:t>
            </w:r>
          </w:p>
        </w:tc>
        <w:tc>
          <w:tcPr>
            <w:tcW w:w="557" w:type="pct"/>
            <w:shd w:val="clear" w:color="auto" w:fill="auto"/>
            <w:vAlign w:val="center"/>
            <w:hideMark/>
          </w:tcPr>
          <w:p w:rsidR="000502E4" w:rsidRPr="0046016A" w:rsidRDefault="000502E4" w:rsidP="00317FD2">
            <w:pPr>
              <w:spacing w:line="370" w:lineRule="exact"/>
              <w:jc w:val="right"/>
              <w:rPr>
                <w:rFonts w:ascii="Arial Narrow" w:hAnsi="Arial Narrow" w:cs="Arial"/>
                <w:b/>
                <w:color w:val="000000"/>
                <w:szCs w:val="21"/>
              </w:rPr>
            </w:pPr>
            <w:r w:rsidRPr="0046016A">
              <w:rPr>
                <w:rFonts w:ascii="Arial Narrow" w:hAnsi="Arial Narrow" w:cs="Arial"/>
                <w:b/>
                <w:color w:val="000000"/>
                <w:szCs w:val="21"/>
              </w:rPr>
              <w:t>100.00</w:t>
            </w:r>
          </w:p>
        </w:tc>
        <w:tc>
          <w:tcPr>
            <w:tcW w:w="796" w:type="pct"/>
            <w:shd w:val="clear" w:color="auto" w:fill="auto"/>
            <w:vAlign w:val="center"/>
            <w:hideMark/>
          </w:tcPr>
          <w:p w:rsidR="000502E4" w:rsidRPr="0046016A" w:rsidRDefault="000502E4" w:rsidP="00317FD2">
            <w:pPr>
              <w:spacing w:line="370" w:lineRule="exact"/>
              <w:jc w:val="right"/>
              <w:rPr>
                <w:rFonts w:ascii="Arial Narrow" w:hAnsi="Arial Narrow" w:cs="Arial"/>
                <w:b/>
                <w:color w:val="000000"/>
                <w:szCs w:val="21"/>
              </w:rPr>
            </w:pPr>
            <w:r w:rsidRPr="0046016A">
              <w:rPr>
                <w:rFonts w:ascii="Arial Narrow" w:hAnsi="Arial Narrow" w:cs="Arial"/>
                <w:b/>
                <w:color w:val="000000"/>
                <w:szCs w:val="21"/>
              </w:rPr>
              <w:t>57,789,072.26</w:t>
            </w:r>
          </w:p>
        </w:tc>
        <w:tc>
          <w:tcPr>
            <w:tcW w:w="585" w:type="pct"/>
            <w:shd w:val="clear" w:color="auto" w:fill="auto"/>
            <w:vAlign w:val="center"/>
            <w:hideMark/>
          </w:tcPr>
          <w:p w:rsidR="000502E4" w:rsidRPr="0046016A" w:rsidRDefault="000502E4" w:rsidP="00317FD2">
            <w:pPr>
              <w:spacing w:line="370" w:lineRule="exact"/>
              <w:jc w:val="right"/>
              <w:rPr>
                <w:rFonts w:ascii="Arial Narrow" w:hAnsi="Arial Narrow" w:cs="Arial"/>
                <w:b/>
                <w:color w:val="000000"/>
                <w:szCs w:val="21"/>
              </w:rPr>
            </w:pPr>
            <w:r w:rsidRPr="0046016A">
              <w:rPr>
                <w:rFonts w:ascii="Arial Narrow" w:hAnsi="Arial Narrow" w:cs="Arial"/>
                <w:b/>
                <w:color w:val="000000"/>
                <w:szCs w:val="21"/>
              </w:rPr>
              <w:t>17.09</w:t>
            </w:r>
          </w:p>
        </w:tc>
        <w:tc>
          <w:tcPr>
            <w:tcW w:w="911" w:type="pct"/>
            <w:shd w:val="clear" w:color="auto" w:fill="auto"/>
            <w:vAlign w:val="center"/>
            <w:hideMark/>
          </w:tcPr>
          <w:p w:rsidR="000502E4" w:rsidRPr="0046016A" w:rsidRDefault="000502E4" w:rsidP="00317FD2">
            <w:pPr>
              <w:spacing w:line="370" w:lineRule="exact"/>
              <w:jc w:val="right"/>
              <w:rPr>
                <w:rFonts w:ascii="Arial Narrow" w:hAnsi="Arial Narrow" w:cs="Arial"/>
                <w:b/>
                <w:color w:val="000000"/>
                <w:szCs w:val="21"/>
              </w:rPr>
            </w:pPr>
            <w:r w:rsidRPr="0046016A">
              <w:rPr>
                <w:rFonts w:ascii="Arial Narrow" w:hAnsi="Arial Narrow" w:cs="Arial"/>
                <w:b/>
                <w:color w:val="000000"/>
                <w:szCs w:val="21"/>
              </w:rPr>
              <w:t>280,352,016.66</w:t>
            </w:r>
          </w:p>
        </w:tc>
      </w:tr>
    </w:tbl>
    <w:bookmarkEnd w:id="184"/>
    <w:p w:rsidR="00BA4839" w:rsidRPr="0046016A" w:rsidRDefault="00B73D01" w:rsidP="00317FD2">
      <w:pPr>
        <w:spacing w:line="370" w:lineRule="exact"/>
        <w:ind w:firstLineChars="200" w:firstLine="480"/>
        <w:rPr>
          <w:rFonts w:ascii="Arial" w:hAnsi="Arial" w:cs="Arial"/>
          <w:sz w:val="24"/>
          <w:szCs w:val="24"/>
        </w:rPr>
      </w:pPr>
      <w:r w:rsidRPr="0046016A">
        <w:rPr>
          <w:rFonts w:ascii="Arial" w:hAnsi="Arial" w:cs="Arial"/>
          <w:sz w:val="24"/>
          <w:szCs w:val="24"/>
        </w:rPr>
        <w:t>A</w:t>
      </w:r>
      <w:r w:rsidRPr="0046016A">
        <w:rPr>
          <w:rFonts w:ascii="Arial" w:hAnsi="Arial" w:cs="Arial"/>
          <w:sz w:val="24"/>
          <w:szCs w:val="24"/>
        </w:rPr>
        <w:t>、</w:t>
      </w:r>
      <w:r w:rsidR="00BA4839" w:rsidRPr="0046016A">
        <w:rPr>
          <w:rFonts w:ascii="Arial" w:hAnsi="Arial" w:cs="Arial"/>
          <w:sz w:val="24"/>
          <w:szCs w:val="24"/>
        </w:rPr>
        <w:t>按组合计提坏账准备的应收账款</w:t>
      </w:r>
    </w:p>
    <w:p w:rsidR="003B780E" w:rsidRPr="0046016A" w:rsidRDefault="00BA4839" w:rsidP="00317FD2">
      <w:pPr>
        <w:spacing w:line="370" w:lineRule="exact"/>
        <w:ind w:firstLineChars="200" w:firstLine="480"/>
        <w:rPr>
          <w:rFonts w:ascii="Arial" w:hAnsi="Arial" w:cs="Arial"/>
          <w:kern w:val="0"/>
          <w:sz w:val="24"/>
          <w:szCs w:val="24"/>
        </w:rPr>
      </w:pPr>
      <w:r w:rsidRPr="0046016A">
        <w:rPr>
          <w:rFonts w:ascii="Arial" w:hAnsi="Arial" w:cs="Arial"/>
          <w:sz w:val="24"/>
          <w:szCs w:val="24"/>
        </w:rPr>
        <w:t>组合中，</w:t>
      </w:r>
      <w:proofErr w:type="gramStart"/>
      <w:r w:rsidRPr="0046016A">
        <w:rPr>
          <w:rFonts w:ascii="Arial" w:hAnsi="Arial" w:cs="Arial"/>
          <w:sz w:val="24"/>
          <w:szCs w:val="24"/>
        </w:rPr>
        <w:t>按账龄</w:t>
      </w:r>
      <w:proofErr w:type="gramEnd"/>
      <w:r w:rsidRPr="0046016A">
        <w:rPr>
          <w:rFonts w:ascii="Arial" w:hAnsi="Arial" w:cs="Arial"/>
          <w:sz w:val="24"/>
          <w:szCs w:val="24"/>
        </w:rPr>
        <w:t>分析法计提坏账准备的应收账款：</w:t>
      </w:r>
      <w:bookmarkStart w:id="185" w:name="RANGE!B1435:E144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80"/>
        <w:gridCol w:w="1974"/>
        <w:gridCol w:w="1974"/>
        <w:gridCol w:w="1974"/>
      </w:tblGrid>
      <w:tr w:rsidR="003B780E" w:rsidRPr="0046016A" w:rsidTr="00B13C19">
        <w:trPr>
          <w:divId w:val="778111899"/>
          <w:trHeight w:val="284"/>
          <w:tblHeader/>
          <w:jc w:val="center"/>
        </w:trPr>
        <w:tc>
          <w:tcPr>
            <w:tcW w:w="1673" w:type="pct"/>
            <w:vMerge w:val="restart"/>
            <w:shd w:val="clear" w:color="auto" w:fill="auto"/>
            <w:vAlign w:val="center"/>
            <w:hideMark/>
          </w:tcPr>
          <w:p w:rsidR="003B780E" w:rsidRPr="0046016A" w:rsidRDefault="003B780E" w:rsidP="00317FD2">
            <w:pPr>
              <w:widowControl/>
              <w:spacing w:line="370" w:lineRule="exact"/>
              <w:jc w:val="center"/>
              <w:rPr>
                <w:rFonts w:ascii="Arial Narrow" w:hAnsi="Arial Narrow" w:cs="Arial"/>
                <w:color w:val="000000"/>
                <w:szCs w:val="21"/>
              </w:rPr>
            </w:pPr>
            <w:r w:rsidRPr="0046016A">
              <w:rPr>
                <w:rFonts w:ascii="Arial Narrow" w:hAnsi="Arial Narrow" w:cs="Arial"/>
                <w:color w:val="000000"/>
                <w:szCs w:val="21"/>
              </w:rPr>
              <w:t>账龄</w:t>
            </w:r>
          </w:p>
        </w:tc>
        <w:tc>
          <w:tcPr>
            <w:tcW w:w="3327" w:type="pct"/>
            <w:gridSpan w:val="3"/>
            <w:shd w:val="clear" w:color="auto" w:fill="auto"/>
            <w:vAlign w:val="center"/>
            <w:hideMark/>
          </w:tcPr>
          <w:p w:rsidR="003B780E" w:rsidRPr="0046016A" w:rsidRDefault="003B780E"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3B780E" w:rsidRPr="0046016A" w:rsidTr="00B13C19">
        <w:trPr>
          <w:divId w:val="778111899"/>
          <w:trHeight w:val="284"/>
          <w:tblHeader/>
          <w:jc w:val="center"/>
        </w:trPr>
        <w:tc>
          <w:tcPr>
            <w:tcW w:w="1673" w:type="pct"/>
            <w:vMerge/>
            <w:vAlign w:val="center"/>
            <w:hideMark/>
          </w:tcPr>
          <w:p w:rsidR="003B780E" w:rsidRPr="0046016A" w:rsidRDefault="003B780E" w:rsidP="00317FD2">
            <w:pPr>
              <w:spacing w:line="370" w:lineRule="exact"/>
              <w:rPr>
                <w:rFonts w:ascii="Arial Narrow" w:hAnsi="Arial Narrow" w:cs="Arial"/>
                <w:color w:val="000000"/>
                <w:szCs w:val="21"/>
              </w:rPr>
            </w:pPr>
          </w:p>
        </w:tc>
        <w:tc>
          <w:tcPr>
            <w:tcW w:w="1109" w:type="pct"/>
            <w:shd w:val="clear" w:color="auto" w:fill="auto"/>
            <w:vAlign w:val="center"/>
            <w:hideMark/>
          </w:tcPr>
          <w:p w:rsidR="003B780E" w:rsidRPr="0046016A" w:rsidRDefault="003B780E"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应收账款</w:t>
            </w:r>
          </w:p>
        </w:tc>
        <w:tc>
          <w:tcPr>
            <w:tcW w:w="1109" w:type="pct"/>
            <w:shd w:val="clear" w:color="auto" w:fill="auto"/>
            <w:vAlign w:val="center"/>
            <w:hideMark/>
          </w:tcPr>
          <w:p w:rsidR="003B780E" w:rsidRPr="0046016A" w:rsidRDefault="003B780E"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1109" w:type="pct"/>
            <w:shd w:val="clear" w:color="auto" w:fill="auto"/>
            <w:vAlign w:val="center"/>
            <w:hideMark/>
          </w:tcPr>
          <w:p w:rsidR="003B780E" w:rsidRPr="0046016A" w:rsidRDefault="003B780E"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计提比例</w:t>
            </w:r>
          </w:p>
        </w:tc>
      </w:tr>
      <w:tr w:rsidR="003B780E" w:rsidRPr="0046016A" w:rsidTr="00B13C19">
        <w:trPr>
          <w:divId w:val="778111899"/>
          <w:trHeight w:val="284"/>
          <w:jc w:val="center"/>
        </w:trPr>
        <w:tc>
          <w:tcPr>
            <w:tcW w:w="1673" w:type="pct"/>
            <w:shd w:val="clear" w:color="auto" w:fill="auto"/>
            <w:vAlign w:val="center"/>
            <w:hideMark/>
          </w:tcPr>
          <w:p w:rsidR="003B780E" w:rsidRPr="0046016A" w:rsidRDefault="003B780E" w:rsidP="00317FD2">
            <w:pPr>
              <w:spacing w:line="370"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143,720,032.82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7,186,001.64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5.00 </w:t>
            </w:r>
          </w:p>
        </w:tc>
      </w:tr>
      <w:tr w:rsidR="003B780E" w:rsidRPr="0046016A" w:rsidTr="00B13C19">
        <w:trPr>
          <w:divId w:val="778111899"/>
          <w:trHeight w:val="284"/>
          <w:jc w:val="center"/>
        </w:trPr>
        <w:tc>
          <w:tcPr>
            <w:tcW w:w="1673" w:type="pct"/>
            <w:shd w:val="clear" w:color="auto" w:fill="auto"/>
            <w:vAlign w:val="center"/>
            <w:hideMark/>
          </w:tcPr>
          <w:p w:rsidR="003B780E" w:rsidRPr="0046016A" w:rsidRDefault="003B780E" w:rsidP="00317FD2">
            <w:pPr>
              <w:spacing w:line="370"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至</w:t>
            </w:r>
            <w:r w:rsidRPr="0046016A">
              <w:rPr>
                <w:rFonts w:ascii="Arial Narrow" w:hAnsi="Arial Narrow" w:cs="Arial"/>
                <w:color w:val="000000"/>
                <w:szCs w:val="21"/>
              </w:rPr>
              <w:t>2</w:t>
            </w:r>
            <w:r w:rsidRPr="0046016A">
              <w:rPr>
                <w:rFonts w:ascii="Arial Narrow" w:hAnsi="Arial Narrow" w:cs="Arial"/>
                <w:color w:val="000000"/>
                <w:szCs w:val="21"/>
              </w:rPr>
              <w:t>年</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89,161,457.51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8,916,145.75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10.00 </w:t>
            </w:r>
          </w:p>
        </w:tc>
      </w:tr>
      <w:tr w:rsidR="003B780E" w:rsidRPr="0046016A" w:rsidTr="00B13C19">
        <w:trPr>
          <w:divId w:val="778111899"/>
          <w:trHeight w:val="284"/>
          <w:jc w:val="center"/>
        </w:trPr>
        <w:tc>
          <w:tcPr>
            <w:tcW w:w="1673" w:type="pct"/>
            <w:shd w:val="clear" w:color="auto" w:fill="auto"/>
            <w:vAlign w:val="center"/>
            <w:hideMark/>
          </w:tcPr>
          <w:p w:rsidR="003B780E" w:rsidRPr="0046016A" w:rsidRDefault="003B780E" w:rsidP="00317FD2">
            <w:pPr>
              <w:spacing w:line="370" w:lineRule="exac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至</w:t>
            </w:r>
            <w:r w:rsidRPr="0046016A">
              <w:rPr>
                <w:rFonts w:ascii="Arial Narrow" w:hAnsi="Arial Narrow" w:cs="Arial"/>
                <w:color w:val="000000"/>
                <w:szCs w:val="21"/>
              </w:rPr>
              <w:t>3</w:t>
            </w:r>
            <w:r w:rsidRPr="0046016A">
              <w:rPr>
                <w:rFonts w:ascii="Arial Narrow" w:hAnsi="Arial Narrow" w:cs="Arial"/>
                <w:color w:val="000000"/>
                <w:szCs w:val="21"/>
              </w:rPr>
              <w:t>年</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35,438,130.67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7,087,626.13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20.00 </w:t>
            </w:r>
          </w:p>
        </w:tc>
      </w:tr>
      <w:tr w:rsidR="003B780E" w:rsidRPr="0046016A" w:rsidTr="00B13C19">
        <w:trPr>
          <w:divId w:val="778111899"/>
          <w:trHeight w:val="284"/>
          <w:jc w:val="center"/>
        </w:trPr>
        <w:tc>
          <w:tcPr>
            <w:tcW w:w="1673" w:type="pct"/>
            <w:shd w:val="clear" w:color="auto" w:fill="auto"/>
            <w:vAlign w:val="center"/>
            <w:hideMark/>
          </w:tcPr>
          <w:p w:rsidR="003B780E" w:rsidRPr="0046016A" w:rsidRDefault="003B780E" w:rsidP="00317FD2">
            <w:pPr>
              <w:spacing w:line="370" w:lineRule="exac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至</w:t>
            </w:r>
            <w:r w:rsidRPr="0046016A">
              <w:rPr>
                <w:rFonts w:ascii="Arial Narrow" w:hAnsi="Arial Narrow" w:cs="Arial"/>
                <w:color w:val="000000"/>
                <w:szCs w:val="21"/>
              </w:rPr>
              <w:t>5</w:t>
            </w:r>
            <w:r w:rsidRPr="0046016A">
              <w:rPr>
                <w:rFonts w:ascii="Arial Narrow" w:hAnsi="Arial Narrow" w:cs="Arial"/>
                <w:color w:val="000000"/>
                <w:szCs w:val="21"/>
              </w:rPr>
              <w:t>年</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46,148,881.72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23,074,440.86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50.00 </w:t>
            </w:r>
          </w:p>
        </w:tc>
      </w:tr>
      <w:tr w:rsidR="003B780E" w:rsidRPr="0046016A" w:rsidTr="00B13C19">
        <w:trPr>
          <w:divId w:val="778111899"/>
          <w:trHeight w:val="284"/>
          <w:jc w:val="center"/>
        </w:trPr>
        <w:tc>
          <w:tcPr>
            <w:tcW w:w="1673" w:type="pct"/>
            <w:shd w:val="clear" w:color="auto" w:fill="auto"/>
            <w:vAlign w:val="center"/>
            <w:hideMark/>
          </w:tcPr>
          <w:p w:rsidR="003B780E" w:rsidRPr="0046016A" w:rsidRDefault="003B780E" w:rsidP="00317FD2">
            <w:pPr>
              <w:spacing w:line="370" w:lineRule="exact"/>
              <w:rPr>
                <w:rFonts w:ascii="Arial Narrow" w:hAnsi="Arial Narrow" w:cs="Arial"/>
                <w:color w:val="000000"/>
                <w:szCs w:val="21"/>
              </w:rPr>
            </w:pPr>
            <w:r w:rsidRPr="0046016A">
              <w:rPr>
                <w:rFonts w:ascii="Arial Narrow" w:hAnsi="Arial Narrow" w:cs="Arial"/>
                <w:color w:val="000000"/>
                <w:szCs w:val="21"/>
              </w:rPr>
              <w:t>5</w:t>
            </w:r>
            <w:r w:rsidRPr="0046016A">
              <w:rPr>
                <w:rFonts w:ascii="Arial Narrow" w:hAnsi="Arial Narrow" w:cs="Arial"/>
                <w:color w:val="000000"/>
                <w:szCs w:val="21"/>
              </w:rPr>
              <w:t>年以上</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3,149,943.41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3,149,943.41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100.00 </w:t>
            </w:r>
          </w:p>
        </w:tc>
      </w:tr>
      <w:tr w:rsidR="003B780E" w:rsidRPr="0046016A" w:rsidTr="00B13C19">
        <w:trPr>
          <w:divId w:val="778111899"/>
          <w:trHeight w:val="284"/>
          <w:jc w:val="center"/>
        </w:trPr>
        <w:tc>
          <w:tcPr>
            <w:tcW w:w="1673" w:type="pct"/>
            <w:shd w:val="clear" w:color="auto" w:fill="auto"/>
            <w:vAlign w:val="center"/>
            <w:hideMark/>
          </w:tcPr>
          <w:p w:rsidR="003B780E" w:rsidRPr="0046016A" w:rsidRDefault="003B780E" w:rsidP="00317FD2">
            <w:pPr>
              <w:spacing w:line="37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b/>
                <w:color w:val="000000"/>
                <w:szCs w:val="21"/>
              </w:rPr>
            </w:pPr>
            <w:r w:rsidRPr="0046016A">
              <w:rPr>
                <w:rFonts w:ascii="Arial Narrow" w:hAnsi="Arial Narrow" w:cs="Arial"/>
                <w:b/>
                <w:color w:val="000000"/>
                <w:szCs w:val="21"/>
              </w:rPr>
              <w:t xml:space="preserve">317,618,446.13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b/>
                <w:color w:val="000000"/>
                <w:szCs w:val="21"/>
              </w:rPr>
            </w:pPr>
            <w:r w:rsidRPr="0046016A">
              <w:rPr>
                <w:rFonts w:ascii="Arial Narrow" w:hAnsi="Arial Narrow" w:cs="Arial"/>
                <w:b/>
                <w:color w:val="000000"/>
                <w:szCs w:val="21"/>
              </w:rPr>
              <w:t xml:space="preserve">49,414,157.79 </w:t>
            </w:r>
          </w:p>
        </w:tc>
        <w:tc>
          <w:tcPr>
            <w:tcW w:w="1109" w:type="pct"/>
            <w:shd w:val="clear" w:color="auto" w:fill="auto"/>
            <w:vAlign w:val="center"/>
            <w:hideMark/>
          </w:tcPr>
          <w:p w:rsidR="003B780E" w:rsidRPr="0046016A" w:rsidRDefault="003B780E" w:rsidP="00317FD2">
            <w:pPr>
              <w:spacing w:line="370" w:lineRule="exact"/>
              <w:jc w:val="right"/>
              <w:rPr>
                <w:rFonts w:ascii="Arial Narrow" w:hAnsi="Arial Narrow" w:cs="Arial"/>
                <w:b/>
                <w:color w:val="000000"/>
                <w:szCs w:val="21"/>
              </w:rPr>
            </w:pPr>
            <w:r w:rsidRPr="0046016A">
              <w:rPr>
                <w:rFonts w:ascii="Arial Narrow" w:hAnsi="Arial Narrow" w:cs="Arial"/>
                <w:b/>
                <w:color w:val="000000"/>
                <w:szCs w:val="21"/>
              </w:rPr>
              <w:t xml:space="preserve">15.56 </w:t>
            </w:r>
          </w:p>
        </w:tc>
      </w:tr>
    </w:tbl>
    <w:bookmarkEnd w:id="185"/>
    <w:p w:rsidR="000502E4" w:rsidRPr="0046016A" w:rsidRDefault="00F377D0" w:rsidP="00317FD2">
      <w:pPr>
        <w:spacing w:line="370" w:lineRule="exact"/>
        <w:ind w:firstLineChars="200" w:firstLine="480"/>
        <w:rPr>
          <w:rFonts w:ascii="Arial" w:hAnsi="Arial" w:cs="Arial"/>
          <w:kern w:val="0"/>
          <w:sz w:val="24"/>
          <w:szCs w:val="24"/>
        </w:rPr>
      </w:pPr>
      <w:r w:rsidRPr="0046016A">
        <w:rPr>
          <w:rFonts w:ascii="Arial" w:hAnsi="Arial" w:cs="Arial"/>
          <w:sz w:val="24"/>
          <w:szCs w:val="24"/>
        </w:rPr>
        <w:t>组合中，无风险组合的应收账款：</w:t>
      </w:r>
      <w:bookmarkStart w:id="186" w:name="RANGE!B1446:D144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B13C19">
        <w:trPr>
          <w:divId w:val="1035807696"/>
          <w:trHeight w:val="284"/>
          <w:tblHeader/>
          <w:jc w:val="center"/>
        </w:trPr>
        <w:tc>
          <w:tcPr>
            <w:tcW w:w="1666" w:type="pct"/>
            <w:shd w:val="clear" w:color="auto" w:fill="auto"/>
            <w:vAlign w:val="center"/>
            <w:hideMark/>
          </w:tcPr>
          <w:p w:rsidR="000502E4" w:rsidRPr="0046016A" w:rsidRDefault="000502E4" w:rsidP="00317FD2">
            <w:pPr>
              <w:widowControl/>
              <w:spacing w:line="370" w:lineRule="exact"/>
              <w:jc w:val="center"/>
              <w:rPr>
                <w:rFonts w:ascii="Arial Narrow" w:hAnsi="Arial Narrow" w:cs="Arial"/>
                <w:color w:val="000000"/>
                <w:szCs w:val="21"/>
              </w:rPr>
            </w:pPr>
            <w:r w:rsidRPr="0046016A">
              <w:rPr>
                <w:rFonts w:ascii="Arial Narrow" w:hAnsi="Arial Narrow" w:cs="Arial"/>
                <w:color w:val="000000"/>
                <w:szCs w:val="21"/>
              </w:rPr>
              <w:t>应收账款内容</w:t>
            </w:r>
          </w:p>
        </w:tc>
        <w:tc>
          <w:tcPr>
            <w:tcW w:w="1666" w:type="pct"/>
            <w:shd w:val="clear" w:color="auto" w:fill="auto"/>
            <w:vAlign w:val="center"/>
            <w:hideMark/>
          </w:tcPr>
          <w:p w:rsidR="000502E4" w:rsidRPr="0046016A" w:rsidRDefault="000502E4"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667" w:type="pct"/>
            <w:shd w:val="clear" w:color="auto" w:fill="auto"/>
            <w:vAlign w:val="center"/>
            <w:hideMark/>
          </w:tcPr>
          <w:p w:rsidR="000502E4" w:rsidRPr="0046016A" w:rsidRDefault="000502E4"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计提理由</w:t>
            </w:r>
          </w:p>
        </w:tc>
      </w:tr>
      <w:tr w:rsidR="000502E4" w:rsidRPr="0046016A" w:rsidTr="00B13C19">
        <w:trPr>
          <w:divId w:val="1035807696"/>
          <w:trHeight w:val="284"/>
          <w:jc w:val="center"/>
        </w:trPr>
        <w:tc>
          <w:tcPr>
            <w:tcW w:w="1666" w:type="pct"/>
            <w:shd w:val="clear" w:color="auto" w:fill="auto"/>
            <w:vAlign w:val="center"/>
            <w:hideMark/>
          </w:tcPr>
          <w:p w:rsidR="000502E4" w:rsidRPr="0046016A" w:rsidRDefault="000502E4" w:rsidP="00317FD2">
            <w:pPr>
              <w:spacing w:line="370" w:lineRule="exact"/>
              <w:rPr>
                <w:rFonts w:ascii="Arial Narrow" w:hAnsi="Arial Narrow" w:cs="Arial"/>
                <w:color w:val="000000"/>
                <w:szCs w:val="21"/>
              </w:rPr>
            </w:pPr>
            <w:r w:rsidRPr="0046016A">
              <w:rPr>
                <w:rFonts w:ascii="Arial Narrow" w:hAnsi="Arial Narrow" w:cs="Arial"/>
                <w:color w:val="000000"/>
                <w:szCs w:val="21"/>
              </w:rPr>
              <w:t>90</w:t>
            </w:r>
            <w:r w:rsidRPr="0046016A">
              <w:rPr>
                <w:rFonts w:ascii="Arial Narrow" w:hAnsi="Arial Narrow" w:cs="Arial"/>
                <w:color w:val="000000"/>
                <w:szCs w:val="21"/>
              </w:rPr>
              <w:t>天以内的应收外汇款汇总</w:t>
            </w:r>
          </w:p>
        </w:tc>
        <w:tc>
          <w:tcPr>
            <w:tcW w:w="1666" w:type="pct"/>
            <w:shd w:val="clear" w:color="auto" w:fill="auto"/>
            <w:vAlign w:val="center"/>
            <w:hideMark/>
          </w:tcPr>
          <w:p w:rsidR="000502E4" w:rsidRPr="0046016A" w:rsidRDefault="000502E4"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12,966,915.31 </w:t>
            </w:r>
          </w:p>
        </w:tc>
        <w:tc>
          <w:tcPr>
            <w:tcW w:w="1667" w:type="pct"/>
            <w:shd w:val="clear" w:color="auto" w:fill="auto"/>
            <w:vAlign w:val="center"/>
            <w:hideMark/>
          </w:tcPr>
          <w:p w:rsidR="000502E4" w:rsidRPr="0046016A" w:rsidRDefault="000502E4"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无不可收回迹象</w:t>
            </w:r>
          </w:p>
        </w:tc>
      </w:tr>
    </w:tbl>
    <w:bookmarkEnd w:id="186"/>
    <w:p w:rsidR="003B780E" w:rsidRPr="0046016A" w:rsidRDefault="00B73D01" w:rsidP="00317FD2">
      <w:pPr>
        <w:spacing w:line="370" w:lineRule="exact"/>
        <w:ind w:firstLineChars="200" w:firstLine="480"/>
        <w:rPr>
          <w:rFonts w:ascii="Arial" w:hAnsi="Arial" w:cs="Arial"/>
          <w:kern w:val="0"/>
          <w:sz w:val="24"/>
          <w:szCs w:val="24"/>
        </w:rPr>
      </w:pPr>
      <w:r w:rsidRPr="0046016A">
        <w:rPr>
          <w:rFonts w:ascii="Arial" w:hAnsi="Arial" w:cs="Arial"/>
          <w:sz w:val="24"/>
          <w:szCs w:val="24"/>
        </w:rPr>
        <w:t>B</w:t>
      </w:r>
      <w:r w:rsidRPr="0046016A">
        <w:rPr>
          <w:rFonts w:ascii="Arial" w:hAnsi="Arial" w:cs="Arial"/>
          <w:sz w:val="24"/>
          <w:szCs w:val="24"/>
        </w:rPr>
        <w:t>、</w:t>
      </w:r>
      <w:r w:rsidR="00967DAE" w:rsidRPr="0046016A">
        <w:rPr>
          <w:rFonts w:ascii="Arial" w:hAnsi="Arial" w:cs="Arial"/>
          <w:sz w:val="24"/>
          <w:szCs w:val="24"/>
        </w:rPr>
        <w:t>单项金额虽不重大但单项计提坏账准备的应收账款。</w:t>
      </w:r>
      <w:bookmarkStart w:id="187" w:name="RANGE!B1451:F145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76"/>
        <w:gridCol w:w="1482"/>
        <w:gridCol w:w="1482"/>
        <w:gridCol w:w="1481"/>
        <w:gridCol w:w="1481"/>
      </w:tblGrid>
      <w:tr w:rsidR="003B780E" w:rsidRPr="0046016A" w:rsidTr="00B13C19">
        <w:trPr>
          <w:divId w:val="2135251490"/>
          <w:trHeight w:val="284"/>
          <w:tblHeader/>
          <w:jc w:val="center"/>
        </w:trPr>
        <w:tc>
          <w:tcPr>
            <w:tcW w:w="1670" w:type="pct"/>
            <w:shd w:val="clear" w:color="auto" w:fill="auto"/>
            <w:vAlign w:val="center"/>
            <w:hideMark/>
          </w:tcPr>
          <w:p w:rsidR="003B780E" w:rsidRPr="0046016A" w:rsidRDefault="003B780E" w:rsidP="00317FD2">
            <w:pPr>
              <w:widowControl/>
              <w:spacing w:line="370" w:lineRule="exact"/>
              <w:jc w:val="center"/>
              <w:rPr>
                <w:rFonts w:ascii="Arial Narrow" w:hAnsi="Arial Narrow" w:cs="Arial"/>
                <w:color w:val="000000"/>
                <w:szCs w:val="21"/>
              </w:rPr>
            </w:pPr>
            <w:r w:rsidRPr="0046016A">
              <w:rPr>
                <w:rFonts w:ascii="Arial Narrow" w:hAnsi="Arial Narrow" w:cs="Arial"/>
                <w:color w:val="000000"/>
                <w:szCs w:val="21"/>
              </w:rPr>
              <w:t>应收账款内容</w:t>
            </w:r>
          </w:p>
        </w:tc>
        <w:tc>
          <w:tcPr>
            <w:tcW w:w="832" w:type="pct"/>
            <w:shd w:val="clear" w:color="auto" w:fill="auto"/>
            <w:vAlign w:val="center"/>
            <w:hideMark/>
          </w:tcPr>
          <w:p w:rsidR="003B780E" w:rsidRPr="0046016A" w:rsidRDefault="003B780E"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832" w:type="pct"/>
            <w:shd w:val="clear" w:color="auto" w:fill="auto"/>
            <w:vAlign w:val="center"/>
            <w:hideMark/>
          </w:tcPr>
          <w:p w:rsidR="003B780E" w:rsidRPr="0046016A" w:rsidRDefault="003B780E"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计提比例</w:t>
            </w:r>
            <w:r w:rsidRPr="0046016A">
              <w:rPr>
                <w:rFonts w:ascii="Arial Narrow" w:hAnsi="Arial Narrow" w:cs="Arial"/>
                <w:color w:val="000000"/>
                <w:szCs w:val="21"/>
              </w:rPr>
              <w:t>(%)</w:t>
            </w:r>
          </w:p>
        </w:tc>
        <w:tc>
          <w:tcPr>
            <w:tcW w:w="832" w:type="pct"/>
            <w:shd w:val="clear" w:color="auto" w:fill="auto"/>
            <w:vAlign w:val="center"/>
            <w:hideMark/>
          </w:tcPr>
          <w:p w:rsidR="003B780E" w:rsidRPr="0046016A" w:rsidRDefault="003B780E"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832" w:type="pct"/>
            <w:shd w:val="clear" w:color="auto" w:fill="auto"/>
            <w:vAlign w:val="center"/>
            <w:hideMark/>
          </w:tcPr>
          <w:p w:rsidR="003B780E" w:rsidRPr="0046016A" w:rsidRDefault="003B780E"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计提理由</w:t>
            </w:r>
            <w:r w:rsidRPr="0046016A">
              <w:rPr>
                <w:rFonts w:ascii="Arial Narrow" w:hAnsi="Arial Narrow" w:cs="Arial"/>
                <w:color w:val="000000"/>
                <w:szCs w:val="21"/>
              </w:rPr>
              <w:t xml:space="preserve"> </w:t>
            </w:r>
          </w:p>
        </w:tc>
      </w:tr>
      <w:tr w:rsidR="003B780E" w:rsidRPr="0046016A" w:rsidTr="00B13C19">
        <w:trPr>
          <w:divId w:val="2135251490"/>
          <w:trHeight w:val="284"/>
          <w:jc w:val="center"/>
        </w:trPr>
        <w:tc>
          <w:tcPr>
            <w:tcW w:w="1670" w:type="pct"/>
            <w:shd w:val="clear" w:color="auto" w:fill="auto"/>
            <w:vAlign w:val="center"/>
            <w:hideMark/>
          </w:tcPr>
          <w:p w:rsidR="003B780E" w:rsidRPr="0046016A" w:rsidRDefault="003B780E" w:rsidP="00317FD2">
            <w:pPr>
              <w:spacing w:line="370" w:lineRule="exact"/>
              <w:rPr>
                <w:rFonts w:ascii="Arial Narrow" w:hAnsi="Arial Narrow" w:cs="Arial"/>
                <w:color w:val="000000"/>
                <w:szCs w:val="21"/>
              </w:rPr>
            </w:pPr>
            <w:r w:rsidRPr="0046016A">
              <w:rPr>
                <w:rFonts w:ascii="Arial Narrow" w:hAnsi="Arial Narrow" w:cs="Arial"/>
                <w:color w:val="000000"/>
                <w:szCs w:val="21"/>
              </w:rPr>
              <w:t>无法收回的应收款汇总</w:t>
            </w:r>
          </w:p>
        </w:tc>
        <w:tc>
          <w:tcPr>
            <w:tcW w:w="832"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3,761,657.71 </w:t>
            </w:r>
          </w:p>
        </w:tc>
        <w:tc>
          <w:tcPr>
            <w:tcW w:w="832"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100.00 </w:t>
            </w:r>
          </w:p>
        </w:tc>
        <w:tc>
          <w:tcPr>
            <w:tcW w:w="832" w:type="pct"/>
            <w:shd w:val="clear" w:color="auto" w:fill="auto"/>
            <w:vAlign w:val="center"/>
            <w:hideMark/>
          </w:tcPr>
          <w:p w:rsidR="003B780E" w:rsidRPr="0046016A" w:rsidRDefault="003B780E" w:rsidP="00317FD2">
            <w:pPr>
              <w:spacing w:line="370" w:lineRule="exact"/>
              <w:jc w:val="right"/>
              <w:rPr>
                <w:rFonts w:ascii="Arial Narrow" w:hAnsi="Arial Narrow" w:cs="Arial"/>
                <w:color w:val="000000"/>
                <w:szCs w:val="21"/>
              </w:rPr>
            </w:pPr>
            <w:r w:rsidRPr="0046016A">
              <w:rPr>
                <w:rFonts w:ascii="Arial Narrow" w:hAnsi="Arial Narrow" w:cs="Arial"/>
                <w:color w:val="000000"/>
                <w:szCs w:val="21"/>
              </w:rPr>
              <w:t xml:space="preserve">3,761,657.71 </w:t>
            </w:r>
          </w:p>
        </w:tc>
        <w:tc>
          <w:tcPr>
            <w:tcW w:w="832" w:type="pct"/>
            <w:shd w:val="clear" w:color="auto" w:fill="auto"/>
            <w:vAlign w:val="center"/>
            <w:hideMark/>
          </w:tcPr>
          <w:p w:rsidR="003B780E" w:rsidRPr="0046016A" w:rsidRDefault="00D423BB" w:rsidP="00317FD2">
            <w:pPr>
              <w:spacing w:line="370" w:lineRule="exact"/>
              <w:jc w:val="center"/>
              <w:rPr>
                <w:rFonts w:ascii="Arial Narrow" w:hAnsi="Arial Narrow" w:cs="Arial"/>
                <w:color w:val="000000"/>
                <w:szCs w:val="21"/>
              </w:rPr>
            </w:pPr>
            <w:r w:rsidRPr="0046016A">
              <w:rPr>
                <w:rFonts w:ascii="Arial Narrow" w:hAnsi="Arial Narrow" w:cs="Arial"/>
                <w:color w:val="000000"/>
                <w:szCs w:val="21"/>
              </w:rPr>
              <w:t>预计</w:t>
            </w:r>
            <w:r w:rsidR="003B780E" w:rsidRPr="0046016A">
              <w:rPr>
                <w:rFonts w:ascii="Arial Narrow" w:hAnsi="Arial Narrow" w:cs="Arial"/>
                <w:color w:val="000000"/>
                <w:szCs w:val="21"/>
              </w:rPr>
              <w:t>无法收回</w:t>
            </w:r>
            <w:r w:rsidR="003B780E" w:rsidRPr="0046016A">
              <w:rPr>
                <w:rFonts w:ascii="Arial Narrow" w:hAnsi="Arial Narrow" w:cs="Arial"/>
                <w:color w:val="000000"/>
                <w:szCs w:val="21"/>
              </w:rPr>
              <w:t xml:space="preserve"> </w:t>
            </w:r>
          </w:p>
        </w:tc>
      </w:tr>
    </w:tbl>
    <w:bookmarkEnd w:id="187"/>
    <w:p w:rsidR="00BA4839" w:rsidRPr="0046016A" w:rsidRDefault="00EC3115" w:rsidP="00317FD2">
      <w:pPr>
        <w:pStyle w:val="af5"/>
        <w:numPr>
          <w:ilvl w:val="1"/>
          <w:numId w:val="8"/>
        </w:numPr>
        <w:spacing w:line="370" w:lineRule="exact"/>
        <w:ind w:left="0" w:firstLine="480"/>
        <w:rPr>
          <w:rFonts w:ascii="Arial" w:hAnsi="Arial" w:cs="Arial"/>
          <w:noProof/>
          <w:sz w:val="24"/>
          <w:szCs w:val="24"/>
        </w:rPr>
      </w:pPr>
      <w:r w:rsidRPr="0046016A">
        <w:rPr>
          <w:rFonts w:ascii="Arial" w:hAnsi="Arial" w:cs="Arial"/>
          <w:noProof/>
          <w:sz w:val="24"/>
          <w:szCs w:val="24"/>
        </w:rPr>
        <w:t>本年</w:t>
      </w:r>
      <w:r w:rsidR="0095285D" w:rsidRPr="0046016A">
        <w:rPr>
          <w:rFonts w:ascii="Arial" w:hAnsi="Arial" w:cs="Arial"/>
          <w:noProof/>
          <w:sz w:val="24"/>
          <w:szCs w:val="24"/>
        </w:rPr>
        <w:t>计提、收回或转回的坏账准备情况</w:t>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p>
    <w:p w:rsidR="00BA4839" w:rsidRPr="0046016A" w:rsidRDefault="00EC3115" w:rsidP="00317FD2">
      <w:pPr>
        <w:spacing w:line="370" w:lineRule="exact"/>
        <w:ind w:firstLineChars="200" w:firstLine="480"/>
        <w:rPr>
          <w:rFonts w:ascii="Arial" w:hAnsi="Arial" w:cs="Arial"/>
          <w:kern w:val="0"/>
          <w:sz w:val="24"/>
          <w:szCs w:val="24"/>
        </w:rPr>
      </w:pPr>
      <w:bookmarkStart w:id="188" w:name="OLE_LINK188"/>
      <w:bookmarkStart w:id="189" w:name="OLE_LINK189"/>
      <w:r w:rsidRPr="0046016A">
        <w:rPr>
          <w:rFonts w:ascii="Arial" w:hAnsi="Arial" w:cs="Arial"/>
          <w:noProof/>
          <w:sz w:val="24"/>
          <w:szCs w:val="24"/>
        </w:rPr>
        <w:t>本年</w:t>
      </w:r>
      <w:r w:rsidR="002D6DD0" w:rsidRPr="0046016A">
        <w:rPr>
          <w:rFonts w:ascii="Arial" w:hAnsi="Arial" w:cs="Arial"/>
          <w:noProof/>
          <w:sz w:val="24"/>
          <w:szCs w:val="24"/>
        </w:rPr>
        <w:t>转回</w:t>
      </w:r>
      <w:r w:rsidR="0095285D" w:rsidRPr="0046016A">
        <w:rPr>
          <w:rFonts w:ascii="Arial" w:hAnsi="Arial" w:cs="Arial"/>
          <w:noProof/>
          <w:sz w:val="24"/>
          <w:szCs w:val="24"/>
        </w:rPr>
        <w:t>坏账准备金额</w:t>
      </w:r>
      <w:r w:rsidR="003B780E" w:rsidRPr="0046016A">
        <w:rPr>
          <w:rFonts w:ascii="Arial" w:hAnsi="Arial" w:cs="Arial"/>
          <w:noProof/>
          <w:sz w:val="24"/>
          <w:szCs w:val="24"/>
        </w:rPr>
        <w:t>4,613,256.76</w:t>
      </w:r>
      <w:r w:rsidR="0095285D" w:rsidRPr="0046016A">
        <w:rPr>
          <w:rFonts w:ascii="Arial" w:hAnsi="Arial" w:cs="Arial"/>
          <w:noProof/>
          <w:sz w:val="24"/>
          <w:szCs w:val="24"/>
        </w:rPr>
        <w:t>元</w:t>
      </w:r>
      <w:r w:rsidR="00BA4839" w:rsidRPr="0046016A">
        <w:rPr>
          <w:rFonts w:ascii="Arial" w:hAnsi="Arial" w:cs="Arial"/>
          <w:noProof/>
          <w:sz w:val="24"/>
          <w:szCs w:val="24"/>
        </w:rPr>
        <w:t>。</w:t>
      </w:r>
    </w:p>
    <w:bookmarkEnd w:id="188"/>
    <w:bookmarkEnd w:id="189"/>
    <w:p w:rsidR="00823BC2" w:rsidRPr="0046016A" w:rsidRDefault="00952996" w:rsidP="00317FD2">
      <w:pPr>
        <w:spacing w:line="370" w:lineRule="exact"/>
        <w:ind w:firstLineChars="200" w:firstLine="480"/>
        <w:rPr>
          <w:rFonts w:ascii="Arial" w:hAnsi="Arial" w:cs="Arial"/>
          <w:sz w:val="24"/>
          <w:szCs w:val="24"/>
        </w:rPr>
      </w:pPr>
      <w:r w:rsidRPr="0046016A">
        <w:rPr>
          <w:rFonts w:ascii="宋体" w:hAnsi="宋体" w:cs="宋体" w:hint="eastAsia"/>
          <w:noProof/>
          <w:sz w:val="24"/>
          <w:szCs w:val="24"/>
        </w:rPr>
        <w:t>③</w:t>
      </w:r>
      <w:r w:rsidRPr="0046016A">
        <w:rPr>
          <w:rFonts w:ascii="Arial" w:hAnsi="Arial" w:cs="Arial"/>
          <w:sz w:val="24"/>
          <w:szCs w:val="24"/>
        </w:rPr>
        <w:t>本年</w:t>
      </w:r>
      <w:r w:rsidR="00823BC2" w:rsidRPr="0046016A">
        <w:rPr>
          <w:rFonts w:ascii="Arial" w:hAnsi="Arial" w:cs="Arial"/>
          <w:sz w:val="24"/>
          <w:szCs w:val="24"/>
        </w:rPr>
        <w:t>无</w:t>
      </w:r>
      <w:r w:rsidRPr="0046016A">
        <w:rPr>
          <w:rFonts w:ascii="Arial" w:hAnsi="Arial" w:cs="Arial"/>
          <w:sz w:val="24"/>
          <w:szCs w:val="24"/>
        </w:rPr>
        <w:t>实际核销的应收账款</w:t>
      </w:r>
    </w:p>
    <w:p w:rsidR="00BA4839" w:rsidRPr="0046016A" w:rsidRDefault="0095285D" w:rsidP="00317FD2">
      <w:pPr>
        <w:pStyle w:val="af5"/>
        <w:numPr>
          <w:ilvl w:val="0"/>
          <w:numId w:val="10"/>
        </w:numPr>
        <w:spacing w:line="370" w:lineRule="exact"/>
        <w:ind w:left="0" w:firstLine="480"/>
        <w:rPr>
          <w:rFonts w:ascii="Arial" w:hAnsi="Arial" w:cs="Arial"/>
          <w:sz w:val="24"/>
          <w:szCs w:val="24"/>
        </w:rPr>
      </w:pPr>
      <w:r w:rsidRPr="0046016A">
        <w:rPr>
          <w:rFonts w:ascii="Arial" w:hAnsi="Arial" w:cs="Arial"/>
          <w:sz w:val="24"/>
          <w:szCs w:val="24"/>
        </w:rPr>
        <w:t>按欠款方归集的</w:t>
      </w:r>
      <w:r w:rsidR="004C5CB9" w:rsidRPr="0046016A">
        <w:rPr>
          <w:rFonts w:ascii="Arial" w:hAnsi="Arial" w:cs="Arial"/>
          <w:sz w:val="24"/>
          <w:szCs w:val="24"/>
        </w:rPr>
        <w:t>年末</w:t>
      </w:r>
      <w:r w:rsidRPr="0046016A">
        <w:rPr>
          <w:rFonts w:ascii="Arial" w:hAnsi="Arial" w:cs="Arial"/>
          <w:sz w:val="24"/>
          <w:szCs w:val="24"/>
        </w:rPr>
        <w:t>余额前五名的应收账款情况</w:t>
      </w:r>
    </w:p>
    <w:p w:rsidR="0095285D" w:rsidRPr="0046016A" w:rsidRDefault="0095285D" w:rsidP="00317FD2">
      <w:pPr>
        <w:spacing w:line="370" w:lineRule="exact"/>
        <w:ind w:firstLineChars="200" w:firstLine="480"/>
        <w:rPr>
          <w:rFonts w:ascii="Arial" w:hAnsi="Arial" w:cs="Arial"/>
          <w:sz w:val="24"/>
          <w:szCs w:val="24"/>
        </w:rPr>
      </w:pPr>
      <w:r w:rsidRPr="0046016A">
        <w:rPr>
          <w:rFonts w:ascii="Arial" w:hAnsi="Arial" w:cs="Arial"/>
          <w:sz w:val="24"/>
          <w:szCs w:val="24"/>
        </w:rPr>
        <w:t>本公司</w:t>
      </w:r>
      <w:r w:rsidR="00EC3115" w:rsidRPr="0046016A">
        <w:rPr>
          <w:rFonts w:ascii="Arial" w:hAnsi="Arial" w:cs="Arial"/>
          <w:sz w:val="24"/>
          <w:szCs w:val="24"/>
        </w:rPr>
        <w:t>本年</w:t>
      </w:r>
      <w:r w:rsidRPr="0046016A">
        <w:rPr>
          <w:rFonts w:ascii="Arial" w:hAnsi="Arial" w:cs="Arial"/>
          <w:sz w:val="24"/>
          <w:szCs w:val="24"/>
        </w:rPr>
        <w:t>按欠款方归集的</w:t>
      </w:r>
      <w:r w:rsidR="004C5CB9" w:rsidRPr="0046016A">
        <w:rPr>
          <w:rFonts w:ascii="Arial" w:hAnsi="Arial" w:cs="Arial"/>
          <w:sz w:val="24"/>
          <w:szCs w:val="24"/>
        </w:rPr>
        <w:t>年末</w:t>
      </w:r>
      <w:r w:rsidRPr="0046016A">
        <w:rPr>
          <w:rFonts w:ascii="Arial" w:hAnsi="Arial" w:cs="Arial"/>
          <w:sz w:val="24"/>
          <w:szCs w:val="24"/>
        </w:rPr>
        <w:t>余额前五名应收账款汇总金额</w:t>
      </w:r>
      <w:r w:rsidR="002D6DD0" w:rsidRPr="0046016A">
        <w:rPr>
          <w:rFonts w:ascii="Arial" w:hAnsi="Arial" w:cs="Arial"/>
          <w:sz w:val="24"/>
          <w:szCs w:val="24"/>
        </w:rPr>
        <w:t>52,002,918.65</w:t>
      </w:r>
      <w:r w:rsidRPr="0046016A">
        <w:rPr>
          <w:rFonts w:ascii="Arial" w:hAnsi="Arial" w:cs="Arial"/>
          <w:sz w:val="24"/>
          <w:szCs w:val="24"/>
        </w:rPr>
        <w:t>元，占应收账款</w:t>
      </w:r>
      <w:r w:rsidR="004C5CB9" w:rsidRPr="0046016A">
        <w:rPr>
          <w:rFonts w:ascii="Arial" w:hAnsi="Arial" w:cs="Arial"/>
          <w:sz w:val="24"/>
          <w:szCs w:val="24"/>
        </w:rPr>
        <w:t>年末</w:t>
      </w:r>
      <w:r w:rsidRPr="0046016A">
        <w:rPr>
          <w:rFonts w:ascii="Arial" w:hAnsi="Arial" w:cs="Arial"/>
          <w:sz w:val="24"/>
          <w:szCs w:val="24"/>
        </w:rPr>
        <w:t>余额合计数的比例</w:t>
      </w:r>
      <w:r w:rsidR="002D6DD0" w:rsidRPr="0046016A">
        <w:rPr>
          <w:rFonts w:ascii="Arial" w:hAnsi="Arial" w:cs="Arial"/>
          <w:sz w:val="24"/>
          <w:szCs w:val="24"/>
        </w:rPr>
        <w:t>15.</w:t>
      </w:r>
      <w:r w:rsidR="00FD2C7B" w:rsidRPr="0046016A">
        <w:rPr>
          <w:rFonts w:ascii="Arial" w:hAnsi="Arial" w:cs="Arial"/>
          <w:sz w:val="24"/>
          <w:szCs w:val="24"/>
        </w:rPr>
        <w:t>55</w:t>
      </w:r>
      <w:r w:rsidR="002D6DD0" w:rsidRPr="0046016A">
        <w:rPr>
          <w:rFonts w:ascii="Arial" w:hAnsi="Arial" w:cs="Arial"/>
          <w:sz w:val="24"/>
          <w:szCs w:val="24"/>
        </w:rPr>
        <w:t xml:space="preserve"> </w:t>
      </w:r>
      <w:r w:rsidRPr="0046016A">
        <w:rPr>
          <w:rFonts w:ascii="Arial" w:hAnsi="Arial" w:cs="Arial"/>
          <w:sz w:val="24"/>
          <w:szCs w:val="24"/>
        </w:rPr>
        <w:t>%</w:t>
      </w:r>
      <w:r w:rsidRPr="0046016A">
        <w:rPr>
          <w:rFonts w:ascii="Arial" w:hAnsi="Arial" w:cs="Arial"/>
          <w:sz w:val="24"/>
          <w:szCs w:val="24"/>
        </w:rPr>
        <w:t>，相应计提的坏账准备</w:t>
      </w:r>
      <w:r w:rsidR="004C5CB9" w:rsidRPr="0046016A">
        <w:rPr>
          <w:rFonts w:ascii="Arial" w:hAnsi="Arial" w:cs="Arial"/>
          <w:sz w:val="24"/>
          <w:szCs w:val="24"/>
        </w:rPr>
        <w:t>年末</w:t>
      </w:r>
      <w:r w:rsidRPr="0046016A">
        <w:rPr>
          <w:rFonts w:ascii="Arial" w:hAnsi="Arial" w:cs="Arial"/>
          <w:sz w:val="24"/>
          <w:szCs w:val="24"/>
        </w:rPr>
        <w:t>余额汇总金额</w:t>
      </w:r>
      <w:r w:rsidR="002D6DD0" w:rsidRPr="0046016A">
        <w:rPr>
          <w:rFonts w:ascii="Arial" w:hAnsi="Arial" w:cs="Arial"/>
          <w:sz w:val="24"/>
          <w:szCs w:val="24"/>
        </w:rPr>
        <w:t>6,824,759.93</w:t>
      </w:r>
      <w:r w:rsidRPr="0046016A">
        <w:rPr>
          <w:rFonts w:ascii="Arial" w:hAnsi="Arial" w:cs="Arial"/>
          <w:sz w:val="24"/>
          <w:szCs w:val="24"/>
        </w:rPr>
        <w:t>元。</w:t>
      </w:r>
    </w:p>
    <w:p w:rsidR="00F35DD5" w:rsidRPr="0046016A" w:rsidRDefault="00985BAC" w:rsidP="00716D4C">
      <w:pPr>
        <w:pStyle w:val="af5"/>
        <w:numPr>
          <w:ilvl w:val="1"/>
          <w:numId w:val="2"/>
        </w:numPr>
        <w:spacing w:line="400" w:lineRule="exact"/>
        <w:ind w:left="0" w:firstLine="482"/>
        <w:outlineLvl w:val="1"/>
        <w:rPr>
          <w:rFonts w:ascii="Arial" w:hAnsi="Arial" w:cs="Arial"/>
          <w:kern w:val="0"/>
          <w:sz w:val="24"/>
          <w:szCs w:val="24"/>
        </w:rPr>
      </w:pPr>
      <w:r w:rsidRPr="0046016A">
        <w:rPr>
          <w:rFonts w:ascii="Arial" w:hAnsi="Arial" w:cs="Arial"/>
          <w:b/>
          <w:sz w:val="24"/>
          <w:szCs w:val="24"/>
        </w:rPr>
        <w:lastRenderedPageBreak/>
        <w:t>其他应收款</w:t>
      </w:r>
      <w:bookmarkStart w:id="190" w:name="RANGE!B1469:D147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F35DD5" w:rsidRPr="0046016A" w:rsidTr="007155E4">
        <w:trPr>
          <w:divId w:val="123813088"/>
          <w:trHeight w:val="284"/>
          <w:tblHeader/>
          <w:jc w:val="center"/>
        </w:trPr>
        <w:tc>
          <w:tcPr>
            <w:tcW w:w="1666" w:type="pct"/>
            <w:shd w:val="clear" w:color="auto" w:fill="auto"/>
            <w:vAlign w:val="center"/>
            <w:hideMark/>
          </w:tcPr>
          <w:p w:rsidR="00F35DD5" w:rsidRPr="0046016A" w:rsidRDefault="00F35DD5" w:rsidP="00716D4C">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6" w:type="pct"/>
            <w:shd w:val="clear" w:color="auto" w:fill="auto"/>
            <w:vAlign w:val="center"/>
            <w:hideMark/>
          </w:tcPr>
          <w:p w:rsidR="00F35DD5" w:rsidRPr="0046016A" w:rsidRDefault="00F35DD5"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F35DD5" w:rsidRPr="0046016A" w:rsidRDefault="00F35DD5"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F35DD5" w:rsidRPr="0046016A" w:rsidTr="007155E4">
        <w:trPr>
          <w:divId w:val="123813088"/>
          <w:trHeight w:val="284"/>
          <w:jc w:val="center"/>
        </w:trPr>
        <w:tc>
          <w:tcPr>
            <w:tcW w:w="1666" w:type="pct"/>
            <w:shd w:val="clear" w:color="auto" w:fill="auto"/>
            <w:vAlign w:val="center"/>
            <w:hideMark/>
          </w:tcPr>
          <w:p w:rsidR="00F35DD5" w:rsidRPr="0046016A" w:rsidRDefault="00F35DD5" w:rsidP="00716D4C">
            <w:pPr>
              <w:spacing w:line="400" w:lineRule="exact"/>
              <w:rPr>
                <w:rFonts w:ascii="Arial Narrow" w:hAnsi="Arial Narrow" w:cs="Arial"/>
                <w:color w:val="000000"/>
                <w:szCs w:val="21"/>
              </w:rPr>
            </w:pPr>
            <w:r w:rsidRPr="0046016A">
              <w:rPr>
                <w:rFonts w:ascii="Arial Narrow" w:hAnsi="Arial Narrow" w:cs="Arial"/>
                <w:color w:val="000000"/>
                <w:szCs w:val="21"/>
              </w:rPr>
              <w:t>其他应收款</w:t>
            </w:r>
          </w:p>
        </w:tc>
        <w:tc>
          <w:tcPr>
            <w:tcW w:w="1666" w:type="pct"/>
            <w:shd w:val="clear" w:color="auto" w:fill="auto"/>
            <w:vAlign w:val="center"/>
            <w:hideMark/>
          </w:tcPr>
          <w:p w:rsidR="00F35DD5" w:rsidRPr="0046016A" w:rsidRDefault="00F35DD5"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91,860,711.60 </w:t>
            </w:r>
          </w:p>
        </w:tc>
        <w:tc>
          <w:tcPr>
            <w:tcW w:w="1667" w:type="pct"/>
            <w:shd w:val="clear" w:color="auto" w:fill="auto"/>
            <w:vAlign w:val="center"/>
            <w:hideMark/>
          </w:tcPr>
          <w:p w:rsidR="00F35DD5" w:rsidRPr="0046016A" w:rsidRDefault="00F35DD5"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76,243,089.80 </w:t>
            </w:r>
          </w:p>
        </w:tc>
      </w:tr>
      <w:tr w:rsidR="00F35DD5" w:rsidRPr="0046016A" w:rsidTr="007155E4">
        <w:trPr>
          <w:divId w:val="123813088"/>
          <w:trHeight w:val="284"/>
          <w:jc w:val="center"/>
        </w:trPr>
        <w:tc>
          <w:tcPr>
            <w:tcW w:w="1666" w:type="pct"/>
            <w:shd w:val="clear" w:color="auto" w:fill="auto"/>
            <w:vAlign w:val="center"/>
            <w:hideMark/>
          </w:tcPr>
          <w:p w:rsidR="00F35DD5" w:rsidRPr="0046016A" w:rsidRDefault="00F35DD5" w:rsidP="00716D4C">
            <w:pPr>
              <w:spacing w:line="400" w:lineRule="exact"/>
              <w:rPr>
                <w:rFonts w:ascii="Arial Narrow" w:hAnsi="Arial Narrow" w:cs="Arial"/>
                <w:color w:val="000000"/>
                <w:szCs w:val="21"/>
              </w:rPr>
            </w:pPr>
            <w:r w:rsidRPr="0046016A">
              <w:rPr>
                <w:rFonts w:ascii="Arial Narrow" w:hAnsi="Arial Narrow" w:cs="Arial"/>
                <w:color w:val="000000"/>
                <w:szCs w:val="21"/>
              </w:rPr>
              <w:t>应收利息</w:t>
            </w:r>
          </w:p>
        </w:tc>
        <w:tc>
          <w:tcPr>
            <w:tcW w:w="1666" w:type="pct"/>
            <w:shd w:val="clear" w:color="auto" w:fill="auto"/>
            <w:vAlign w:val="center"/>
            <w:hideMark/>
          </w:tcPr>
          <w:p w:rsidR="00F35DD5" w:rsidRPr="0046016A" w:rsidRDefault="00F35DD5"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c>
          <w:tcPr>
            <w:tcW w:w="1667" w:type="pct"/>
            <w:shd w:val="clear" w:color="auto" w:fill="auto"/>
            <w:vAlign w:val="center"/>
            <w:hideMark/>
          </w:tcPr>
          <w:p w:rsidR="00F35DD5" w:rsidRPr="0046016A" w:rsidRDefault="00F35DD5"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0.00 </w:t>
            </w:r>
          </w:p>
        </w:tc>
      </w:tr>
      <w:tr w:rsidR="00F35DD5" w:rsidRPr="0046016A" w:rsidTr="007155E4">
        <w:trPr>
          <w:divId w:val="123813088"/>
          <w:trHeight w:val="284"/>
          <w:jc w:val="center"/>
        </w:trPr>
        <w:tc>
          <w:tcPr>
            <w:tcW w:w="1666" w:type="pct"/>
            <w:shd w:val="clear" w:color="auto" w:fill="auto"/>
            <w:vAlign w:val="center"/>
            <w:hideMark/>
          </w:tcPr>
          <w:p w:rsidR="00F35DD5" w:rsidRPr="0046016A" w:rsidRDefault="00F35DD5" w:rsidP="00716D4C">
            <w:pPr>
              <w:spacing w:line="400" w:lineRule="exact"/>
              <w:rPr>
                <w:rFonts w:ascii="Arial Narrow" w:hAnsi="Arial Narrow" w:cs="Arial"/>
                <w:color w:val="000000"/>
                <w:szCs w:val="21"/>
              </w:rPr>
            </w:pPr>
            <w:r w:rsidRPr="0046016A">
              <w:rPr>
                <w:rFonts w:ascii="Arial Narrow" w:hAnsi="Arial Narrow" w:cs="Arial"/>
                <w:color w:val="000000"/>
                <w:szCs w:val="21"/>
              </w:rPr>
              <w:t>应收股利</w:t>
            </w:r>
          </w:p>
        </w:tc>
        <w:tc>
          <w:tcPr>
            <w:tcW w:w="1666" w:type="pct"/>
            <w:shd w:val="clear" w:color="auto" w:fill="auto"/>
            <w:vAlign w:val="center"/>
            <w:hideMark/>
          </w:tcPr>
          <w:p w:rsidR="00F35DD5" w:rsidRPr="0046016A" w:rsidRDefault="00F35DD5"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212,720.60 </w:t>
            </w:r>
          </w:p>
        </w:tc>
        <w:tc>
          <w:tcPr>
            <w:tcW w:w="1667" w:type="pct"/>
            <w:shd w:val="clear" w:color="auto" w:fill="auto"/>
            <w:vAlign w:val="center"/>
            <w:hideMark/>
          </w:tcPr>
          <w:p w:rsidR="00F35DD5" w:rsidRPr="0046016A" w:rsidRDefault="00F35DD5"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212,720.60 </w:t>
            </w:r>
          </w:p>
        </w:tc>
      </w:tr>
      <w:tr w:rsidR="00F35DD5" w:rsidRPr="0046016A" w:rsidTr="007155E4">
        <w:trPr>
          <w:divId w:val="123813088"/>
          <w:trHeight w:val="284"/>
          <w:jc w:val="center"/>
        </w:trPr>
        <w:tc>
          <w:tcPr>
            <w:tcW w:w="1666" w:type="pct"/>
            <w:shd w:val="clear" w:color="auto" w:fill="auto"/>
            <w:vAlign w:val="center"/>
            <w:hideMark/>
          </w:tcPr>
          <w:p w:rsidR="00F35DD5" w:rsidRPr="0046016A" w:rsidRDefault="00F35DD5" w:rsidP="00716D4C">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r w:rsidRPr="0046016A">
              <w:rPr>
                <w:rFonts w:ascii="Arial Narrow" w:hAnsi="Arial Narrow" w:cs="Arial"/>
                <w:b/>
                <w:color w:val="000000"/>
                <w:szCs w:val="21"/>
              </w:rPr>
              <w:t xml:space="preserve"> </w:t>
            </w:r>
          </w:p>
        </w:tc>
        <w:tc>
          <w:tcPr>
            <w:tcW w:w="1666" w:type="pct"/>
            <w:shd w:val="clear" w:color="auto" w:fill="auto"/>
            <w:vAlign w:val="center"/>
            <w:hideMark/>
          </w:tcPr>
          <w:p w:rsidR="00F35DD5" w:rsidRPr="0046016A" w:rsidRDefault="00F35DD5"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92,073,432.20 </w:t>
            </w:r>
          </w:p>
        </w:tc>
        <w:tc>
          <w:tcPr>
            <w:tcW w:w="1667" w:type="pct"/>
            <w:shd w:val="clear" w:color="auto" w:fill="auto"/>
            <w:vAlign w:val="center"/>
            <w:hideMark/>
          </w:tcPr>
          <w:p w:rsidR="00F35DD5" w:rsidRPr="0046016A" w:rsidRDefault="00F35DD5"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 xml:space="preserve">76,455,810.40 </w:t>
            </w:r>
          </w:p>
        </w:tc>
      </w:tr>
    </w:tbl>
    <w:bookmarkEnd w:id="190"/>
    <w:p w:rsidR="00B73D01" w:rsidRPr="0046016A" w:rsidRDefault="00B73D01" w:rsidP="00716D4C">
      <w:pPr>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）其他应收款情况</w:t>
      </w:r>
    </w:p>
    <w:p w:rsidR="000502E4" w:rsidRPr="0046016A" w:rsidRDefault="00B73D01" w:rsidP="00716D4C">
      <w:pPr>
        <w:spacing w:line="400" w:lineRule="exact"/>
        <w:ind w:firstLineChars="200" w:firstLine="480"/>
        <w:rPr>
          <w:rFonts w:ascii="Arial" w:hAnsi="Arial" w:cs="Arial"/>
          <w:kern w:val="0"/>
          <w:sz w:val="24"/>
          <w:szCs w:val="24"/>
        </w:rPr>
      </w:pPr>
      <w:r w:rsidRPr="0046016A">
        <w:rPr>
          <w:rFonts w:ascii="宋体" w:hAnsi="宋体" w:cs="宋体" w:hint="eastAsia"/>
          <w:noProof/>
          <w:sz w:val="24"/>
          <w:szCs w:val="24"/>
        </w:rPr>
        <w:t>①</w:t>
      </w:r>
      <w:r w:rsidRPr="0046016A">
        <w:rPr>
          <w:rFonts w:ascii="Arial" w:hAnsi="Arial" w:cs="Arial"/>
          <w:sz w:val="24"/>
          <w:szCs w:val="24"/>
        </w:rPr>
        <w:t>其他应收款分类披露</w:t>
      </w:r>
      <w:bookmarkStart w:id="191" w:name="RANGE!B1477:G1488"/>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39"/>
        <w:gridCol w:w="1456"/>
        <w:gridCol w:w="903"/>
        <w:gridCol w:w="1366"/>
        <w:gridCol w:w="995"/>
        <w:gridCol w:w="1243"/>
      </w:tblGrid>
      <w:tr w:rsidR="000502E4" w:rsidRPr="0046016A" w:rsidTr="007155E4">
        <w:trPr>
          <w:divId w:val="1119686052"/>
          <w:trHeight w:val="284"/>
          <w:tblHeader/>
          <w:jc w:val="center"/>
        </w:trPr>
        <w:tc>
          <w:tcPr>
            <w:tcW w:w="1651" w:type="pct"/>
            <w:vMerge w:val="restart"/>
            <w:shd w:val="clear" w:color="auto" w:fill="auto"/>
            <w:vAlign w:val="center"/>
            <w:hideMark/>
          </w:tcPr>
          <w:p w:rsidR="000502E4" w:rsidRPr="0046016A" w:rsidRDefault="000502E4" w:rsidP="00716D4C">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类别</w:t>
            </w:r>
          </w:p>
        </w:tc>
        <w:tc>
          <w:tcPr>
            <w:tcW w:w="3349" w:type="pct"/>
            <w:gridSpan w:val="5"/>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0502E4" w:rsidRPr="0046016A" w:rsidTr="007155E4">
        <w:trPr>
          <w:divId w:val="1119686052"/>
          <w:trHeight w:val="284"/>
          <w:tblHeader/>
          <w:jc w:val="center"/>
        </w:trPr>
        <w:tc>
          <w:tcPr>
            <w:tcW w:w="1651" w:type="pct"/>
            <w:vMerge/>
            <w:vAlign w:val="center"/>
            <w:hideMark/>
          </w:tcPr>
          <w:p w:rsidR="000502E4" w:rsidRPr="0046016A" w:rsidRDefault="000502E4" w:rsidP="00716D4C">
            <w:pPr>
              <w:spacing w:line="400" w:lineRule="exact"/>
              <w:rPr>
                <w:rFonts w:ascii="Arial Narrow" w:hAnsi="Arial Narrow" w:cs="Arial"/>
                <w:color w:val="000000"/>
                <w:szCs w:val="21"/>
              </w:rPr>
            </w:pPr>
          </w:p>
        </w:tc>
        <w:tc>
          <w:tcPr>
            <w:tcW w:w="1325" w:type="pct"/>
            <w:gridSpan w:val="2"/>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326" w:type="pct"/>
            <w:gridSpan w:val="2"/>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698" w:type="pct"/>
            <w:vMerge w:val="restart"/>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7155E4" w:rsidRPr="0046016A" w:rsidTr="007155E4">
        <w:trPr>
          <w:divId w:val="1119686052"/>
          <w:trHeight w:val="284"/>
          <w:tblHeader/>
          <w:jc w:val="center"/>
        </w:trPr>
        <w:tc>
          <w:tcPr>
            <w:tcW w:w="1651" w:type="pct"/>
            <w:vMerge/>
            <w:vAlign w:val="center"/>
            <w:hideMark/>
          </w:tcPr>
          <w:p w:rsidR="000502E4" w:rsidRPr="0046016A" w:rsidRDefault="000502E4" w:rsidP="00716D4C">
            <w:pPr>
              <w:spacing w:line="400" w:lineRule="exact"/>
              <w:rPr>
                <w:rFonts w:ascii="Arial Narrow" w:hAnsi="Arial Narrow" w:cs="Arial"/>
                <w:color w:val="000000"/>
                <w:szCs w:val="21"/>
              </w:rPr>
            </w:pPr>
          </w:p>
        </w:tc>
        <w:tc>
          <w:tcPr>
            <w:tcW w:w="818" w:type="pct"/>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07" w:type="pct"/>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767" w:type="pct"/>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59" w:type="pct"/>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 xml:space="preserve"> </w:t>
            </w:r>
          </w:p>
        </w:tc>
        <w:tc>
          <w:tcPr>
            <w:tcW w:w="698" w:type="pct"/>
            <w:vMerge/>
            <w:vAlign w:val="center"/>
            <w:hideMark/>
          </w:tcPr>
          <w:p w:rsidR="000502E4" w:rsidRPr="0046016A" w:rsidRDefault="000502E4" w:rsidP="00716D4C">
            <w:pPr>
              <w:spacing w:line="400" w:lineRule="exact"/>
              <w:rPr>
                <w:rFonts w:ascii="Arial Narrow" w:hAnsi="Arial Narrow" w:cs="Arial"/>
                <w:color w:val="000000"/>
                <w:szCs w:val="21"/>
              </w:rPr>
            </w:pPr>
          </w:p>
        </w:tc>
      </w:tr>
      <w:tr w:rsidR="007155E4" w:rsidRPr="0046016A" w:rsidTr="007155E4">
        <w:trPr>
          <w:divId w:val="1119686052"/>
          <w:trHeight w:val="284"/>
          <w:jc w:val="center"/>
        </w:trPr>
        <w:tc>
          <w:tcPr>
            <w:tcW w:w="1651" w:type="pct"/>
            <w:shd w:val="clear" w:color="auto" w:fill="auto"/>
            <w:vAlign w:val="center"/>
            <w:hideMark/>
          </w:tcPr>
          <w:p w:rsidR="007155E4"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单项金额重大并单独计提</w:t>
            </w:r>
          </w:p>
          <w:p w:rsidR="000502E4" w:rsidRPr="0046016A"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坏账准备的其他应收款</w:t>
            </w:r>
          </w:p>
        </w:tc>
        <w:tc>
          <w:tcPr>
            <w:tcW w:w="818"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07"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767"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59"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698"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r>
      <w:tr w:rsidR="007155E4" w:rsidRPr="0046016A" w:rsidTr="007155E4">
        <w:trPr>
          <w:divId w:val="1119686052"/>
          <w:trHeight w:val="284"/>
          <w:jc w:val="center"/>
        </w:trPr>
        <w:tc>
          <w:tcPr>
            <w:tcW w:w="1651" w:type="pct"/>
            <w:shd w:val="clear" w:color="auto" w:fill="auto"/>
            <w:vAlign w:val="center"/>
            <w:hideMark/>
          </w:tcPr>
          <w:p w:rsidR="007155E4"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按信用风险特征组合计提</w:t>
            </w:r>
          </w:p>
          <w:p w:rsidR="000502E4" w:rsidRPr="0046016A"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坏账准备的其他应收款</w:t>
            </w:r>
          </w:p>
        </w:tc>
        <w:tc>
          <w:tcPr>
            <w:tcW w:w="818" w:type="pct"/>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98,248,565.00</w:t>
            </w:r>
          </w:p>
        </w:tc>
        <w:tc>
          <w:tcPr>
            <w:tcW w:w="507" w:type="pct"/>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100.00</w:t>
            </w:r>
          </w:p>
        </w:tc>
        <w:tc>
          <w:tcPr>
            <w:tcW w:w="767" w:type="pct"/>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6,387,853.40</w:t>
            </w:r>
          </w:p>
        </w:tc>
        <w:tc>
          <w:tcPr>
            <w:tcW w:w="559" w:type="pct"/>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6.50</w:t>
            </w:r>
          </w:p>
        </w:tc>
        <w:tc>
          <w:tcPr>
            <w:tcW w:w="698" w:type="pct"/>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91,860,711.60</w:t>
            </w:r>
          </w:p>
        </w:tc>
      </w:tr>
      <w:tr w:rsidR="007155E4" w:rsidRPr="0046016A" w:rsidTr="007155E4">
        <w:trPr>
          <w:divId w:val="1119686052"/>
          <w:trHeight w:val="284"/>
          <w:jc w:val="center"/>
        </w:trPr>
        <w:tc>
          <w:tcPr>
            <w:tcW w:w="1651" w:type="pct"/>
            <w:shd w:val="clear" w:color="auto" w:fill="auto"/>
            <w:vAlign w:val="center"/>
            <w:hideMark/>
          </w:tcPr>
          <w:p w:rsidR="000502E4" w:rsidRPr="0046016A"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其中：</w:t>
            </w:r>
            <w:proofErr w:type="gramStart"/>
            <w:r w:rsidRPr="0046016A">
              <w:rPr>
                <w:rFonts w:ascii="Arial Narrow" w:hAnsi="Arial Narrow" w:cs="Arial"/>
                <w:color w:val="000000"/>
                <w:szCs w:val="21"/>
              </w:rPr>
              <w:t>账</w:t>
            </w:r>
            <w:proofErr w:type="gramEnd"/>
            <w:r w:rsidRPr="0046016A">
              <w:rPr>
                <w:rFonts w:ascii="Arial Narrow" w:hAnsi="Arial Narrow" w:cs="Arial"/>
                <w:color w:val="000000"/>
                <w:szCs w:val="21"/>
              </w:rPr>
              <w:t>龄组合</w:t>
            </w:r>
          </w:p>
        </w:tc>
        <w:tc>
          <w:tcPr>
            <w:tcW w:w="818"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98,248,565.00</w:t>
            </w:r>
          </w:p>
        </w:tc>
        <w:tc>
          <w:tcPr>
            <w:tcW w:w="507"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100.00</w:t>
            </w:r>
          </w:p>
        </w:tc>
        <w:tc>
          <w:tcPr>
            <w:tcW w:w="767"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6,387,853.40</w:t>
            </w:r>
          </w:p>
        </w:tc>
        <w:tc>
          <w:tcPr>
            <w:tcW w:w="559"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6.50</w:t>
            </w:r>
          </w:p>
        </w:tc>
        <w:tc>
          <w:tcPr>
            <w:tcW w:w="698"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91,860,711.60</w:t>
            </w:r>
          </w:p>
        </w:tc>
      </w:tr>
      <w:tr w:rsidR="007155E4" w:rsidRPr="0046016A" w:rsidTr="007155E4">
        <w:trPr>
          <w:divId w:val="1119686052"/>
          <w:trHeight w:val="284"/>
          <w:jc w:val="center"/>
        </w:trPr>
        <w:tc>
          <w:tcPr>
            <w:tcW w:w="1651" w:type="pct"/>
            <w:shd w:val="clear" w:color="auto" w:fill="auto"/>
            <w:vAlign w:val="center"/>
            <w:hideMark/>
          </w:tcPr>
          <w:p w:rsidR="000502E4" w:rsidRPr="0046016A"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无风险组合</w:t>
            </w:r>
          </w:p>
        </w:tc>
        <w:tc>
          <w:tcPr>
            <w:tcW w:w="818"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07"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767"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59"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698" w:type="pct"/>
            <w:vAlign w:val="center"/>
            <w:hideMark/>
          </w:tcPr>
          <w:p w:rsidR="000502E4" w:rsidRPr="0046016A" w:rsidRDefault="000502E4" w:rsidP="00716D4C">
            <w:pPr>
              <w:spacing w:line="400" w:lineRule="exact"/>
              <w:jc w:val="right"/>
              <w:rPr>
                <w:rFonts w:ascii="Arial Narrow" w:hAnsi="Arial Narrow" w:cs="Arial"/>
                <w:color w:val="000000"/>
                <w:szCs w:val="21"/>
              </w:rPr>
            </w:pPr>
          </w:p>
        </w:tc>
      </w:tr>
      <w:tr w:rsidR="007155E4" w:rsidRPr="0046016A" w:rsidTr="007155E4">
        <w:trPr>
          <w:divId w:val="1119686052"/>
          <w:trHeight w:val="284"/>
          <w:jc w:val="center"/>
        </w:trPr>
        <w:tc>
          <w:tcPr>
            <w:tcW w:w="1651" w:type="pct"/>
            <w:shd w:val="clear" w:color="auto" w:fill="auto"/>
            <w:vAlign w:val="center"/>
            <w:hideMark/>
          </w:tcPr>
          <w:p w:rsidR="007155E4"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单项金额</w:t>
            </w:r>
            <w:proofErr w:type="gramStart"/>
            <w:r w:rsidRPr="0046016A">
              <w:rPr>
                <w:rFonts w:ascii="Arial Narrow" w:hAnsi="Arial Narrow" w:cs="Arial"/>
                <w:color w:val="000000"/>
                <w:szCs w:val="21"/>
              </w:rPr>
              <w:t>不重大</w:t>
            </w:r>
            <w:proofErr w:type="gramEnd"/>
            <w:r w:rsidRPr="0046016A">
              <w:rPr>
                <w:rFonts w:ascii="Arial Narrow" w:hAnsi="Arial Narrow" w:cs="Arial"/>
                <w:color w:val="000000"/>
                <w:szCs w:val="21"/>
              </w:rPr>
              <w:t>但单独计提</w:t>
            </w:r>
          </w:p>
          <w:p w:rsidR="000502E4" w:rsidRPr="0046016A"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坏账准备的其他应收款</w:t>
            </w:r>
          </w:p>
        </w:tc>
        <w:tc>
          <w:tcPr>
            <w:tcW w:w="818"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07"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767"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59"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698" w:type="pct"/>
            <w:vAlign w:val="center"/>
            <w:hideMark/>
          </w:tcPr>
          <w:p w:rsidR="000502E4" w:rsidRPr="0046016A" w:rsidRDefault="000502E4" w:rsidP="00716D4C">
            <w:pPr>
              <w:spacing w:line="400" w:lineRule="exact"/>
              <w:jc w:val="right"/>
              <w:rPr>
                <w:rFonts w:ascii="Arial Narrow" w:hAnsi="Arial Narrow" w:cs="Arial"/>
                <w:color w:val="000000"/>
                <w:szCs w:val="21"/>
              </w:rPr>
            </w:pPr>
          </w:p>
        </w:tc>
      </w:tr>
      <w:tr w:rsidR="007155E4" w:rsidRPr="0046016A" w:rsidTr="007155E4">
        <w:trPr>
          <w:divId w:val="1119686052"/>
          <w:trHeight w:val="284"/>
          <w:jc w:val="center"/>
        </w:trPr>
        <w:tc>
          <w:tcPr>
            <w:tcW w:w="1651" w:type="pct"/>
            <w:shd w:val="clear" w:color="auto" w:fill="auto"/>
            <w:vAlign w:val="center"/>
            <w:hideMark/>
          </w:tcPr>
          <w:p w:rsidR="000502E4" w:rsidRPr="0046016A" w:rsidRDefault="000502E4" w:rsidP="00716D4C">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18" w:type="pct"/>
            <w:shd w:val="clear" w:color="auto" w:fill="auto"/>
            <w:vAlign w:val="center"/>
            <w:hideMark/>
          </w:tcPr>
          <w:p w:rsidR="000502E4" w:rsidRPr="0046016A" w:rsidRDefault="000502E4"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98,248,565.00</w:t>
            </w:r>
          </w:p>
        </w:tc>
        <w:tc>
          <w:tcPr>
            <w:tcW w:w="507" w:type="pct"/>
            <w:shd w:val="clear" w:color="auto" w:fill="auto"/>
            <w:vAlign w:val="center"/>
            <w:hideMark/>
          </w:tcPr>
          <w:p w:rsidR="000502E4" w:rsidRPr="0046016A" w:rsidRDefault="000502E4"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100.00</w:t>
            </w:r>
          </w:p>
        </w:tc>
        <w:tc>
          <w:tcPr>
            <w:tcW w:w="767" w:type="pct"/>
            <w:shd w:val="clear" w:color="auto" w:fill="auto"/>
            <w:vAlign w:val="center"/>
            <w:hideMark/>
          </w:tcPr>
          <w:p w:rsidR="000502E4" w:rsidRPr="0046016A" w:rsidRDefault="000502E4"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6,387,853.40</w:t>
            </w:r>
          </w:p>
        </w:tc>
        <w:tc>
          <w:tcPr>
            <w:tcW w:w="559" w:type="pct"/>
            <w:shd w:val="clear" w:color="auto" w:fill="auto"/>
            <w:vAlign w:val="center"/>
            <w:hideMark/>
          </w:tcPr>
          <w:p w:rsidR="000502E4" w:rsidRPr="0046016A" w:rsidRDefault="000502E4"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6.50</w:t>
            </w:r>
          </w:p>
        </w:tc>
        <w:tc>
          <w:tcPr>
            <w:tcW w:w="698" w:type="pct"/>
            <w:shd w:val="clear" w:color="auto" w:fill="auto"/>
            <w:vAlign w:val="center"/>
            <w:hideMark/>
          </w:tcPr>
          <w:p w:rsidR="000502E4" w:rsidRPr="0046016A" w:rsidRDefault="000502E4"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91,860,711.60</w:t>
            </w:r>
          </w:p>
        </w:tc>
      </w:tr>
    </w:tbl>
    <w:bookmarkEnd w:id="191"/>
    <w:p w:rsidR="000502E4" w:rsidRPr="0046016A" w:rsidRDefault="00BA4839" w:rsidP="00716D4C">
      <w:pPr>
        <w:tabs>
          <w:tab w:val="left" w:pos="9000"/>
        </w:tabs>
        <w:spacing w:line="400" w:lineRule="exact"/>
        <w:ind w:firstLineChars="200" w:firstLine="480"/>
        <w:rPr>
          <w:rFonts w:ascii="Arial" w:hAnsi="Arial" w:cs="Arial"/>
          <w:kern w:val="0"/>
          <w:sz w:val="24"/>
          <w:szCs w:val="24"/>
        </w:rPr>
      </w:pPr>
      <w:r w:rsidRPr="0046016A">
        <w:rPr>
          <w:rFonts w:ascii="Arial" w:hAnsi="Arial" w:cs="Arial"/>
          <w:sz w:val="24"/>
          <w:szCs w:val="24"/>
        </w:rPr>
        <w:t>（续）</w:t>
      </w:r>
      <w:bookmarkStart w:id="192" w:name="RANGE!B1492:G150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78"/>
        <w:gridCol w:w="1417"/>
        <w:gridCol w:w="944"/>
        <w:gridCol w:w="1325"/>
        <w:gridCol w:w="1036"/>
        <w:gridCol w:w="1202"/>
      </w:tblGrid>
      <w:tr w:rsidR="000502E4" w:rsidRPr="0046016A" w:rsidTr="007155E4">
        <w:trPr>
          <w:divId w:val="879055533"/>
          <w:trHeight w:val="284"/>
          <w:tblHeader/>
          <w:jc w:val="center"/>
        </w:trPr>
        <w:tc>
          <w:tcPr>
            <w:tcW w:w="1673" w:type="pct"/>
            <w:vMerge w:val="restart"/>
            <w:shd w:val="clear" w:color="auto" w:fill="auto"/>
            <w:vAlign w:val="center"/>
            <w:hideMark/>
          </w:tcPr>
          <w:p w:rsidR="000502E4" w:rsidRPr="0046016A" w:rsidRDefault="000502E4" w:rsidP="00716D4C">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类别</w:t>
            </w:r>
          </w:p>
        </w:tc>
        <w:tc>
          <w:tcPr>
            <w:tcW w:w="3327" w:type="pct"/>
            <w:gridSpan w:val="5"/>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7155E4">
        <w:trPr>
          <w:divId w:val="879055533"/>
          <w:trHeight w:val="284"/>
          <w:tblHeader/>
          <w:jc w:val="center"/>
        </w:trPr>
        <w:tc>
          <w:tcPr>
            <w:tcW w:w="1673" w:type="pct"/>
            <w:vMerge/>
            <w:vAlign w:val="center"/>
            <w:hideMark/>
          </w:tcPr>
          <w:p w:rsidR="000502E4" w:rsidRPr="0046016A" w:rsidRDefault="000502E4" w:rsidP="00716D4C">
            <w:pPr>
              <w:spacing w:line="400" w:lineRule="exact"/>
              <w:rPr>
                <w:rFonts w:ascii="Arial Narrow" w:hAnsi="Arial Narrow" w:cs="Arial"/>
                <w:color w:val="000000"/>
                <w:szCs w:val="21"/>
              </w:rPr>
            </w:pPr>
          </w:p>
        </w:tc>
        <w:tc>
          <w:tcPr>
            <w:tcW w:w="1326" w:type="pct"/>
            <w:gridSpan w:val="2"/>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1326" w:type="pct"/>
            <w:gridSpan w:val="2"/>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675" w:type="pct"/>
            <w:vMerge w:val="restart"/>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0502E4" w:rsidRPr="0046016A" w:rsidTr="007155E4">
        <w:trPr>
          <w:divId w:val="879055533"/>
          <w:trHeight w:val="284"/>
          <w:tblHeader/>
          <w:jc w:val="center"/>
        </w:trPr>
        <w:tc>
          <w:tcPr>
            <w:tcW w:w="1673" w:type="pct"/>
            <w:vMerge/>
            <w:vAlign w:val="center"/>
            <w:hideMark/>
          </w:tcPr>
          <w:p w:rsidR="000502E4" w:rsidRPr="0046016A" w:rsidRDefault="000502E4" w:rsidP="00716D4C">
            <w:pPr>
              <w:spacing w:line="400" w:lineRule="exact"/>
              <w:rPr>
                <w:rFonts w:ascii="Arial Narrow" w:hAnsi="Arial Narrow" w:cs="Arial"/>
                <w:color w:val="000000"/>
                <w:szCs w:val="21"/>
              </w:rPr>
            </w:pPr>
          </w:p>
        </w:tc>
        <w:tc>
          <w:tcPr>
            <w:tcW w:w="796" w:type="pct"/>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30" w:type="pct"/>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p>
        </w:tc>
        <w:tc>
          <w:tcPr>
            <w:tcW w:w="744" w:type="pct"/>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82" w:type="pct"/>
            <w:shd w:val="clear" w:color="auto" w:fill="auto"/>
            <w:vAlign w:val="center"/>
            <w:hideMark/>
          </w:tcPr>
          <w:p w:rsidR="000502E4" w:rsidRPr="0046016A" w:rsidRDefault="000502E4" w:rsidP="00716D4C">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比例（</w:t>
            </w:r>
            <w:r w:rsidRPr="0046016A">
              <w:rPr>
                <w:rFonts w:ascii="Arial Narrow" w:hAnsi="Arial Narrow" w:cs="Arial"/>
                <w:color w:val="000000"/>
                <w:szCs w:val="21"/>
              </w:rPr>
              <w:t>%</w:t>
            </w:r>
            <w:r w:rsidRPr="0046016A">
              <w:rPr>
                <w:rFonts w:ascii="Arial Narrow" w:hAnsi="Arial Narrow" w:cs="Arial"/>
                <w:color w:val="000000"/>
                <w:szCs w:val="21"/>
              </w:rPr>
              <w:t>）</w:t>
            </w:r>
            <w:r w:rsidRPr="0046016A">
              <w:rPr>
                <w:rFonts w:ascii="Arial Narrow" w:hAnsi="Arial Narrow" w:cs="Arial"/>
                <w:color w:val="000000"/>
                <w:szCs w:val="21"/>
              </w:rPr>
              <w:t xml:space="preserve"> </w:t>
            </w:r>
          </w:p>
        </w:tc>
        <w:tc>
          <w:tcPr>
            <w:tcW w:w="675" w:type="pct"/>
            <w:vMerge/>
            <w:vAlign w:val="center"/>
            <w:hideMark/>
          </w:tcPr>
          <w:p w:rsidR="000502E4" w:rsidRPr="0046016A" w:rsidRDefault="000502E4" w:rsidP="00716D4C">
            <w:pPr>
              <w:spacing w:line="400" w:lineRule="exact"/>
              <w:rPr>
                <w:rFonts w:ascii="Arial Narrow" w:hAnsi="Arial Narrow" w:cs="Arial"/>
                <w:color w:val="000000"/>
                <w:szCs w:val="21"/>
              </w:rPr>
            </w:pPr>
          </w:p>
        </w:tc>
      </w:tr>
      <w:tr w:rsidR="000502E4" w:rsidRPr="0046016A" w:rsidTr="007155E4">
        <w:trPr>
          <w:divId w:val="879055533"/>
          <w:trHeight w:val="284"/>
          <w:jc w:val="center"/>
        </w:trPr>
        <w:tc>
          <w:tcPr>
            <w:tcW w:w="1673" w:type="pct"/>
            <w:shd w:val="clear" w:color="auto" w:fill="auto"/>
            <w:vAlign w:val="center"/>
            <w:hideMark/>
          </w:tcPr>
          <w:p w:rsidR="007155E4"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单项金额重大并单独计提</w:t>
            </w:r>
          </w:p>
          <w:p w:rsidR="000502E4" w:rsidRPr="0046016A"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坏账准备的其他应收款</w:t>
            </w:r>
          </w:p>
        </w:tc>
        <w:tc>
          <w:tcPr>
            <w:tcW w:w="796"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30"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744"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82"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675"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r>
      <w:tr w:rsidR="009B1D2A" w:rsidRPr="0046016A" w:rsidTr="007155E4">
        <w:trPr>
          <w:divId w:val="879055533"/>
          <w:trHeight w:val="284"/>
          <w:jc w:val="center"/>
        </w:trPr>
        <w:tc>
          <w:tcPr>
            <w:tcW w:w="1673" w:type="pct"/>
            <w:shd w:val="clear" w:color="auto" w:fill="auto"/>
            <w:vAlign w:val="center"/>
            <w:hideMark/>
          </w:tcPr>
          <w:p w:rsidR="007155E4" w:rsidRDefault="009B1D2A" w:rsidP="00716D4C">
            <w:pPr>
              <w:spacing w:line="400" w:lineRule="exact"/>
              <w:rPr>
                <w:rFonts w:ascii="Arial Narrow" w:hAnsi="Arial Narrow" w:cs="Arial"/>
                <w:color w:val="000000"/>
                <w:szCs w:val="21"/>
              </w:rPr>
            </w:pPr>
            <w:r w:rsidRPr="0046016A">
              <w:rPr>
                <w:rFonts w:ascii="Arial Narrow" w:hAnsi="Arial Narrow" w:cs="Arial"/>
                <w:color w:val="000000"/>
                <w:szCs w:val="21"/>
              </w:rPr>
              <w:t>按信用风险特征组合计提</w:t>
            </w:r>
          </w:p>
          <w:p w:rsidR="009B1D2A" w:rsidRPr="0046016A" w:rsidRDefault="009B1D2A" w:rsidP="00716D4C">
            <w:pPr>
              <w:spacing w:line="400" w:lineRule="exact"/>
              <w:rPr>
                <w:rFonts w:ascii="Arial Narrow" w:hAnsi="Arial Narrow" w:cs="Arial"/>
                <w:color w:val="000000"/>
                <w:szCs w:val="21"/>
              </w:rPr>
            </w:pPr>
            <w:r w:rsidRPr="0046016A">
              <w:rPr>
                <w:rFonts w:ascii="Arial Narrow" w:hAnsi="Arial Narrow" w:cs="Arial"/>
                <w:color w:val="000000"/>
                <w:szCs w:val="21"/>
              </w:rPr>
              <w:t>坏账准备的其他应收款</w:t>
            </w:r>
          </w:p>
        </w:tc>
        <w:tc>
          <w:tcPr>
            <w:tcW w:w="796" w:type="pct"/>
            <w:vAlign w:val="center"/>
            <w:hideMark/>
          </w:tcPr>
          <w:p w:rsidR="009B1D2A" w:rsidRPr="0046016A" w:rsidRDefault="009B1D2A"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81,466,851.45</w:t>
            </w:r>
          </w:p>
        </w:tc>
        <w:tc>
          <w:tcPr>
            <w:tcW w:w="530" w:type="pct"/>
            <w:vAlign w:val="center"/>
            <w:hideMark/>
          </w:tcPr>
          <w:p w:rsidR="009B1D2A" w:rsidRPr="0046016A" w:rsidRDefault="009B1D2A"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100.00</w:t>
            </w:r>
          </w:p>
        </w:tc>
        <w:tc>
          <w:tcPr>
            <w:tcW w:w="744" w:type="pct"/>
            <w:vAlign w:val="center"/>
            <w:hideMark/>
          </w:tcPr>
          <w:p w:rsidR="009B1D2A" w:rsidRPr="0046016A" w:rsidRDefault="009B1D2A"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5,223,761.65</w:t>
            </w:r>
          </w:p>
        </w:tc>
        <w:tc>
          <w:tcPr>
            <w:tcW w:w="582" w:type="pct"/>
            <w:vAlign w:val="center"/>
            <w:hideMark/>
          </w:tcPr>
          <w:p w:rsidR="009B1D2A" w:rsidRPr="0046016A" w:rsidRDefault="009B1D2A"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6.41</w:t>
            </w:r>
          </w:p>
        </w:tc>
        <w:tc>
          <w:tcPr>
            <w:tcW w:w="675" w:type="pct"/>
            <w:vAlign w:val="center"/>
            <w:hideMark/>
          </w:tcPr>
          <w:p w:rsidR="009B1D2A" w:rsidRPr="0046016A" w:rsidRDefault="009B1D2A"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76,243,089.80</w:t>
            </w:r>
          </w:p>
        </w:tc>
      </w:tr>
      <w:tr w:rsidR="000502E4" w:rsidRPr="0046016A" w:rsidTr="007155E4">
        <w:trPr>
          <w:divId w:val="879055533"/>
          <w:trHeight w:val="284"/>
          <w:jc w:val="center"/>
        </w:trPr>
        <w:tc>
          <w:tcPr>
            <w:tcW w:w="1673" w:type="pct"/>
            <w:shd w:val="clear" w:color="auto" w:fill="auto"/>
            <w:vAlign w:val="center"/>
            <w:hideMark/>
          </w:tcPr>
          <w:p w:rsidR="000502E4" w:rsidRPr="0046016A"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其中：</w:t>
            </w:r>
            <w:proofErr w:type="gramStart"/>
            <w:r w:rsidRPr="0046016A">
              <w:rPr>
                <w:rFonts w:ascii="Arial Narrow" w:hAnsi="Arial Narrow" w:cs="Arial"/>
                <w:color w:val="000000"/>
                <w:szCs w:val="21"/>
              </w:rPr>
              <w:t>账</w:t>
            </w:r>
            <w:proofErr w:type="gramEnd"/>
            <w:r w:rsidRPr="0046016A">
              <w:rPr>
                <w:rFonts w:ascii="Arial Narrow" w:hAnsi="Arial Narrow" w:cs="Arial"/>
                <w:color w:val="000000"/>
                <w:szCs w:val="21"/>
              </w:rPr>
              <w:t>龄组合</w:t>
            </w:r>
          </w:p>
        </w:tc>
        <w:tc>
          <w:tcPr>
            <w:tcW w:w="796"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81,466,851.45</w:t>
            </w:r>
          </w:p>
        </w:tc>
        <w:tc>
          <w:tcPr>
            <w:tcW w:w="530"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100.00</w:t>
            </w:r>
          </w:p>
        </w:tc>
        <w:tc>
          <w:tcPr>
            <w:tcW w:w="744"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5,223,761.65</w:t>
            </w:r>
          </w:p>
        </w:tc>
        <w:tc>
          <w:tcPr>
            <w:tcW w:w="582"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6.41</w:t>
            </w:r>
          </w:p>
        </w:tc>
        <w:tc>
          <w:tcPr>
            <w:tcW w:w="675"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r w:rsidRPr="0046016A">
              <w:rPr>
                <w:rFonts w:ascii="Arial Narrow" w:hAnsi="Arial Narrow" w:cs="Arial"/>
                <w:color w:val="000000"/>
                <w:szCs w:val="21"/>
              </w:rPr>
              <w:t>76,243,089.80</w:t>
            </w:r>
          </w:p>
        </w:tc>
      </w:tr>
      <w:tr w:rsidR="000502E4" w:rsidRPr="0046016A" w:rsidTr="007155E4">
        <w:trPr>
          <w:divId w:val="879055533"/>
          <w:trHeight w:val="284"/>
          <w:jc w:val="center"/>
        </w:trPr>
        <w:tc>
          <w:tcPr>
            <w:tcW w:w="1673" w:type="pct"/>
            <w:shd w:val="clear" w:color="auto" w:fill="auto"/>
            <w:vAlign w:val="center"/>
            <w:hideMark/>
          </w:tcPr>
          <w:p w:rsidR="000502E4" w:rsidRPr="0046016A"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无风险组合</w:t>
            </w:r>
          </w:p>
        </w:tc>
        <w:tc>
          <w:tcPr>
            <w:tcW w:w="796"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30"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744"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82"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675" w:type="pct"/>
            <w:shd w:val="clear" w:color="auto" w:fill="auto"/>
            <w:vAlign w:val="center"/>
            <w:hideMark/>
          </w:tcPr>
          <w:p w:rsidR="000502E4" w:rsidRPr="0046016A" w:rsidRDefault="000502E4" w:rsidP="00716D4C">
            <w:pPr>
              <w:spacing w:line="400" w:lineRule="exact"/>
              <w:jc w:val="right"/>
              <w:rPr>
                <w:rFonts w:ascii="Arial Narrow" w:hAnsi="Arial Narrow" w:cs="Arial"/>
                <w:color w:val="000000"/>
                <w:szCs w:val="21"/>
              </w:rPr>
            </w:pPr>
          </w:p>
        </w:tc>
      </w:tr>
      <w:tr w:rsidR="000502E4" w:rsidRPr="0046016A" w:rsidTr="007155E4">
        <w:trPr>
          <w:divId w:val="879055533"/>
          <w:trHeight w:val="284"/>
          <w:jc w:val="center"/>
        </w:trPr>
        <w:tc>
          <w:tcPr>
            <w:tcW w:w="1673" w:type="pct"/>
            <w:shd w:val="clear" w:color="auto" w:fill="auto"/>
            <w:vAlign w:val="center"/>
            <w:hideMark/>
          </w:tcPr>
          <w:p w:rsidR="007155E4"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单项金额</w:t>
            </w:r>
            <w:proofErr w:type="gramStart"/>
            <w:r w:rsidRPr="0046016A">
              <w:rPr>
                <w:rFonts w:ascii="Arial Narrow" w:hAnsi="Arial Narrow" w:cs="Arial"/>
                <w:color w:val="000000"/>
                <w:szCs w:val="21"/>
              </w:rPr>
              <w:t>不重大</w:t>
            </w:r>
            <w:proofErr w:type="gramEnd"/>
            <w:r w:rsidRPr="0046016A">
              <w:rPr>
                <w:rFonts w:ascii="Arial Narrow" w:hAnsi="Arial Narrow" w:cs="Arial"/>
                <w:color w:val="000000"/>
                <w:szCs w:val="21"/>
              </w:rPr>
              <w:t>但单独计提</w:t>
            </w:r>
          </w:p>
          <w:p w:rsidR="000502E4" w:rsidRPr="0046016A" w:rsidRDefault="000502E4" w:rsidP="00716D4C">
            <w:pPr>
              <w:spacing w:line="400" w:lineRule="exact"/>
              <w:rPr>
                <w:rFonts w:ascii="Arial Narrow" w:hAnsi="Arial Narrow" w:cs="Arial"/>
                <w:color w:val="000000"/>
                <w:szCs w:val="21"/>
              </w:rPr>
            </w:pPr>
            <w:r w:rsidRPr="0046016A">
              <w:rPr>
                <w:rFonts w:ascii="Arial Narrow" w:hAnsi="Arial Narrow" w:cs="Arial"/>
                <w:color w:val="000000"/>
                <w:szCs w:val="21"/>
              </w:rPr>
              <w:t>坏账准备的其他应收款</w:t>
            </w:r>
          </w:p>
        </w:tc>
        <w:tc>
          <w:tcPr>
            <w:tcW w:w="796"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30"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744"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582" w:type="pct"/>
            <w:vAlign w:val="center"/>
            <w:hideMark/>
          </w:tcPr>
          <w:p w:rsidR="000502E4" w:rsidRPr="0046016A" w:rsidRDefault="000502E4" w:rsidP="00716D4C">
            <w:pPr>
              <w:spacing w:line="400" w:lineRule="exact"/>
              <w:jc w:val="right"/>
              <w:rPr>
                <w:rFonts w:ascii="Arial Narrow" w:hAnsi="Arial Narrow" w:cs="Arial"/>
                <w:color w:val="000000"/>
                <w:szCs w:val="21"/>
              </w:rPr>
            </w:pPr>
          </w:p>
        </w:tc>
        <w:tc>
          <w:tcPr>
            <w:tcW w:w="675" w:type="pct"/>
            <w:vAlign w:val="center"/>
            <w:hideMark/>
          </w:tcPr>
          <w:p w:rsidR="000502E4" w:rsidRPr="0046016A" w:rsidRDefault="000502E4" w:rsidP="00716D4C">
            <w:pPr>
              <w:spacing w:line="400" w:lineRule="exact"/>
              <w:jc w:val="right"/>
              <w:rPr>
                <w:rFonts w:ascii="Arial Narrow" w:hAnsi="Arial Narrow" w:cs="Arial"/>
                <w:color w:val="000000"/>
                <w:szCs w:val="21"/>
              </w:rPr>
            </w:pPr>
          </w:p>
        </w:tc>
      </w:tr>
      <w:tr w:rsidR="000502E4" w:rsidRPr="0046016A" w:rsidTr="007155E4">
        <w:trPr>
          <w:divId w:val="879055533"/>
          <w:trHeight w:val="284"/>
          <w:jc w:val="center"/>
        </w:trPr>
        <w:tc>
          <w:tcPr>
            <w:tcW w:w="1673" w:type="pct"/>
            <w:shd w:val="clear" w:color="auto" w:fill="auto"/>
            <w:vAlign w:val="center"/>
            <w:hideMark/>
          </w:tcPr>
          <w:p w:rsidR="000502E4" w:rsidRPr="0046016A" w:rsidRDefault="000502E4" w:rsidP="00716D4C">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796" w:type="pct"/>
            <w:shd w:val="clear" w:color="auto" w:fill="auto"/>
            <w:vAlign w:val="center"/>
            <w:hideMark/>
          </w:tcPr>
          <w:p w:rsidR="000502E4" w:rsidRPr="0046016A" w:rsidRDefault="000502E4"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81,466,851.45</w:t>
            </w:r>
          </w:p>
        </w:tc>
        <w:tc>
          <w:tcPr>
            <w:tcW w:w="530" w:type="pct"/>
            <w:shd w:val="clear" w:color="auto" w:fill="auto"/>
            <w:vAlign w:val="center"/>
            <w:hideMark/>
          </w:tcPr>
          <w:p w:rsidR="000502E4" w:rsidRPr="0046016A" w:rsidRDefault="000502E4"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100.00</w:t>
            </w:r>
          </w:p>
        </w:tc>
        <w:tc>
          <w:tcPr>
            <w:tcW w:w="744" w:type="pct"/>
            <w:shd w:val="clear" w:color="auto" w:fill="auto"/>
            <w:vAlign w:val="center"/>
            <w:hideMark/>
          </w:tcPr>
          <w:p w:rsidR="000502E4" w:rsidRPr="0046016A" w:rsidRDefault="000502E4"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5,223,761.65</w:t>
            </w:r>
          </w:p>
        </w:tc>
        <w:tc>
          <w:tcPr>
            <w:tcW w:w="582" w:type="pct"/>
            <w:shd w:val="clear" w:color="auto" w:fill="auto"/>
            <w:vAlign w:val="center"/>
            <w:hideMark/>
          </w:tcPr>
          <w:p w:rsidR="000502E4" w:rsidRPr="0046016A" w:rsidRDefault="000502E4"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6.41</w:t>
            </w:r>
          </w:p>
        </w:tc>
        <w:tc>
          <w:tcPr>
            <w:tcW w:w="675" w:type="pct"/>
            <w:shd w:val="clear" w:color="auto" w:fill="auto"/>
            <w:vAlign w:val="center"/>
            <w:hideMark/>
          </w:tcPr>
          <w:p w:rsidR="000502E4" w:rsidRPr="0046016A" w:rsidRDefault="000502E4" w:rsidP="00716D4C">
            <w:pPr>
              <w:spacing w:line="400" w:lineRule="exact"/>
              <w:jc w:val="right"/>
              <w:rPr>
                <w:rFonts w:ascii="Arial Narrow" w:hAnsi="Arial Narrow" w:cs="Arial"/>
                <w:b/>
                <w:color w:val="000000"/>
                <w:szCs w:val="21"/>
              </w:rPr>
            </w:pPr>
            <w:r w:rsidRPr="0046016A">
              <w:rPr>
                <w:rFonts w:ascii="Arial Narrow" w:hAnsi="Arial Narrow" w:cs="Arial"/>
                <w:b/>
                <w:color w:val="000000"/>
                <w:szCs w:val="21"/>
              </w:rPr>
              <w:t>76,243,089.80</w:t>
            </w:r>
          </w:p>
        </w:tc>
      </w:tr>
      <w:bookmarkEnd w:id="192"/>
    </w:tbl>
    <w:p w:rsidR="00716D4C" w:rsidRDefault="00716D4C" w:rsidP="004C77FE">
      <w:pPr>
        <w:spacing w:line="390" w:lineRule="exact"/>
        <w:ind w:firstLineChars="200" w:firstLine="480"/>
        <w:rPr>
          <w:rFonts w:ascii="Arial" w:hAnsi="Arial" w:cs="Arial"/>
          <w:sz w:val="24"/>
          <w:szCs w:val="24"/>
        </w:rPr>
      </w:pPr>
    </w:p>
    <w:p w:rsidR="00BA4839" w:rsidRPr="0046016A" w:rsidRDefault="00BA4839" w:rsidP="004C77FE">
      <w:pPr>
        <w:spacing w:line="390" w:lineRule="exact"/>
        <w:ind w:firstLineChars="200" w:firstLine="480"/>
        <w:rPr>
          <w:rFonts w:ascii="Arial" w:hAnsi="Arial" w:cs="Arial"/>
          <w:sz w:val="24"/>
          <w:szCs w:val="24"/>
        </w:rPr>
      </w:pPr>
      <w:r w:rsidRPr="0046016A">
        <w:rPr>
          <w:rFonts w:ascii="Arial" w:hAnsi="Arial" w:cs="Arial"/>
          <w:sz w:val="24"/>
          <w:szCs w:val="24"/>
        </w:rPr>
        <w:lastRenderedPageBreak/>
        <w:t>按组合计提坏账准备的其他应收款</w:t>
      </w:r>
    </w:p>
    <w:p w:rsidR="000502E4" w:rsidRPr="0046016A" w:rsidRDefault="00BA4839" w:rsidP="004C77FE">
      <w:pPr>
        <w:spacing w:line="390" w:lineRule="exact"/>
        <w:ind w:firstLineChars="200" w:firstLine="480"/>
        <w:rPr>
          <w:rFonts w:ascii="Arial" w:hAnsi="Arial" w:cs="Arial"/>
          <w:kern w:val="0"/>
          <w:sz w:val="24"/>
          <w:szCs w:val="24"/>
        </w:rPr>
      </w:pPr>
      <w:r w:rsidRPr="0046016A">
        <w:rPr>
          <w:rFonts w:ascii="Arial" w:hAnsi="Arial" w:cs="Arial"/>
          <w:sz w:val="24"/>
          <w:szCs w:val="24"/>
        </w:rPr>
        <w:t>组合中，</w:t>
      </w:r>
      <w:proofErr w:type="gramStart"/>
      <w:r w:rsidRPr="0046016A">
        <w:rPr>
          <w:rFonts w:ascii="Arial" w:hAnsi="Arial" w:cs="Arial"/>
          <w:sz w:val="24"/>
          <w:szCs w:val="24"/>
        </w:rPr>
        <w:t>按账龄</w:t>
      </w:r>
      <w:proofErr w:type="gramEnd"/>
      <w:r w:rsidRPr="0046016A">
        <w:rPr>
          <w:rFonts w:ascii="Arial" w:hAnsi="Arial" w:cs="Arial"/>
          <w:sz w:val="24"/>
          <w:szCs w:val="24"/>
        </w:rPr>
        <w:t>分析法计提坏账准备的其他应收款：</w:t>
      </w:r>
      <w:bookmarkStart w:id="193" w:name="RANGE!B1507:E1514"/>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81"/>
        <w:gridCol w:w="1974"/>
        <w:gridCol w:w="1974"/>
        <w:gridCol w:w="1973"/>
      </w:tblGrid>
      <w:tr w:rsidR="000502E4" w:rsidRPr="0046016A" w:rsidTr="004C77FE">
        <w:trPr>
          <w:divId w:val="1385368688"/>
          <w:trHeight w:val="284"/>
          <w:tblHeader/>
          <w:jc w:val="center"/>
        </w:trPr>
        <w:tc>
          <w:tcPr>
            <w:tcW w:w="1674" w:type="pct"/>
            <w:vMerge w:val="restart"/>
            <w:shd w:val="clear" w:color="auto" w:fill="auto"/>
            <w:vAlign w:val="center"/>
            <w:hideMark/>
          </w:tcPr>
          <w:p w:rsidR="000502E4" w:rsidRPr="0046016A" w:rsidRDefault="000502E4" w:rsidP="004C77FE">
            <w:pPr>
              <w:widowControl/>
              <w:spacing w:line="390" w:lineRule="exact"/>
              <w:jc w:val="center"/>
              <w:rPr>
                <w:rFonts w:ascii="Arial Narrow" w:hAnsi="Arial Narrow" w:cs="Arial"/>
                <w:color w:val="000000"/>
                <w:szCs w:val="21"/>
              </w:rPr>
            </w:pPr>
            <w:r w:rsidRPr="0046016A">
              <w:rPr>
                <w:rFonts w:ascii="Arial Narrow" w:hAnsi="Arial Narrow" w:cs="Arial"/>
                <w:color w:val="000000"/>
                <w:szCs w:val="21"/>
              </w:rPr>
              <w:t>账龄</w:t>
            </w:r>
          </w:p>
        </w:tc>
        <w:tc>
          <w:tcPr>
            <w:tcW w:w="3326" w:type="pct"/>
            <w:gridSpan w:val="3"/>
            <w:shd w:val="clear" w:color="auto" w:fill="auto"/>
            <w:vAlign w:val="center"/>
            <w:hideMark/>
          </w:tcPr>
          <w:p w:rsidR="000502E4" w:rsidRPr="0046016A" w:rsidRDefault="000502E4"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0502E4" w:rsidRPr="0046016A" w:rsidTr="004C77FE">
        <w:trPr>
          <w:divId w:val="1385368688"/>
          <w:trHeight w:val="284"/>
          <w:tblHeader/>
          <w:jc w:val="center"/>
        </w:trPr>
        <w:tc>
          <w:tcPr>
            <w:tcW w:w="1674" w:type="pct"/>
            <w:vMerge/>
            <w:vAlign w:val="center"/>
            <w:hideMark/>
          </w:tcPr>
          <w:p w:rsidR="000502E4" w:rsidRPr="0046016A" w:rsidRDefault="000502E4" w:rsidP="004C77FE">
            <w:pPr>
              <w:spacing w:line="390" w:lineRule="exact"/>
              <w:rPr>
                <w:rFonts w:ascii="Arial Narrow" w:hAnsi="Arial Narrow" w:cs="Arial"/>
                <w:color w:val="000000"/>
                <w:szCs w:val="21"/>
              </w:rPr>
            </w:pPr>
          </w:p>
        </w:tc>
        <w:tc>
          <w:tcPr>
            <w:tcW w:w="1109" w:type="pct"/>
            <w:shd w:val="clear" w:color="auto" w:fill="auto"/>
            <w:vAlign w:val="center"/>
            <w:hideMark/>
          </w:tcPr>
          <w:p w:rsidR="000502E4" w:rsidRPr="0046016A" w:rsidRDefault="000502E4"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其他应收款</w:t>
            </w:r>
          </w:p>
        </w:tc>
        <w:tc>
          <w:tcPr>
            <w:tcW w:w="1109" w:type="pct"/>
            <w:shd w:val="clear" w:color="auto" w:fill="auto"/>
            <w:vAlign w:val="center"/>
            <w:hideMark/>
          </w:tcPr>
          <w:p w:rsidR="000502E4" w:rsidRPr="0046016A" w:rsidRDefault="000502E4"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坏账准备</w:t>
            </w:r>
          </w:p>
        </w:tc>
        <w:tc>
          <w:tcPr>
            <w:tcW w:w="1109" w:type="pct"/>
            <w:shd w:val="clear" w:color="auto" w:fill="auto"/>
            <w:vAlign w:val="center"/>
            <w:hideMark/>
          </w:tcPr>
          <w:p w:rsidR="000502E4" w:rsidRPr="0046016A" w:rsidRDefault="000502E4"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计提比例</w:t>
            </w:r>
          </w:p>
        </w:tc>
      </w:tr>
      <w:tr w:rsidR="000502E4" w:rsidRPr="0046016A" w:rsidTr="004C77FE">
        <w:trPr>
          <w:divId w:val="1385368688"/>
          <w:trHeight w:val="284"/>
          <w:jc w:val="center"/>
        </w:trPr>
        <w:tc>
          <w:tcPr>
            <w:tcW w:w="1674" w:type="pct"/>
            <w:shd w:val="clear" w:color="auto" w:fill="auto"/>
            <w:vAlign w:val="center"/>
            <w:hideMark/>
          </w:tcPr>
          <w:p w:rsidR="000502E4" w:rsidRPr="0046016A" w:rsidRDefault="000502E4" w:rsidP="004C77FE">
            <w:pPr>
              <w:spacing w:line="390"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93,766,760.19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4,688,338.01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5.00 </w:t>
            </w:r>
          </w:p>
        </w:tc>
      </w:tr>
      <w:tr w:rsidR="000502E4" w:rsidRPr="0046016A" w:rsidTr="004C77FE">
        <w:trPr>
          <w:divId w:val="1385368688"/>
          <w:trHeight w:val="284"/>
          <w:jc w:val="center"/>
        </w:trPr>
        <w:tc>
          <w:tcPr>
            <w:tcW w:w="1674" w:type="pct"/>
            <w:shd w:val="clear" w:color="auto" w:fill="auto"/>
            <w:vAlign w:val="center"/>
            <w:hideMark/>
          </w:tcPr>
          <w:p w:rsidR="000502E4" w:rsidRPr="0046016A" w:rsidRDefault="000502E4" w:rsidP="004C77FE">
            <w:pPr>
              <w:spacing w:line="390" w:lineRule="exact"/>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至</w:t>
            </w:r>
            <w:r w:rsidRPr="0046016A">
              <w:rPr>
                <w:rFonts w:ascii="Arial Narrow" w:hAnsi="Arial Narrow" w:cs="Arial"/>
                <w:color w:val="000000"/>
                <w:szCs w:val="21"/>
              </w:rPr>
              <w:t>2</w:t>
            </w:r>
            <w:r w:rsidRPr="0046016A">
              <w:rPr>
                <w:rFonts w:ascii="Arial Narrow" w:hAnsi="Arial Narrow" w:cs="Arial"/>
                <w:color w:val="000000"/>
                <w:szCs w:val="21"/>
              </w:rPr>
              <w:t>年</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2,599,805.82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259,980.58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10.00 </w:t>
            </w:r>
          </w:p>
        </w:tc>
      </w:tr>
      <w:tr w:rsidR="000502E4" w:rsidRPr="0046016A" w:rsidTr="004C77FE">
        <w:trPr>
          <w:divId w:val="1385368688"/>
          <w:trHeight w:val="284"/>
          <w:jc w:val="center"/>
        </w:trPr>
        <w:tc>
          <w:tcPr>
            <w:tcW w:w="1674" w:type="pct"/>
            <w:shd w:val="clear" w:color="auto" w:fill="auto"/>
            <w:vAlign w:val="center"/>
            <w:hideMark/>
          </w:tcPr>
          <w:p w:rsidR="000502E4" w:rsidRPr="0046016A" w:rsidRDefault="000502E4" w:rsidP="004C77FE">
            <w:pPr>
              <w:spacing w:line="390" w:lineRule="exact"/>
              <w:rPr>
                <w:rFonts w:ascii="Arial Narrow" w:hAnsi="Arial Narrow" w:cs="Arial"/>
                <w:color w:val="000000"/>
                <w:szCs w:val="21"/>
              </w:rPr>
            </w:pPr>
            <w:r w:rsidRPr="0046016A">
              <w:rPr>
                <w:rFonts w:ascii="Arial Narrow" w:hAnsi="Arial Narrow" w:cs="Arial"/>
                <w:color w:val="000000"/>
                <w:szCs w:val="21"/>
              </w:rPr>
              <w:t>2</w:t>
            </w:r>
            <w:r w:rsidRPr="0046016A">
              <w:rPr>
                <w:rFonts w:ascii="Arial Narrow" w:hAnsi="Arial Narrow" w:cs="Arial"/>
                <w:color w:val="000000"/>
                <w:szCs w:val="21"/>
              </w:rPr>
              <w:t>至</w:t>
            </w:r>
            <w:r w:rsidRPr="0046016A">
              <w:rPr>
                <w:rFonts w:ascii="Arial Narrow" w:hAnsi="Arial Narrow" w:cs="Arial"/>
                <w:color w:val="000000"/>
                <w:szCs w:val="21"/>
              </w:rPr>
              <w:t>3</w:t>
            </w:r>
            <w:r w:rsidRPr="0046016A">
              <w:rPr>
                <w:rFonts w:ascii="Arial Narrow" w:hAnsi="Arial Narrow" w:cs="Arial"/>
                <w:color w:val="000000"/>
                <w:szCs w:val="21"/>
              </w:rPr>
              <w:t>年</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177,884.33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35,576.87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20.00 </w:t>
            </w:r>
          </w:p>
        </w:tc>
      </w:tr>
      <w:tr w:rsidR="000502E4" w:rsidRPr="0046016A" w:rsidTr="004C77FE">
        <w:trPr>
          <w:divId w:val="1385368688"/>
          <w:trHeight w:val="284"/>
          <w:jc w:val="center"/>
        </w:trPr>
        <w:tc>
          <w:tcPr>
            <w:tcW w:w="1674" w:type="pct"/>
            <w:shd w:val="clear" w:color="auto" w:fill="auto"/>
            <w:vAlign w:val="center"/>
            <w:hideMark/>
          </w:tcPr>
          <w:p w:rsidR="000502E4" w:rsidRPr="0046016A" w:rsidRDefault="000502E4" w:rsidP="004C77FE">
            <w:pPr>
              <w:spacing w:line="390" w:lineRule="exact"/>
              <w:rPr>
                <w:rFonts w:ascii="Arial Narrow" w:hAnsi="Arial Narrow" w:cs="Arial"/>
                <w:color w:val="000000"/>
                <w:szCs w:val="21"/>
              </w:rPr>
            </w:pPr>
            <w:r w:rsidRPr="0046016A">
              <w:rPr>
                <w:rFonts w:ascii="Arial Narrow" w:hAnsi="Arial Narrow" w:cs="Arial"/>
                <w:color w:val="000000"/>
                <w:szCs w:val="21"/>
              </w:rPr>
              <w:t>3</w:t>
            </w:r>
            <w:r w:rsidRPr="0046016A">
              <w:rPr>
                <w:rFonts w:ascii="Arial Narrow" w:hAnsi="Arial Narrow" w:cs="Arial"/>
                <w:color w:val="000000"/>
                <w:szCs w:val="21"/>
              </w:rPr>
              <w:t>至</w:t>
            </w:r>
            <w:r w:rsidRPr="0046016A">
              <w:rPr>
                <w:rFonts w:ascii="Arial Narrow" w:hAnsi="Arial Narrow" w:cs="Arial"/>
                <w:color w:val="000000"/>
                <w:szCs w:val="21"/>
              </w:rPr>
              <w:t>5</w:t>
            </w:r>
            <w:r w:rsidRPr="0046016A">
              <w:rPr>
                <w:rFonts w:ascii="Arial Narrow" w:hAnsi="Arial Narrow" w:cs="Arial"/>
                <w:color w:val="000000"/>
                <w:szCs w:val="21"/>
              </w:rPr>
              <w:t>年</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600,313.45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300,156.73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50.00 </w:t>
            </w:r>
          </w:p>
        </w:tc>
      </w:tr>
      <w:tr w:rsidR="000502E4" w:rsidRPr="0046016A" w:rsidTr="004C77FE">
        <w:trPr>
          <w:divId w:val="1385368688"/>
          <w:trHeight w:val="284"/>
          <w:jc w:val="center"/>
        </w:trPr>
        <w:tc>
          <w:tcPr>
            <w:tcW w:w="1674" w:type="pct"/>
            <w:shd w:val="clear" w:color="auto" w:fill="auto"/>
            <w:vAlign w:val="center"/>
            <w:hideMark/>
          </w:tcPr>
          <w:p w:rsidR="000502E4" w:rsidRPr="0046016A" w:rsidRDefault="000502E4" w:rsidP="004C77FE">
            <w:pPr>
              <w:spacing w:line="390" w:lineRule="exact"/>
              <w:rPr>
                <w:rFonts w:ascii="Arial Narrow" w:hAnsi="Arial Narrow" w:cs="Arial"/>
                <w:color w:val="000000"/>
                <w:szCs w:val="21"/>
              </w:rPr>
            </w:pPr>
            <w:r w:rsidRPr="0046016A">
              <w:rPr>
                <w:rFonts w:ascii="Arial Narrow" w:hAnsi="Arial Narrow" w:cs="Arial"/>
                <w:color w:val="000000"/>
                <w:szCs w:val="21"/>
              </w:rPr>
              <w:t>5</w:t>
            </w:r>
            <w:r w:rsidRPr="0046016A">
              <w:rPr>
                <w:rFonts w:ascii="Arial Narrow" w:hAnsi="Arial Narrow" w:cs="Arial"/>
                <w:color w:val="000000"/>
                <w:szCs w:val="21"/>
              </w:rPr>
              <w:t>年以上</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1,103,801.21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1,103,801.21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100.00 </w:t>
            </w:r>
          </w:p>
        </w:tc>
      </w:tr>
      <w:tr w:rsidR="000502E4" w:rsidRPr="0046016A" w:rsidTr="004C77FE">
        <w:trPr>
          <w:divId w:val="1385368688"/>
          <w:trHeight w:val="284"/>
          <w:jc w:val="center"/>
        </w:trPr>
        <w:tc>
          <w:tcPr>
            <w:tcW w:w="1674" w:type="pct"/>
            <w:shd w:val="clear" w:color="auto" w:fill="auto"/>
            <w:vAlign w:val="center"/>
            <w:hideMark/>
          </w:tcPr>
          <w:p w:rsidR="000502E4" w:rsidRPr="0046016A" w:rsidRDefault="000502E4" w:rsidP="004C77FE">
            <w:pPr>
              <w:spacing w:line="39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b/>
                <w:color w:val="000000"/>
                <w:szCs w:val="21"/>
              </w:rPr>
            </w:pPr>
            <w:r w:rsidRPr="0046016A">
              <w:rPr>
                <w:rFonts w:ascii="Arial Narrow" w:hAnsi="Arial Narrow" w:cs="Arial"/>
                <w:b/>
                <w:color w:val="000000"/>
                <w:szCs w:val="21"/>
              </w:rPr>
              <w:t xml:space="preserve">98,248,565.00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b/>
                <w:color w:val="000000"/>
                <w:szCs w:val="21"/>
              </w:rPr>
            </w:pPr>
            <w:r w:rsidRPr="0046016A">
              <w:rPr>
                <w:rFonts w:ascii="Arial Narrow" w:hAnsi="Arial Narrow" w:cs="Arial"/>
                <w:b/>
                <w:color w:val="000000"/>
                <w:szCs w:val="21"/>
              </w:rPr>
              <w:t xml:space="preserve">6,387,853.40 </w:t>
            </w:r>
          </w:p>
        </w:tc>
        <w:tc>
          <w:tcPr>
            <w:tcW w:w="1109" w:type="pct"/>
            <w:shd w:val="clear" w:color="auto" w:fill="auto"/>
            <w:vAlign w:val="center"/>
            <w:hideMark/>
          </w:tcPr>
          <w:p w:rsidR="000502E4" w:rsidRPr="0046016A" w:rsidRDefault="000502E4" w:rsidP="004C77FE">
            <w:pPr>
              <w:spacing w:line="390" w:lineRule="exact"/>
              <w:jc w:val="right"/>
              <w:rPr>
                <w:rFonts w:ascii="Arial Narrow" w:hAnsi="Arial Narrow" w:cs="Arial"/>
                <w:b/>
                <w:color w:val="000000"/>
                <w:szCs w:val="21"/>
              </w:rPr>
            </w:pPr>
            <w:r w:rsidRPr="0046016A">
              <w:rPr>
                <w:rFonts w:ascii="Arial Narrow" w:hAnsi="Arial Narrow" w:cs="Arial"/>
                <w:b/>
                <w:color w:val="000000"/>
                <w:szCs w:val="21"/>
              </w:rPr>
              <w:t xml:space="preserve">6.50 </w:t>
            </w:r>
          </w:p>
        </w:tc>
      </w:tr>
    </w:tbl>
    <w:bookmarkEnd w:id="193"/>
    <w:p w:rsidR="00BA4839" w:rsidRPr="0046016A" w:rsidRDefault="00A76992" w:rsidP="004C77FE">
      <w:pPr>
        <w:pStyle w:val="af5"/>
        <w:spacing w:line="390" w:lineRule="exact"/>
        <w:ind w:firstLine="480"/>
        <w:rPr>
          <w:rFonts w:ascii="Arial" w:hAnsi="Arial" w:cs="Arial"/>
          <w:noProof/>
          <w:sz w:val="24"/>
          <w:szCs w:val="24"/>
        </w:rPr>
      </w:pPr>
      <w:r w:rsidRPr="0046016A">
        <w:rPr>
          <w:rFonts w:ascii="宋体" w:hAnsi="宋体" w:cs="宋体" w:hint="eastAsia"/>
          <w:noProof/>
          <w:sz w:val="24"/>
          <w:szCs w:val="24"/>
        </w:rPr>
        <w:t>②</w:t>
      </w:r>
      <w:r w:rsidR="00EC3115" w:rsidRPr="0046016A">
        <w:rPr>
          <w:rFonts w:ascii="Arial" w:hAnsi="Arial" w:cs="Arial"/>
          <w:noProof/>
          <w:sz w:val="24"/>
          <w:szCs w:val="24"/>
        </w:rPr>
        <w:t>本年</w:t>
      </w:r>
      <w:r w:rsidR="00D95499" w:rsidRPr="0046016A">
        <w:rPr>
          <w:rFonts w:ascii="Arial" w:hAnsi="Arial" w:cs="Arial"/>
          <w:noProof/>
          <w:sz w:val="24"/>
          <w:szCs w:val="24"/>
        </w:rPr>
        <w:t>计提、收回或转回的坏账准备情况</w:t>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r w:rsidR="00BA4839" w:rsidRPr="0046016A">
        <w:rPr>
          <w:rFonts w:ascii="Arial" w:hAnsi="Arial" w:cs="Arial"/>
          <w:noProof/>
          <w:sz w:val="24"/>
          <w:szCs w:val="24"/>
        </w:rPr>
        <w:tab/>
      </w:r>
    </w:p>
    <w:p w:rsidR="001C4E06" w:rsidRPr="0046016A" w:rsidRDefault="00EC3115" w:rsidP="004C77FE">
      <w:pPr>
        <w:spacing w:line="390" w:lineRule="exact"/>
        <w:ind w:firstLineChars="200" w:firstLine="480"/>
        <w:rPr>
          <w:rFonts w:ascii="Arial" w:hAnsi="Arial" w:cs="Arial"/>
          <w:sz w:val="24"/>
          <w:szCs w:val="24"/>
        </w:rPr>
      </w:pPr>
      <w:r w:rsidRPr="0046016A">
        <w:rPr>
          <w:rFonts w:ascii="Arial" w:hAnsi="Arial" w:cs="Arial"/>
          <w:sz w:val="24"/>
          <w:szCs w:val="24"/>
        </w:rPr>
        <w:t>本年</w:t>
      </w:r>
      <w:r w:rsidR="00D95499" w:rsidRPr="0046016A">
        <w:rPr>
          <w:rFonts w:ascii="Arial" w:hAnsi="Arial" w:cs="Arial"/>
          <w:sz w:val="24"/>
          <w:szCs w:val="24"/>
        </w:rPr>
        <w:t>计提坏账准备金额</w:t>
      </w:r>
      <w:r w:rsidR="00FD2C7B" w:rsidRPr="0046016A">
        <w:rPr>
          <w:rFonts w:ascii="Arial" w:hAnsi="Arial" w:cs="Arial"/>
          <w:sz w:val="24"/>
          <w:szCs w:val="24"/>
        </w:rPr>
        <w:t>1,164,091.75</w:t>
      </w:r>
      <w:r w:rsidR="00D95499" w:rsidRPr="0046016A">
        <w:rPr>
          <w:rFonts w:ascii="Arial" w:hAnsi="Arial" w:cs="Arial"/>
          <w:sz w:val="24"/>
          <w:szCs w:val="24"/>
        </w:rPr>
        <w:t>元</w:t>
      </w:r>
      <w:r w:rsidR="00F637E5" w:rsidRPr="0046016A">
        <w:rPr>
          <w:rFonts w:ascii="Arial" w:hAnsi="Arial" w:cs="Arial"/>
          <w:sz w:val="24"/>
          <w:szCs w:val="24"/>
        </w:rPr>
        <w:t>，</w:t>
      </w:r>
      <w:r w:rsidRPr="0046016A">
        <w:rPr>
          <w:rFonts w:ascii="Arial" w:hAnsi="Arial" w:cs="Arial"/>
          <w:sz w:val="24"/>
          <w:szCs w:val="24"/>
        </w:rPr>
        <w:t>本年</w:t>
      </w:r>
      <w:r w:rsidR="007434EE" w:rsidRPr="0046016A">
        <w:rPr>
          <w:rFonts w:ascii="Arial" w:hAnsi="Arial" w:cs="Arial"/>
          <w:sz w:val="24"/>
          <w:szCs w:val="24"/>
        </w:rPr>
        <w:t>无</w:t>
      </w:r>
      <w:r w:rsidR="00F637E5" w:rsidRPr="0046016A">
        <w:rPr>
          <w:rFonts w:ascii="Arial" w:hAnsi="Arial" w:cs="Arial"/>
          <w:sz w:val="24"/>
          <w:szCs w:val="24"/>
        </w:rPr>
        <w:t>转回</w:t>
      </w:r>
      <w:r w:rsidR="007434EE" w:rsidRPr="0046016A">
        <w:rPr>
          <w:rFonts w:ascii="Arial" w:hAnsi="Arial" w:cs="Arial"/>
          <w:sz w:val="24"/>
          <w:szCs w:val="24"/>
        </w:rPr>
        <w:t>或</w:t>
      </w:r>
      <w:r w:rsidR="003450E6" w:rsidRPr="0046016A">
        <w:rPr>
          <w:rFonts w:ascii="Arial" w:hAnsi="Arial" w:cs="Arial"/>
          <w:sz w:val="24"/>
          <w:szCs w:val="24"/>
        </w:rPr>
        <w:t>核销的坏账准备</w:t>
      </w:r>
      <w:r w:rsidR="00F637E5" w:rsidRPr="0046016A">
        <w:rPr>
          <w:rFonts w:ascii="Arial" w:hAnsi="Arial" w:cs="Arial"/>
          <w:sz w:val="24"/>
          <w:szCs w:val="24"/>
        </w:rPr>
        <w:t>。</w:t>
      </w:r>
    </w:p>
    <w:p w:rsidR="00BA4839" w:rsidRPr="0046016A" w:rsidRDefault="00B73D01" w:rsidP="004C77FE">
      <w:pPr>
        <w:spacing w:line="390" w:lineRule="exact"/>
        <w:ind w:firstLineChars="200" w:firstLine="480"/>
        <w:rPr>
          <w:rFonts w:ascii="Arial" w:hAnsi="Arial" w:cs="Arial"/>
          <w:noProof/>
          <w:sz w:val="24"/>
          <w:szCs w:val="24"/>
        </w:rPr>
      </w:pPr>
      <w:r w:rsidRPr="0046016A">
        <w:rPr>
          <w:rFonts w:ascii="宋体" w:hAnsi="宋体" w:cs="宋体" w:hint="eastAsia"/>
          <w:noProof/>
          <w:sz w:val="24"/>
          <w:szCs w:val="24"/>
        </w:rPr>
        <w:t>③</w:t>
      </w:r>
      <w:r w:rsidR="00BA4839" w:rsidRPr="0046016A">
        <w:rPr>
          <w:rFonts w:ascii="Arial" w:hAnsi="Arial" w:cs="Arial"/>
          <w:noProof/>
          <w:sz w:val="24"/>
          <w:szCs w:val="24"/>
        </w:rPr>
        <w:t>报告期无实际核销的大额其他应收款。</w:t>
      </w:r>
    </w:p>
    <w:p w:rsidR="000502E4" w:rsidRPr="0046016A" w:rsidRDefault="00091E6A" w:rsidP="004C77FE">
      <w:pPr>
        <w:pStyle w:val="af5"/>
        <w:numPr>
          <w:ilvl w:val="0"/>
          <w:numId w:val="10"/>
        </w:numPr>
        <w:spacing w:line="390" w:lineRule="exact"/>
        <w:ind w:left="0" w:firstLine="480"/>
        <w:rPr>
          <w:rFonts w:ascii="Arial" w:hAnsi="Arial" w:cs="Arial"/>
          <w:kern w:val="0"/>
          <w:sz w:val="24"/>
          <w:szCs w:val="24"/>
        </w:rPr>
      </w:pPr>
      <w:r w:rsidRPr="0046016A">
        <w:rPr>
          <w:rFonts w:ascii="Arial" w:hAnsi="Arial" w:cs="Arial"/>
          <w:sz w:val="24"/>
          <w:szCs w:val="24"/>
        </w:rPr>
        <w:t>其他应收款按款项性质分类情况</w:t>
      </w:r>
      <w:r w:rsidR="00BA4839" w:rsidRPr="0046016A">
        <w:rPr>
          <w:rFonts w:ascii="Arial" w:hAnsi="Arial" w:cs="Arial"/>
          <w:sz w:val="24"/>
          <w:szCs w:val="24"/>
        </w:rPr>
        <w:t>。</w:t>
      </w:r>
      <w:bookmarkStart w:id="194" w:name="RANGE!B1518:D152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7155E4">
        <w:trPr>
          <w:divId w:val="1909731575"/>
          <w:trHeight w:val="284"/>
          <w:tblHeader/>
          <w:jc w:val="center"/>
        </w:trPr>
        <w:tc>
          <w:tcPr>
            <w:tcW w:w="1666" w:type="pct"/>
            <w:shd w:val="clear" w:color="auto" w:fill="auto"/>
            <w:vAlign w:val="center"/>
            <w:hideMark/>
          </w:tcPr>
          <w:p w:rsidR="000502E4" w:rsidRPr="0046016A" w:rsidRDefault="000502E4" w:rsidP="004C77FE">
            <w:pPr>
              <w:widowControl/>
              <w:spacing w:line="390" w:lineRule="exact"/>
              <w:jc w:val="center"/>
              <w:rPr>
                <w:rFonts w:ascii="Arial Narrow" w:hAnsi="Arial Narrow" w:cs="Arial"/>
                <w:color w:val="000000"/>
                <w:szCs w:val="21"/>
              </w:rPr>
            </w:pPr>
            <w:r w:rsidRPr="0046016A">
              <w:rPr>
                <w:rFonts w:ascii="Arial Narrow" w:hAnsi="Arial Narrow" w:cs="Arial"/>
                <w:color w:val="000000"/>
                <w:szCs w:val="21"/>
              </w:rPr>
              <w:t>款项性质</w:t>
            </w:r>
          </w:p>
        </w:tc>
        <w:tc>
          <w:tcPr>
            <w:tcW w:w="1666" w:type="pct"/>
            <w:shd w:val="clear" w:color="auto" w:fill="auto"/>
            <w:vAlign w:val="center"/>
            <w:hideMark/>
          </w:tcPr>
          <w:p w:rsidR="000502E4" w:rsidRPr="0046016A" w:rsidRDefault="000502E4"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年末账面余额</w:t>
            </w:r>
          </w:p>
        </w:tc>
        <w:tc>
          <w:tcPr>
            <w:tcW w:w="1667" w:type="pct"/>
            <w:shd w:val="clear" w:color="auto" w:fill="auto"/>
            <w:vAlign w:val="center"/>
            <w:hideMark/>
          </w:tcPr>
          <w:p w:rsidR="000502E4" w:rsidRPr="0046016A" w:rsidRDefault="000502E4"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年初账面余额</w:t>
            </w:r>
          </w:p>
        </w:tc>
      </w:tr>
      <w:tr w:rsidR="000502E4" w:rsidRPr="0046016A" w:rsidTr="007155E4">
        <w:trPr>
          <w:divId w:val="1909731575"/>
          <w:trHeight w:val="284"/>
          <w:jc w:val="center"/>
        </w:trPr>
        <w:tc>
          <w:tcPr>
            <w:tcW w:w="1666" w:type="pct"/>
            <w:shd w:val="clear" w:color="auto" w:fill="auto"/>
            <w:vAlign w:val="center"/>
            <w:hideMark/>
          </w:tcPr>
          <w:p w:rsidR="000502E4" w:rsidRPr="0046016A" w:rsidRDefault="000502E4" w:rsidP="004C77FE">
            <w:pPr>
              <w:spacing w:line="390" w:lineRule="exact"/>
              <w:jc w:val="left"/>
              <w:rPr>
                <w:rFonts w:ascii="Arial Narrow" w:hAnsi="Arial Narrow" w:cs="Arial"/>
                <w:color w:val="000000"/>
                <w:szCs w:val="21"/>
              </w:rPr>
            </w:pPr>
            <w:bookmarkStart w:id="195" w:name="RANGE!B1421"/>
            <w:r w:rsidRPr="0046016A">
              <w:rPr>
                <w:rFonts w:ascii="Arial Narrow" w:hAnsi="Arial Narrow" w:cs="Arial"/>
                <w:color w:val="000000"/>
                <w:szCs w:val="21"/>
              </w:rPr>
              <w:t>与子公司之间往来</w:t>
            </w:r>
            <w:bookmarkEnd w:id="195"/>
          </w:p>
        </w:tc>
        <w:tc>
          <w:tcPr>
            <w:tcW w:w="1666"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82,852,505.48 </w:t>
            </w:r>
          </w:p>
        </w:tc>
        <w:tc>
          <w:tcPr>
            <w:tcW w:w="1667"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73,265,026.46 </w:t>
            </w:r>
          </w:p>
        </w:tc>
      </w:tr>
      <w:tr w:rsidR="000502E4" w:rsidRPr="0046016A" w:rsidTr="007155E4">
        <w:trPr>
          <w:divId w:val="1909731575"/>
          <w:trHeight w:val="284"/>
          <w:jc w:val="center"/>
        </w:trPr>
        <w:tc>
          <w:tcPr>
            <w:tcW w:w="1666" w:type="pct"/>
            <w:shd w:val="clear" w:color="auto" w:fill="auto"/>
            <w:vAlign w:val="center"/>
            <w:hideMark/>
          </w:tcPr>
          <w:p w:rsidR="000502E4" w:rsidRPr="0046016A" w:rsidRDefault="000502E4" w:rsidP="004C77FE">
            <w:pPr>
              <w:spacing w:line="390" w:lineRule="exact"/>
              <w:jc w:val="left"/>
              <w:rPr>
                <w:rFonts w:ascii="Arial Narrow" w:hAnsi="Arial Narrow" w:cs="Arial"/>
                <w:color w:val="000000"/>
                <w:szCs w:val="21"/>
              </w:rPr>
            </w:pPr>
            <w:r w:rsidRPr="0046016A">
              <w:rPr>
                <w:rFonts w:ascii="Arial Narrow" w:hAnsi="Arial Narrow" w:cs="Arial"/>
                <w:color w:val="000000"/>
                <w:szCs w:val="21"/>
              </w:rPr>
              <w:t>代扣员工费用等个人往来</w:t>
            </w:r>
          </w:p>
        </w:tc>
        <w:tc>
          <w:tcPr>
            <w:tcW w:w="1666"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1,601,095.86 </w:t>
            </w:r>
          </w:p>
        </w:tc>
        <w:tc>
          <w:tcPr>
            <w:tcW w:w="1667"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940,524.33 </w:t>
            </w:r>
          </w:p>
        </w:tc>
      </w:tr>
      <w:tr w:rsidR="000502E4" w:rsidRPr="0046016A" w:rsidTr="007155E4">
        <w:trPr>
          <w:divId w:val="1909731575"/>
          <w:trHeight w:val="284"/>
          <w:jc w:val="center"/>
        </w:trPr>
        <w:tc>
          <w:tcPr>
            <w:tcW w:w="1666" w:type="pct"/>
            <w:shd w:val="clear" w:color="auto" w:fill="auto"/>
            <w:vAlign w:val="center"/>
            <w:hideMark/>
          </w:tcPr>
          <w:p w:rsidR="000502E4" w:rsidRPr="0046016A" w:rsidRDefault="000502E4" w:rsidP="004C77FE">
            <w:pPr>
              <w:spacing w:line="390" w:lineRule="exact"/>
              <w:jc w:val="left"/>
              <w:rPr>
                <w:rFonts w:ascii="Arial Narrow" w:hAnsi="Arial Narrow" w:cs="Arial"/>
                <w:color w:val="000000"/>
                <w:szCs w:val="21"/>
              </w:rPr>
            </w:pPr>
            <w:r w:rsidRPr="0046016A">
              <w:rPr>
                <w:rFonts w:ascii="Arial Narrow" w:hAnsi="Arial Narrow" w:cs="Arial"/>
                <w:color w:val="000000"/>
                <w:szCs w:val="21"/>
              </w:rPr>
              <w:t>押金、保证金等往来</w:t>
            </w:r>
          </w:p>
        </w:tc>
        <w:tc>
          <w:tcPr>
            <w:tcW w:w="1666"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13,794,963.66 </w:t>
            </w:r>
          </w:p>
        </w:tc>
        <w:tc>
          <w:tcPr>
            <w:tcW w:w="1667"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7,261,300.66 </w:t>
            </w:r>
          </w:p>
        </w:tc>
      </w:tr>
      <w:tr w:rsidR="000502E4" w:rsidRPr="0046016A" w:rsidTr="007155E4">
        <w:trPr>
          <w:divId w:val="1909731575"/>
          <w:trHeight w:val="284"/>
          <w:jc w:val="center"/>
        </w:trPr>
        <w:tc>
          <w:tcPr>
            <w:tcW w:w="1666" w:type="pct"/>
            <w:shd w:val="clear" w:color="auto" w:fill="auto"/>
            <w:vAlign w:val="center"/>
            <w:hideMark/>
          </w:tcPr>
          <w:p w:rsidR="000502E4" w:rsidRPr="0046016A" w:rsidRDefault="000502E4" w:rsidP="004C77FE">
            <w:pPr>
              <w:spacing w:line="39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1666" w:type="pct"/>
            <w:shd w:val="clear" w:color="auto" w:fill="auto"/>
            <w:vAlign w:val="center"/>
            <w:hideMark/>
          </w:tcPr>
          <w:p w:rsidR="000502E4" w:rsidRPr="0046016A" w:rsidRDefault="000502E4" w:rsidP="004C77FE">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98,248,565.00 </w:t>
            </w:r>
          </w:p>
        </w:tc>
        <w:tc>
          <w:tcPr>
            <w:tcW w:w="1667" w:type="pct"/>
            <w:shd w:val="clear" w:color="auto" w:fill="auto"/>
            <w:vAlign w:val="center"/>
            <w:hideMark/>
          </w:tcPr>
          <w:p w:rsidR="000502E4" w:rsidRPr="0046016A" w:rsidRDefault="000502E4" w:rsidP="004C77FE">
            <w:pPr>
              <w:spacing w:line="39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81,466,851.45 </w:t>
            </w:r>
          </w:p>
        </w:tc>
      </w:tr>
    </w:tbl>
    <w:bookmarkEnd w:id="194"/>
    <w:p w:rsidR="00F35DD5" w:rsidRPr="0046016A" w:rsidRDefault="00B73D01" w:rsidP="004C77FE">
      <w:pPr>
        <w:tabs>
          <w:tab w:val="left" w:pos="9000"/>
        </w:tabs>
        <w:spacing w:line="390" w:lineRule="exact"/>
        <w:ind w:firstLineChars="200" w:firstLine="480"/>
        <w:rPr>
          <w:rFonts w:ascii="Arial" w:hAnsi="Arial" w:cs="Arial"/>
          <w:kern w:val="0"/>
          <w:sz w:val="24"/>
          <w:szCs w:val="24"/>
        </w:rPr>
      </w:pPr>
      <w:r w:rsidRPr="0046016A">
        <w:rPr>
          <w:rFonts w:ascii="宋体" w:hAnsi="宋体" w:cs="宋体" w:hint="eastAsia"/>
          <w:sz w:val="24"/>
          <w:szCs w:val="24"/>
        </w:rPr>
        <w:t>⑤</w:t>
      </w:r>
      <w:r w:rsidR="00D95499" w:rsidRPr="0046016A">
        <w:rPr>
          <w:rFonts w:ascii="Arial" w:hAnsi="Arial" w:cs="Arial"/>
          <w:sz w:val="24"/>
          <w:szCs w:val="24"/>
        </w:rPr>
        <w:t>按欠款方归集的</w:t>
      </w:r>
      <w:r w:rsidR="004C5CB9" w:rsidRPr="0046016A">
        <w:rPr>
          <w:rFonts w:ascii="Arial" w:hAnsi="Arial" w:cs="Arial"/>
          <w:sz w:val="24"/>
          <w:szCs w:val="24"/>
        </w:rPr>
        <w:t>年末</w:t>
      </w:r>
      <w:r w:rsidR="00D95499" w:rsidRPr="0046016A">
        <w:rPr>
          <w:rFonts w:ascii="Arial" w:hAnsi="Arial" w:cs="Arial"/>
          <w:sz w:val="24"/>
          <w:szCs w:val="24"/>
        </w:rPr>
        <w:t>余额前五名的应收账款情况</w:t>
      </w:r>
      <w:bookmarkStart w:id="196" w:name="RANGE!B1526:G1532"/>
    </w:p>
    <w:tbl>
      <w:tblPr>
        <w:tblW w:w="890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3120"/>
        <w:gridCol w:w="922"/>
        <w:gridCol w:w="1204"/>
        <w:gridCol w:w="1040"/>
        <w:gridCol w:w="1122"/>
        <w:gridCol w:w="1494"/>
      </w:tblGrid>
      <w:tr w:rsidR="007155E4" w:rsidRPr="0046016A" w:rsidTr="007155E4">
        <w:trPr>
          <w:divId w:val="841361567"/>
          <w:trHeight w:val="284"/>
          <w:tblHeader/>
          <w:jc w:val="center"/>
        </w:trPr>
        <w:tc>
          <w:tcPr>
            <w:tcW w:w="1752" w:type="pct"/>
            <w:shd w:val="clear" w:color="auto" w:fill="auto"/>
            <w:vAlign w:val="center"/>
            <w:hideMark/>
          </w:tcPr>
          <w:p w:rsidR="00F35DD5" w:rsidRPr="0046016A" w:rsidRDefault="00F35DD5" w:rsidP="004C77FE">
            <w:pPr>
              <w:widowControl/>
              <w:spacing w:line="390" w:lineRule="exact"/>
              <w:jc w:val="center"/>
              <w:rPr>
                <w:rFonts w:ascii="Arial Narrow" w:hAnsi="Arial Narrow" w:cs="Arial"/>
                <w:color w:val="000000"/>
                <w:szCs w:val="21"/>
              </w:rPr>
            </w:pPr>
            <w:r w:rsidRPr="0046016A">
              <w:rPr>
                <w:rFonts w:ascii="Arial Narrow" w:hAnsi="Arial Narrow" w:cs="Arial"/>
                <w:color w:val="000000"/>
                <w:szCs w:val="21"/>
              </w:rPr>
              <w:t>单位名称</w:t>
            </w:r>
          </w:p>
        </w:tc>
        <w:tc>
          <w:tcPr>
            <w:tcW w:w="518"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款项性质</w:t>
            </w:r>
          </w:p>
        </w:tc>
        <w:tc>
          <w:tcPr>
            <w:tcW w:w="676"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金额</w:t>
            </w:r>
          </w:p>
        </w:tc>
        <w:tc>
          <w:tcPr>
            <w:tcW w:w="584"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账龄</w:t>
            </w:r>
          </w:p>
        </w:tc>
        <w:tc>
          <w:tcPr>
            <w:tcW w:w="630"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坏账准备</w:t>
            </w:r>
            <w:r w:rsidRPr="0046016A">
              <w:rPr>
                <w:rFonts w:ascii="Arial Narrow" w:hAnsi="Arial Narrow" w:cs="Arial"/>
                <w:color w:val="000000"/>
                <w:szCs w:val="21"/>
              </w:rPr>
              <w:t xml:space="preserve"> </w:t>
            </w:r>
          </w:p>
        </w:tc>
        <w:tc>
          <w:tcPr>
            <w:tcW w:w="839" w:type="pct"/>
            <w:shd w:val="clear" w:color="auto" w:fill="auto"/>
            <w:vAlign w:val="center"/>
            <w:hideMark/>
          </w:tcPr>
          <w:p w:rsidR="007155E4"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占应收账款</w:t>
            </w:r>
          </w:p>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总额的比例（</w:t>
            </w:r>
            <w:r w:rsidRPr="0046016A">
              <w:rPr>
                <w:rFonts w:ascii="Arial Narrow" w:hAnsi="Arial Narrow" w:cs="Arial"/>
                <w:color w:val="000000"/>
                <w:szCs w:val="21"/>
              </w:rPr>
              <w:t>%</w:t>
            </w:r>
            <w:r w:rsidRPr="0046016A">
              <w:rPr>
                <w:rFonts w:ascii="Arial Narrow" w:hAnsi="Arial Narrow" w:cs="Arial"/>
                <w:color w:val="000000"/>
                <w:szCs w:val="21"/>
              </w:rPr>
              <w:t>）</w:t>
            </w:r>
          </w:p>
        </w:tc>
      </w:tr>
      <w:tr w:rsidR="007155E4" w:rsidRPr="0046016A" w:rsidTr="007155E4">
        <w:trPr>
          <w:divId w:val="841361567"/>
          <w:trHeight w:val="284"/>
          <w:jc w:val="center"/>
        </w:trPr>
        <w:tc>
          <w:tcPr>
            <w:tcW w:w="1752" w:type="pct"/>
            <w:shd w:val="clear" w:color="auto" w:fill="auto"/>
            <w:vAlign w:val="center"/>
            <w:hideMark/>
          </w:tcPr>
          <w:p w:rsidR="00F35DD5" w:rsidRPr="0046016A" w:rsidRDefault="00F35DD5" w:rsidP="004C77FE">
            <w:pPr>
              <w:spacing w:line="390" w:lineRule="exact"/>
              <w:jc w:val="left"/>
              <w:rPr>
                <w:rFonts w:ascii="Arial Narrow" w:hAnsi="Arial Narrow" w:cs="Arial"/>
                <w:color w:val="000000"/>
                <w:szCs w:val="21"/>
              </w:rPr>
            </w:pPr>
            <w:r w:rsidRPr="0046016A">
              <w:rPr>
                <w:rFonts w:ascii="Arial Narrow" w:hAnsi="Arial Narrow" w:cs="Arial"/>
                <w:color w:val="000000"/>
                <w:szCs w:val="21"/>
              </w:rPr>
              <w:t>厦门万里石装饰设计有限公司</w:t>
            </w:r>
          </w:p>
        </w:tc>
        <w:tc>
          <w:tcPr>
            <w:tcW w:w="518"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往来款</w:t>
            </w:r>
          </w:p>
        </w:tc>
        <w:tc>
          <w:tcPr>
            <w:tcW w:w="676"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19,003,371.21 </w:t>
            </w:r>
          </w:p>
        </w:tc>
        <w:tc>
          <w:tcPr>
            <w:tcW w:w="584"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630"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950,168.56</w:t>
            </w:r>
          </w:p>
        </w:tc>
        <w:tc>
          <w:tcPr>
            <w:tcW w:w="839"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19.34 </w:t>
            </w:r>
          </w:p>
        </w:tc>
      </w:tr>
      <w:tr w:rsidR="007155E4" w:rsidRPr="0046016A" w:rsidTr="007155E4">
        <w:trPr>
          <w:divId w:val="841361567"/>
          <w:trHeight w:val="284"/>
          <w:jc w:val="center"/>
        </w:trPr>
        <w:tc>
          <w:tcPr>
            <w:tcW w:w="1752" w:type="pct"/>
            <w:shd w:val="clear" w:color="auto" w:fill="auto"/>
            <w:vAlign w:val="center"/>
            <w:hideMark/>
          </w:tcPr>
          <w:p w:rsidR="00F35DD5" w:rsidRPr="0046016A" w:rsidRDefault="00F35DD5" w:rsidP="004C77FE">
            <w:pPr>
              <w:spacing w:line="390" w:lineRule="exact"/>
              <w:jc w:val="left"/>
              <w:rPr>
                <w:rFonts w:ascii="Arial Narrow" w:hAnsi="Arial Narrow" w:cs="Arial"/>
                <w:color w:val="000000"/>
                <w:szCs w:val="21"/>
              </w:rPr>
            </w:pPr>
            <w:r w:rsidRPr="0046016A">
              <w:rPr>
                <w:rFonts w:ascii="Arial Narrow" w:hAnsi="Arial Narrow" w:cs="Arial"/>
                <w:color w:val="000000"/>
                <w:szCs w:val="21"/>
              </w:rPr>
              <w:t>厦门万里石家装修装饰工程有限公司</w:t>
            </w:r>
          </w:p>
        </w:tc>
        <w:tc>
          <w:tcPr>
            <w:tcW w:w="518"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往来款</w:t>
            </w:r>
          </w:p>
        </w:tc>
        <w:tc>
          <w:tcPr>
            <w:tcW w:w="676"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16,805,939.91 </w:t>
            </w:r>
          </w:p>
        </w:tc>
        <w:tc>
          <w:tcPr>
            <w:tcW w:w="584"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630"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840,297.00</w:t>
            </w:r>
          </w:p>
        </w:tc>
        <w:tc>
          <w:tcPr>
            <w:tcW w:w="839"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17.11 </w:t>
            </w:r>
          </w:p>
        </w:tc>
      </w:tr>
      <w:tr w:rsidR="007155E4" w:rsidRPr="0046016A" w:rsidTr="007155E4">
        <w:trPr>
          <w:divId w:val="841361567"/>
          <w:trHeight w:val="284"/>
          <w:jc w:val="center"/>
        </w:trPr>
        <w:tc>
          <w:tcPr>
            <w:tcW w:w="1752" w:type="pct"/>
            <w:shd w:val="clear" w:color="auto" w:fill="auto"/>
            <w:vAlign w:val="center"/>
            <w:hideMark/>
          </w:tcPr>
          <w:p w:rsidR="00F35DD5" w:rsidRPr="0046016A" w:rsidRDefault="00F35DD5" w:rsidP="004C77FE">
            <w:pPr>
              <w:spacing w:line="390" w:lineRule="exact"/>
              <w:jc w:val="left"/>
              <w:rPr>
                <w:rFonts w:ascii="Arial Narrow" w:hAnsi="Arial Narrow" w:cs="Arial"/>
                <w:color w:val="000000"/>
                <w:szCs w:val="21"/>
              </w:rPr>
            </w:pPr>
            <w:r w:rsidRPr="0046016A">
              <w:rPr>
                <w:rFonts w:ascii="Arial Narrow" w:hAnsi="Arial Narrow" w:cs="Arial"/>
                <w:color w:val="000000"/>
                <w:szCs w:val="21"/>
              </w:rPr>
              <w:t>厦门万里石建筑工程有限公司</w:t>
            </w:r>
          </w:p>
        </w:tc>
        <w:tc>
          <w:tcPr>
            <w:tcW w:w="518"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往来款</w:t>
            </w:r>
          </w:p>
        </w:tc>
        <w:tc>
          <w:tcPr>
            <w:tcW w:w="676"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13,152,039.62 </w:t>
            </w:r>
          </w:p>
        </w:tc>
        <w:tc>
          <w:tcPr>
            <w:tcW w:w="584"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630"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657,601.98</w:t>
            </w:r>
          </w:p>
        </w:tc>
        <w:tc>
          <w:tcPr>
            <w:tcW w:w="839"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13.39 </w:t>
            </w:r>
          </w:p>
        </w:tc>
      </w:tr>
      <w:tr w:rsidR="007155E4" w:rsidRPr="0046016A" w:rsidTr="007155E4">
        <w:trPr>
          <w:divId w:val="841361567"/>
          <w:trHeight w:val="284"/>
          <w:jc w:val="center"/>
        </w:trPr>
        <w:tc>
          <w:tcPr>
            <w:tcW w:w="1752" w:type="pct"/>
            <w:shd w:val="clear" w:color="auto" w:fill="auto"/>
            <w:vAlign w:val="center"/>
            <w:hideMark/>
          </w:tcPr>
          <w:p w:rsidR="00F35DD5" w:rsidRPr="0046016A" w:rsidRDefault="00F35DD5" w:rsidP="004C77FE">
            <w:pPr>
              <w:spacing w:line="390" w:lineRule="exact"/>
              <w:jc w:val="left"/>
              <w:rPr>
                <w:rFonts w:ascii="Arial Narrow" w:hAnsi="Arial Narrow" w:cs="Arial"/>
                <w:color w:val="000000"/>
                <w:szCs w:val="21"/>
              </w:rPr>
            </w:pPr>
            <w:r w:rsidRPr="0046016A">
              <w:rPr>
                <w:rFonts w:ascii="Arial Narrow" w:hAnsi="Arial Narrow" w:cs="Arial"/>
                <w:color w:val="000000"/>
                <w:szCs w:val="21"/>
              </w:rPr>
              <w:t>和林格尔中建万里石材有限公司</w:t>
            </w:r>
          </w:p>
        </w:tc>
        <w:tc>
          <w:tcPr>
            <w:tcW w:w="518"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往来款</w:t>
            </w:r>
          </w:p>
        </w:tc>
        <w:tc>
          <w:tcPr>
            <w:tcW w:w="676"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11,831,862.49 </w:t>
            </w:r>
          </w:p>
        </w:tc>
        <w:tc>
          <w:tcPr>
            <w:tcW w:w="584"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630"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591,593.12</w:t>
            </w:r>
          </w:p>
        </w:tc>
        <w:tc>
          <w:tcPr>
            <w:tcW w:w="839"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12.04 </w:t>
            </w:r>
          </w:p>
        </w:tc>
      </w:tr>
      <w:tr w:rsidR="007155E4" w:rsidRPr="0046016A" w:rsidTr="007155E4">
        <w:trPr>
          <w:divId w:val="841361567"/>
          <w:trHeight w:val="284"/>
          <w:jc w:val="center"/>
        </w:trPr>
        <w:tc>
          <w:tcPr>
            <w:tcW w:w="1752" w:type="pct"/>
            <w:shd w:val="clear" w:color="auto" w:fill="auto"/>
            <w:vAlign w:val="center"/>
            <w:hideMark/>
          </w:tcPr>
          <w:p w:rsidR="00F35DD5" w:rsidRPr="0046016A" w:rsidRDefault="00F35DD5" w:rsidP="004C77FE">
            <w:pPr>
              <w:spacing w:line="390" w:lineRule="exact"/>
              <w:jc w:val="left"/>
              <w:rPr>
                <w:rFonts w:ascii="Arial Narrow" w:hAnsi="Arial Narrow" w:cs="Arial"/>
                <w:color w:val="000000"/>
                <w:szCs w:val="21"/>
              </w:rPr>
            </w:pPr>
            <w:r w:rsidRPr="0046016A">
              <w:rPr>
                <w:rFonts w:ascii="Arial Narrow" w:hAnsi="Arial Narrow" w:cs="Arial"/>
                <w:color w:val="000000"/>
                <w:szCs w:val="21"/>
              </w:rPr>
              <w:t>莱州东方万里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518"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往来款</w:t>
            </w:r>
          </w:p>
        </w:tc>
        <w:tc>
          <w:tcPr>
            <w:tcW w:w="676"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7,216,859.95 </w:t>
            </w:r>
          </w:p>
        </w:tc>
        <w:tc>
          <w:tcPr>
            <w:tcW w:w="584" w:type="pct"/>
            <w:shd w:val="clear" w:color="auto" w:fill="auto"/>
            <w:vAlign w:val="center"/>
            <w:hideMark/>
          </w:tcPr>
          <w:p w:rsidR="00F35DD5" w:rsidRPr="0046016A" w:rsidRDefault="00F35DD5"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1</w:t>
            </w:r>
            <w:r w:rsidRPr="0046016A">
              <w:rPr>
                <w:rFonts w:ascii="Arial Narrow" w:hAnsi="Arial Narrow" w:cs="Arial"/>
                <w:color w:val="000000"/>
                <w:szCs w:val="21"/>
              </w:rPr>
              <w:t>年以内</w:t>
            </w:r>
          </w:p>
        </w:tc>
        <w:tc>
          <w:tcPr>
            <w:tcW w:w="630"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360,843.00</w:t>
            </w:r>
          </w:p>
        </w:tc>
        <w:tc>
          <w:tcPr>
            <w:tcW w:w="839" w:type="pct"/>
            <w:shd w:val="clear" w:color="auto" w:fill="auto"/>
            <w:vAlign w:val="center"/>
            <w:hideMark/>
          </w:tcPr>
          <w:p w:rsidR="00F35DD5" w:rsidRPr="0046016A" w:rsidRDefault="00F35DD5"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7.35 </w:t>
            </w:r>
          </w:p>
        </w:tc>
      </w:tr>
      <w:tr w:rsidR="007155E4" w:rsidRPr="0046016A" w:rsidTr="007155E4">
        <w:trPr>
          <w:divId w:val="841361567"/>
          <w:trHeight w:val="284"/>
          <w:jc w:val="center"/>
        </w:trPr>
        <w:tc>
          <w:tcPr>
            <w:tcW w:w="1752" w:type="pct"/>
            <w:shd w:val="clear" w:color="auto" w:fill="auto"/>
            <w:vAlign w:val="center"/>
            <w:hideMark/>
          </w:tcPr>
          <w:p w:rsidR="00F35DD5" w:rsidRPr="0046016A" w:rsidRDefault="00F35DD5" w:rsidP="004C77FE">
            <w:pPr>
              <w:spacing w:line="39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518" w:type="pct"/>
            <w:shd w:val="clear" w:color="auto" w:fill="auto"/>
            <w:vAlign w:val="center"/>
            <w:hideMark/>
          </w:tcPr>
          <w:p w:rsidR="00F35DD5" w:rsidRPr="0046016A" w:rsidRDefault="00F35DD5" w:rsidP="004C77FE">
            <w:pPr>
              <w:spacing w:line="390" w:lineRule="exact"/>
              <w:jc w:val="right"/>
              <w:rPr>
                <w:rFonts w:ascii="Arial Narrow" w:hAnsi="Arial Narrow" w:cs="Arial"/>
                <w:b/>
                <w:color w:val="000000"/>
                <w:szCs w:val="21"/>
              </w:rPr>
            </w:pPr>
            <w:r w:rsidRPr="0046016A">
              <w:rPr>
                <w:rFonts w:ascii="Arial Narrow" w:hAnsi="Arial Narrow" w:cs="Arial"/>
                <w:b/>
                <w:color w:val="000000"/>
                <w:szCs w:val="21"/>
              </w:rPr>
              <w:t xml:space="preserve">　</w:t>
            </w:r>
          </w:p>
        </w:tc>
        <w:tc>
          <w:tcPr>
            <w:tcW w:w="676" w:type="pct"/>
            <w:shd w:val="clear" w:color="auto" w:fill="auto"/>
            <w:vAlign w:val="center"/>
            <w:hideMark/>
          </w:tcPr>
          <w:p w:rsidR="00F35DD5" w:rsidRPr="0046016A" w:rsidRDefault="00F35DD5" w:rsidP="004C77FE">
            <w:pPr>
              <w:spacing w:line="390" w:lineRule="exact"/>
              <w:jc w:val="right"/>
              <w:rPr>
                <w:rFonts w:ascii="Arial Narrow" w:hAnsi="Arial Narrow" w:cs="Arial"/>
                <w:b/>
                <w:color w:val="000000"/>
                <w:szCs w:val="21"/>
              </w:rPr>
            </w:pPr>
            <w:r w:rsidRPr="0046016A">
              <w:rPr>
                <w:rFonts w:ascii="Arial Narrow" w:hAnsi="Arial Narrow" w:cs="Arial"/>
                <w:b/>
                <w:color w:val="000000"/>
                <w:szCs w:val="21"/>
              </w:rPr>
              <w:t xml:space="preserve">68,010,073.18 </w:t>
            </w:r>
          </w:p>
        </w:tc>
        <w:tc>
          <w:tcPr>
            <w:tcW w:w="584" w:type="pct"/>
            <w:shd w:val="clear" w:color="auto" w:fill="auto"/>
            <w:vAlign w:val="center"/>
            <w:hideMark/>
          </w:tcPr>
          <w:p w:rsidR="00F35DD5" w:rsidRPr="0046016A" w:rsidRDefault="00F35DD5" w:rsidP="004C77FE">
            <w:pPr>
              <w:spacing w:line="390" w:lineRule="exact"/>
              <w:jc w:val="right"/>
              <w:rPr>
                <w:rFonts w:ascii="Arial Narrow" w:hAnsi="Arial Narrow" w:cs="Arial"/>
                <w:b/>
                <w:color w:val="000000"/>
                <w:szCs w:val="21"/>
              </w:rPr>
            </w:pPr>
            <w:r w:rsidRPr="0046016A">
              <w:rPr>
                <w:rFonts w:ascii="Arial Narrow" w:hAnsi="Arial Narrow" w:cs="Arial"/>
                <w:b/>
                <w:color w:val="000000"/>
                <w:szCs w:val="21"/>
              </w:rPr>
              <w:t xml:space="preserve">　</w:t>
            </w:r>
          </w:p>
        </w:tc>
        <w:tc>
          <w:tcPr>
            <w:tcW w:w="630" w:type="pct"/>
            <w:shd w:val="clear" w:color="auto" w:fill="auto"/>
            <w:vAlign w:val="center"/>
            <w:hideMark/>
          </w:tcPr>
          <w:p w:rsidR="00F35DD5" w:rsidRPr="0046016A" w:rsidRDefault="00F35DD5" w:rsidP="004C77FE">
            <w:pPr>
              <w:spacing w:line="390" w:lineRule="exact"/>
              <w:jc w:val="right"/>
              <w:rPr>
                <w:rFonts w:ascii="Arial Narrow" w:hAnsi="Arial Narrow" w:cs="Arial"/>
                <w:b/>
                <w:color w:val="000000"/>
                <w:szCs w:val="21"/>
              </w:rPr>
            </w:pPr>
            <w:r w:rsidRPr="0046016A">
              <w:rPr>
                <w:rFonts w:ascii="Arial Narrow" w:hAnsi="Arial Narrow" w:cs="Arial"/>
                <w:b/>
                <w:color w:val="000000"/>
                <w:szCs w:val="21"/>
              </w:rPr>
              <w:t xml:space="preserve">3,400,503.66 </w:t>
            </w:r>
          </w:p>
        </w:tc>
        <w:tc>
          <w:tcPr>
            <w:tcW w:w="839" w:type="pct"/>
            <w:shd w:val="clear" w:color="auto" w:fill="auto"/>
            <w:vAlign w:val="center"/>
            <w:hideMark/>
          </w:tcPr>
          <w:p w:rsidR="00F35DD5" w:rsidRPr="0046016A" w:rsidRDefault="00F35DD5" w:rsidP="004C77FE">
            <w:pPr>
              <w:spacing w:line="390" w:lineRule="exact"/>
              <w:jc w:val="right"/>
              <w:rPr>
                <w:rFonts w:ascii="Arial Narrow" w:hAnsi="Arial Narrow" w:cs="Arial"/>
                <w:b/>
                <w:color w:val="000000"/>
                <w:szCs w:val="21"/>
              </w:rPr>
            </w:pPr>
            <w:r w:rsidRPr="0046016A">
              <w:rPr>
                <w:rFonts w:ascii="Arial Narrow" w:hAnsi="Arial Narrow" w:cs="Arial"/>
                <w:b/>
                <w:color w:val="000000"/>
                <w:szCs w:val="21"/>
              </w:rPr>
              <w:t xml:space="preserve">69.22 </w:t>
            </w:r>
          </w:p>
        </w:tc>
      </w:tr>
    </w:tbl>
    <w:bookmarkEnd w:id="196"/>
    <w:p w:rsidR="00A76992" w:rsidRPr="0046016A" w:rsidRDefault="00B73D01" w:rsidP="004C77FE">
      <w:pPr>
        <w:spacing w:line="39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w:t>
      </w:r>
      <w:r w:rsidR="00A76992" w:rsidRPr="0046016A">
        <w:rPr>
          <w:rFonts w:ascii="Arial" w:hAnsi="Arial" w:cs="Arial"/>
          <w:sz w:val="24"/>
          <w:szCs w:val="24"/>
        </w:rPr>
        <w:t>无</w:t>
      </w:r>
      <w:r w:rsidRPr="0046016A">
        <w:rPr>
          <w:rFonts w:ascii="Arial" w:hAnsi="Arial" w:cs="Arial"/>
          <w:sz w:val="24"/>
          <w:szCs w:val="24"/>
        </w:rPr>
        <w:t>应收利息</w:t>
      </w:r>
    </w:p>
    <w:p w:rsidR="000502E4" w:rsidRPr="0046016A" w:rsidRDefault="00B73D01" w:rsidP="004C77FE">
      <w:pPr>
        <w:spacing w:line="39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）应收股利情况</w:t>
      </w:r>
      <w:bookmarkStart w:id="197" w:name="RANGE!B1552:D1555"/>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7"/>
        <w:gridCol w:w="2967"/>
        <w:gridCol w:w="2968"/>
      </w:tblGrid>
      <w:tr w:rsidR="000502E4" w:rsidRPr="0046016A" w:rsidTr="00CD7DC4">
        <w:trPr>
          <w:divId w:val="70735310"/>
          <w:trHeight w:val="284"/>
          <w:tblHeader/>
          <w:jc w:val="center"/>
        </w:trPr>
        <w:tc>
          <w:tcPr>
            <w:tcW w:w="1666" w:type="pct"/>
            <w:shd w:val="clear" w:color="auto" w:fill="auto"/>
            <w:vAlign w:val="center"/>
            <w:hideMark/>
          </w:tcPr>
          <w:p w:rsidR="000502E4" w:rsidRPr="0046016A" w:rsidRDefault="000502E4" w:rsidP="004C77FE">
            <w:pPr>
              <w:widowControl/>
              <w:spacing w:line="390" w:lineRule="exact"/>
              <w:jc w:val="center"/>
              <w:rPr>
                <w:rFonts w:ascii="Arial Narrow" w:hAnsi="Arial Narrow" w:cs="Arial"/>
                <w:color w:val="000000"/>
                <w:szCs w:val="21"/>
              </w:rPr>
            </w:pPr>
            <w:r w:rsidRPr="0046016A">
              <w:rPr>
                <w:rFonts w:ascii="Arial Narrow" w:hAnsi="Arial Narrow" w:cs="Arial"/>
                <w:color w:val="000000"/>
                <w:szCs w:val="21"/>
              </w:rPr>
              <w:t>项目（或被投资单位）</w:t>
            </w:r>
          </w:p>
        </w:tc>
        <w:tc>
          <w:tcPr>
            <w:tcW w:w="1666" w:type="pct"/>
            <w:shd w:val="clear" w:color="auto" w:fill="auto"/>
            <w:vAlign w:val="center"/>
            <w:hideMark/>
          </w:tcPr>
          <w:p w:rsidR="000502E4" w:rsidRPr="0046016A" w:rsidRDefault="000502E4"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1667" w:type="pct"/>
            <w:shd w:val="clear" w:color="auto" w:fill="auto"/>
            <w:vAlign w:val="center"/>
            <w:hideMark/>
          </w:tcPr>
          <w:p w:rsidR="000502E4" w:rsidRPr="0046016A" w:rsidRDefault="000502E4"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502E4" w:rsidRPr="0046016A" w:rsidTr="00CD7DC4">
        <w:trPr>
          <w:divId w:val="70735310"/>
          <w:trHeight w:val="284"/>
          <w:jc w:val="center"/>
        </w:trPr>
        <w:tc>
          <w:tcPr>
            <w:tcW w:w="1666" w:type="pct"/>
            <w:shd w:val="clear" w:color="auto" w:fill="auto"/>
            <w:vAlign w:val="center"/>
            <w:hideMark/>
          </w:tcPr>
          <w:p w:rsidR="000502E4" w:rsidRPr="0046016A" w:rsidRDefault="000502E4" w:rsidP="004C77FE">
            <w:pPr>
              <w:widowControl/>
              <w:spacing w:line="390" w:lineRule="exact"/>
              <w:jc w:val="left"/>
              <w:rPr>
                <w:rFonts w:ascii="Arial Narrow" w:hAnsi="Arial Narrow" w:cs="Arial"/>
                <w:color w:val="000000"/>
                <w:szCs w:val="21"/>
              </w:rPr>
            </w:pP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万里供应链有限公司</w:t>
            </w:r>
          </w:p>
        </w:tc>
        <w:tc>
          <w:tcPr>
            <w:tcW w:w="1666"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212,720.60 </w:t>
            </w:r>
          </w:p>
        </w:tc>
        <w:tc>
          <w:tcPr>
            <w:tcW w:w="1667" w:type="pct"/>
            <w:shd w:val="clear" w:color="auto" w:fill="auto"/>
            <w:vAlign w:val="center"/>
            <w:hideMark/>
          </w:tcPr>
          <w:p w:rsidR="000502E4" w:rsidRPr="0046016A" w:rsidRDefault="000502E4"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212,720.60 </w:t>
            </w:r>
          </w:p>
        </w:tc>
      </w:tr>
      <w:tr w:rsidR="009B1D2A" w:rsidRPr="0046016A" w:rsidTr="00CD7DC4">
        <w:trPr>
          <w:divId w:val="70735310"/>
          <w:trHeight w:val="284"/>
          <w:jc w:val="center"/>
        </w:trPr>
        <w:tc>
          <w:tcPr>
            <w:tcW w:w="1666" w:type="pct"/>
            <w:shd w:val="clear" w:color="auto" w:fill="auto"/>
            <w:vAlign w:val="center"/>
            <w:hideMark/>
          </w:tcPr>
          <w:p w:rsidR="009B1D2A" w:rsidRPr="0046016A" w:rsidRDefault="009B1D2A" w:rsidP="004C77FE">
            <w:pPr>
              <w:spacing w:line="39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合计</w:t>
            </w:r>
            <w:r w:rsidRPr="0046016A">
              <w:rPr>
                <w:rFonts w:ascii="Arial Narrow" w:hAnsi="Arial Narrow" w:cs="Arial"/>
                <w:color w:val="000000"/>
                <w:szCs w:val="21"/>
              </w:rPr>
              <w:t xml:space="preserve"> </w:t>
            </w:r>
          </w:p>
        </w:tc>
        <w:tc>
          <w:tcPr>
            <w:tcW w:w="1666" w:type="pct"/>
            <w:shd w:val="clear" w:color="auto" w:fill="auto"/>
            <w:vAlign w:val="center"/>
            <w:hideMark/>
          </w:tcPr>
          <w:p w:rsidR="009B1D2A" w:rsidRPr="0046016A" w:rsidRDefault="009B1D2A"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212,720.60 </w:t>
            </w:r>
          </w:p>
        </w:tc>
        <w:tc>
          <w:tcPr>
            <w:tcW w:w="1667" w:type="pct"/>
            <w:shd w:val="clear" w:color="auto" w:fill="auto"/>
            <w:vAlign w:val="center"/>
            <w:hideMark/>
          </w:tcPr>
          <w:p w:rsidR="009B1D2A" w:rsidRPr="0046016A" w:rsidRDefault="009B1D2A" w:rsidP="004C77FE">
            <w:pPr>
              <w:spacing w:line="390" w:lineRule="exact"/>
              <w:jc w:val="right"/>
              <w:rPr>
                <w:rFonts w:ascii="Arial Narrow" w:hAnsi="Arial Narrow" w:cs="Arial"/>
                <w:color w:val="000000"/>
                <w:szCs w:val="21"/>
              </w:rPr>
            </w:pPr>
            <w:r w:rsidRPr="0046016A">
              <w:rPr>
                <w:rFonts w:ascii="Arial Narrow" w:hAnsi="Arial Narrow" w:cs="Arial"/>
                <w:color w:val="000000"/>
                <w:szCs w:val="21"/>
              </w:rPr>
              <w:t xml:space="preserve">212,720.60 </w:t>
            </w:r>
          </w:p>
        </w:tc>
      </w:tr>
    </w:tbl>
    <w:bookmarkEnd w:id="197"/>
    <w:p w:rsidR="00F35DD5" w:rsidRPr="0046016A" w:rsidRDefault="00B73D01"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lastRenderedPageBreak/>
        <w:t>重要的账龄超过</w:t>
      </w:r>
      <w:r w:rsidRPr="0046016A">
        <w:rPr>
          <w:rFonts w:ascii="Arial" w:hAnsi="Arial" w:cs="Arial"/>
          <w:sz w:val="24"/>
          <w:szCs w:val="24"/>
        </w:rPr>
        <w:t>1</w:t>
      </w:r>
      <w:r w:rsidRPr="0046016A">
        <w:rPr>
          <w:rFonts w:ascii="Arial" w:hAnsi="Arial" w:cs="Arial"/>
          <w:sz w:val="24"/>
          <w:szCs w:val="24"/>
        </w:rPr>
        <w:t>年的应收股利</w:t>
      </w:r>
      <w:bookmarkStart w:id="198" w:name="RANGE!B1559:F1562"/>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120"/>
        <w:gridCol w:w="1207"/>
        <w:gridCol w:w="1207"/>
        <w:gridCol w:w="1684"/>
        <w:gridCol w:w="1684"/>
      </w:tblGrid>
      <w:tr w:rsidR="00F35DD5" w:rsidRPr="0046016A" w:rsidTr="00CD7DC4">
        <w:trPr>
          <w:divId w:val="1476070932"/>
          <w:trHeight w:val="284"/>
          <w:tblHeader/>
          <w:jc w:val="center"/>
        </w:trPr>
        <w:tc>
          <w:tcPr>
            <w:tcW w:w="1752" w:type="pct"/>
            <w:shd w:val="clear" w:color="auto" w:fill="auto"/>
            <w:vAlign w:val="center"/>
            <w:hideMark/>
          </w:tcPr>
          <w:p w:rsidR="00F35DD5" w:rsidRPr="0046016A" w:rsidRDefault="00F35DD5"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项目（或被投资单位）</w:t>
            </w:r>
            <w:r w:rsidRPr="0046016A">
              <w:rPr>
                <w:rFonts w:ascii="Arial Narrow" w:hAnsi="Arial Narrow" w:cs="Arial"/>
                <w:color w:val="000000"/>
                <w:szCs w:val="21"/>
              </w:rPr>
              <w:t xml:space="preserve"> </w:t>
            </w:r>
          </w:p>
        </w:tc>
        <w:tc>
          <w:tcPr>
            <w:tcW w:w="678"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678"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账龄</w:t>
            </w:r>
          </w:p>
        </w:tc>
        <w:tc>
          <w:tcPr>
            <w:tcW w:w="946"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未收回原因</w:t>
            </w:r>
          </w:p>
        </w:tc>
        <w:tc>
          <w:tcPr>
            <w:tcW w:w="946" w:type="pct"/>
            <w:shd w:val="clear" w:color="auto" w:fill="auto"/>
            <w:vAlign w:val="center"/>
            <w:hideMark/>
          </w:tcPr>
          <w:p w:rsidR="00CD7DC4"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是否发生减值</w:t>
            </w:r>
          </w:p>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及其判断依据</w:t>
            </w:r>
            <w:r w:rsidRPr="0046016A">
              <w:rPr>
                <w:rFonts w:ascii="Arial Narrow" w:hAnsi="Arial Narrow" w:cs="Arial"/>
                <w:color w:val="000000"/>
                <w:szCs w:val="21"/>
              </w:rPr>
              <w:t xml:space="preserve"> </w:t>
            </w:r>
          </w:p>
        </w:tc>
      </w:tr>
      <w:tr w:rsidR="00F35DD5" w:rsidRPr="0046016A" w:rsidTr="00CD7DC4">
        <w:trPr>
          <w:divId w:val="1476070932"/>
          <w:trHeight w:val="284"/>
          <w:jc w:val="center"/>
        </w:trPr>
        <w:tc>
          <w:tcPr>
            <w:tcW w:w="1752" w:type="pct"/>
            <w:shd w:val="clear" w:color="auto" w:fill="auto"/>
            <w:vAlign w:val="center"/>
            <w:hideMark/>
          </w:tcPr>
          <w:p w:rsidR="00F35DD5" w:rsidRPr="0046016A" w:rsidRDefault="00F35DD5" w:rsidP="0046016A">
            <w:pPr>
              <w:spacing w:line="400" w:lineRule="exact"/>
              <w:rPr>
                <w:rFonts w:ascii="Arial Narrow" w:hAnsi="Arial Narrow" w:cs="Arial"/>
                <w:color w:val="000000"/>
                <w:szCs w:val="21"/>
              </w:rPr>
            </w:pP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万里供应链有限公司</w:t>
            </w:r>
          </w:p>
        </w:tc>
        <w:tc>
          <w:tcPr>
            <w:tcW w:w="678" w:type="pct"/>
            <w:shd w:val="clear" w:color="auto" w:fill="auto"/>
            <w:vAlign w:val="center"/>
            <w:hideMark/>
          </w:tcPr>
          <w:p w:rsidR="00F35DD5" w:rsidRPr="0046016A" w:rsidRDefault="00F35DD5"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212,720.60 </w:t>
            </w:r>
          </w:p>
        </w:tc>
        <w:tc>
          <w:tcPr>
            <w:tcW w:w="678"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1-2</w:t>
            </w:r>
            <w:r w:rsidRPr="0046016A">
              <w:rPr>
                <w:rFonts w:ascii="Arial Narrow" w:hAnsi="Arial Narrow" w:cs="Arial"/>
                <w:color w:val="000000"/>
                <w:szCs w:val="21"/>
              </w:rPr>
              <w:t>年</w:t>
            </w:r>
          </w:p>
        </w:tc>
        <w:tc>
          <w:tcPr>
            <w:tcW w:w="946" w:type="pct"/>
            <w:shd w:val="clear" w:color="auto" w:fill="auto"/>
            <w:vAlign w:val="center"/>
            <w:hideMark/>
          </w:tcPr>
          <w:p w:rsidR="00F35DD5" w:rsidRPr="0046016A" w:rsidRDefault="009B1D2A" w:rsidP="00CD7DC4">
            <w:pPr>
              <w:spacing w:line="400" w:lineRule="exact"/>
              <w:jc w:val="center"/>
              <w:rPr>
                <w:rFonts w:ascii="Arial Narrow" w:hAnsi="Arial Narrow" w:cs="Arial"/>
                <w:color w:val="000000"/>
                <w:szCs w:val="21"/>
              </w:rPr>
            </w:pPr>
            <w:r w:rsidRPr="0046016A">
              <w:rPr>
                <w:rFonts w:ascii="Arial Narrow" w:hAnsi="Arial Narrow" w:cs="Arial"/>
                <w:color w:val="000000"/>
                <w:szCs w:val="21"/>
              </w:rPr>
              <w:t>子公司资金周转</w:t>
            </w:r>
          </w:p>
        </w:tc>
        <w:tc>
          <w:tcPr>
            <w:tcW w:w="946" w:type="pct"/>
            <w:shd w:val="clear" w:color="auto" w:fill="auto"/>
            <w:vAlign w:val="center"/>
            <w:hideMark/>
          </w:tcPr>
          <w:p w:rsidR="00F35DD5" w:rsidRPr="0046016A" w:rsidRDefault="00F35DD5"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r w:rsidR="009B1D2A" w:rsidRPr="0046016A">
              <w:rPr>
                <w:rFonts w:ascii="Arial Narrow" w:hAnsi="Arial Narrow" w:cs="Arial"/>
                <w:color w:val="000000"/>
                <w:szCs w:val="21"/>
              </w:rPr>
              <w:t>未发生减值</w:t>
            </w:r>
          </w:p>
        </w:tc>
      </w:tr>
      <w:tr w:rsidR="00F35DD5" w:rsidRPr="0046016A" w:rsidTr="00CD7DC4">
        <w:trPr>
          <w:divId w:val="1476070932"/>
          <w:trHeight w:val="284"/>
          <w:jc w:val="center"/>
        </w:trPr>
        <w:tc>
          <w:tcPr>
            <w:tcW w:w="1752"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合计</w:t>
            </w:r>
            <w:r w:rsidRPr="0046016A">
              <w:rPr>
                <w:rFonts w:ascii="Arial Narrow" w:hAnsi="Arial Narrow" w:cs="Arial"/>
                <w:color w:val="000000"/>
                <w:szCs w:val="21"/>
              </w:rPr>
              <w:t xml:space="preserve"> </w:t>
            </w:r>
          </w:p>
        </w:tc>
        <w:tc>
          <w:tcPr>
            <w:tcW w:w="678"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p>
        </w:tc>
        <w:tc>
          <w:tcPr>
            <w:tcW w:w="678" w:type="pct"/>
            <w:shd w:val="clear" w:color="auto" w:fill="auto"/>
            <w:vAlign w:val="center"/>
            <w:hideMark/>
          </w:tcPr>
          <w:p w:rsidR="00F35DD5" w:rsidRPr="0046016A" w:rsidRDefault="00F35DD5"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946" w:type="pct"/>
            <w:shd w:val="clear" w:color="auto" w:fill="auto"/>
            <w:vAlign w:val="center"/>
            <w:hideMark/>
          </w:tcPr>
          <w:p w:rsidR="00F35DD5" w:rsidRPr="0046016A" w:rsidRDefault="00F35DD5"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946" w:type="pct"/>
            <w:shd w:val="clear" w:color="auto" w:fill="auto"/>
            <w:vAlign w:val="center"/>
            <w:hideMark/>
          </w:tcPr>
          <w:p w:rsidR="00F35DD5" w:rsidRPr="0046016A" w:rsidRDefault="00F35DD5" w:rsidP="0046016A">
            <w:pPr>
              <w:spacing w:line="400" w:lineRule="exact"/>
              <w:rPr>
                <w:rFonts w:ascii="Arial Narrow" w:hAnsi="Arial Narrow" w:cs="Arial"/>
                <w:color w:val="000000"/>
                <w:szCs w:val="21"/>
              </w:rPr>
            </w:pPr>
            <w:r w:rsidRPr="0046016A">
              <w:rPr>
                <w:rFonts w:ascii="Arial Narrow" w:hAnsi="Arial Narrow" w:cs="Arial"/>
                <w:color w:val="000000"/>
                <w:szCs w:val="21"/>
              </w:rPr>
              <w:t xml:space="preserve">　</w:t>
            </w:r>
          </w:p>
        </w:tc>
      </w:tr>
    </w:tbl>
    <w:bookmarkEnd w:id="198"/>
    <w:p w:rsidR="00E0790C" w:rsidRPr="0046016A" w:rsidRDefault="00DA3534" w:rsidP="0046016A">
      <w:pPr>
        <w:spacing w:line="400" w:lineRule="exact"/>
        <w:ind w:firstLineChars="200" w:firstLine="482"/>
        <w:outlineLvl w:val="1"/>
        <w:rPr>
          <w:rFonts w:ascii="Arial" w:hAnsi="Arial" w:cs="Arial"/>
          <w:b/>
          <w:sz w:val="24"/>
          <w:szCs w:val="24"/>
        </w:rPr>
      </w:pPr>
      <w:r w:rsidRPr="0046016A">
        <w:rPr>
          <w:rFonts w:ascii="Arial" w:hAnsi="Arial" w:cs="Arial"/>
          <w:b/>
          <w:sz w:val="24"/>
          <w:szCs w:val="24"/>
        </w:rPr>
        <w:t>3</w:t>
      </w:r>
      <w:r w:rsidRPr="0046016A">
        <w:rPr>
          <w:rFonts w:ascii="Arial" w:hAnsi="Arial" w:cs="Arial"/>
          <w:b/>
          <w:sz w:val="24"/>
          <w:szCs w:val="24"/>
        </w:rPr>
        <w:t>、</w:t>
      </w:r>
      <w:r w:rsidR="00E0790C" w:rsidRPr="0046016A">
        <w:rPr>
          <w:rFonts w:ascii="Arial" w:hAnsi="Arial" w:cs="Arial"/>
          <w:b/>
          <w:sz w:val="24"/>
          <w:szCs w:val="24"/>
        </w:rPr>
        <w:t>长期股权投资</w:t>
      </w:r>
    </w:p>
    <w:p w:rsidR="00F35DD5" w:rsidRPr="0046016A" w:rsidRDefault="00C04F04" w:rsidP="0046016A">
      <w:pPr>
        <w:tabs>
          <w:tab w:val="left" w:pos="360"/>
        </w:tabs>
        <w:spacing w:line="400" w:lineRule="exact"/>
        <w:ind w:firstLineChars="200" w:firstLine="480"/>
        <w:rPr>
          <w:rFonts w:ascii="Arial" w:hAnsi="Arial" w:cs="Arial"/>
          <w:sz w:val="24"/>
          <w:szCs w:val="24"/>
        </w:rPr>
      </w:pPr>
      <w:r w:rsidRPr="0046016A">
        <w:rPr>
          <w:rFonts w:ascii="Arial" w:hAnsi="Arial" w:cs="Arial"/>
          <w:sz w:val="24"/>
          <w:szCs w:val="24"/>
        </w:rPr>
        <w:t>（</w:t>
      </w:r>
      <w:r w:rsidRPr="0046016A">
        <w:rPr>
          <w:rFonts w:ascii="Arial" w:hAnsi="Arial" w:cs="Arial"/>
          <w:sz w:val="24"/>
          <w:szCs w:val="24"/>
        </w:rPr>
        <w:t>1</w:t>
      </w:r>
      <w:r w:rsidRPr="0046016A">
        <w:rPr>
          <w:rFonts w:ascii="Arial" w:hAnsi="Arial" w:cs="Arial"/>
          <w:sz w:val="24"/>
          <w:szCs w:val="24"/>
        </w:rPr>
        <w:t>）长期股权投资分类</w:t>
      </w:r>
      <w:bookmarkStart w:id="199" w:name="RANGE!B1566:H1572"/>
    </w:p>
    <w:tbl>
      <w:tblPr>
        <w:tblW w:w="890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1417"/>
        <w:gridCol w:w="1417"/>
        <w:gridCol w:w="992"/>
        <w:gridCol w:w="1334"/>
        <w:gridCol w:w="1362"/>
        <w:gridCol w:w="993"/>
        <w:gridCol w:w="1387"/>
      </w:tblGrid>
      <w:tr w:rsidR="00BC6A3B" w:rsidRPr="0046016A" w:rsidTr="000F4CC7">
        <w:trPr>
          <w:trHeight w:val="284"/>
          <w:tblHeader/>
          <w:jc w:val="center"/>
        </w:trPr>
        <w:tc>
          <w:tcPr>
            <w:tcW w:w="796" w:type="pct"/>
            <w:vMerge w:val="restart"/>
            <w:shd w:val="clear" w:color="auto" w:fill="auto"/>
            <w:vAlign w:val="center"/>
            <w:hideMark/>
          </w:tcPr>
          <w:p w:rsidR="00BC6A3B" w:rsidRPr="0046016A" w:rsidRDefault="00BC6A3B"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2102" w:type="pct"/>
            <w:gridSpan w:val="3"/>
            <w:shd w:val="clear" w:color="auto" w:fill="auto"/>
            <w:vAlign w:val="center"/>
            <w:hideMark/>
          </w:tcPr>
          <w:p w:rsidR="00BC6A3B" w:rsidRPr="0046016A" w:rsidRDefault="00BC6A3B"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c>
          <w:tcPr>
            <w:tcW w:w="2102" w:type="pct"/>
            <w:gridSpan w:val="3"/>
            <w:shd w:val="clear" w:color="auto" w:fill="auto"/>
            <w:vAlign w:val="center"/>
            <w:hideMark/>
          </w:tcPr>
          <w:p w:rsidR="00BC6A3B" w:rsidRPr="0046016A" w:rsidRDefault="00BC6A3B"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r>
      <w:tr w:rsidR="000F4CC7" w:rsidRPr="0046016A" w:rsidTr="000F4CC7">
        <w:trPr>
          <w:trHeight w:val="714"/>
          <w:tblHeader/>
          <w:jc w:val="center"/>
        </w:trPr>
        <w:tc>
          <w:tcPr>
            <w:tcW w:w="796" w:type="pct"/>
            <w:vMerge/>
            <w:vAlign w:val="center"/>
            <w:hideMark/>
          </w:tcPr>
          <w:p w:rsidR="000F4CC7" w:rsidRPr="0046016A" w:rsidRDefault="000F4CC7" w:rsidP="0046016A">
            <w:pPr>
              <w:spacing w:line="400" w:lineRule="exact"/>
              <w:rPr>
                <w:rFonts w:ascii="Arial Narrow" w:hAnsi="Arial Narrow" w:cs="Arial"/>
                <w:color w:val="000000"/>
                <w:szCs w:val="21"/>
              </w:rPr>
            </w:pPr>
          </w:p>
        </w:tc>
        <w:tc>
          <w:tcPr>
            <w:tcW w:w="796" w:type="pct"/>
            <w:shd w:val="clear" w:color="auto" w:fill="auto"/>
            <w:vAlign w:val="center"/>
            <w:hideMark/>
          </w:tcPr>
          <w:p w:rsidR="000F4CC7" w:rsidRPr="0046016A" w:rsidRDefault="000F4CC7"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账面余额</w:t>
            </w:r>
          </w:p>
        </w:tc>
        <w:tc>
          <w:tcPr>
            <w:tcW w:w="557" w:type="pct"/>
            <w:shd w:val="clear" w:color="auto" w:fill="auto"/>
            <w:vAlign w:val="center"/>
            <w:hideMark/>
          </w:tcPr>
          <w:p w:rsidR="000F4CC7" w:rsidRPr="0046016A" w:rsidRDefault="000F4CC7"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减值准备</w:t>
            </w:r>
          </w:p>
        </w:tc>
        <w:tc>
          <w:tcPr>
            <w:tcW w:w="748" w:type="pct"/>
            <w:shd w:val="clear" w:color="auto" w:fill="auto"/>
            <w:vAlign w:val="center"/>
            <w:hideMark/>
          </w:tcPr>
          <w:p w:rsidR="000F4CC7" w:rsidRPr="0046016A" w:rsidRDefault="000F4CC7"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账面价值</w:t>
            </w:r>
          </w:p>
        </w:tc>
        <w:tc>
          <w:tcPr>
            <w:tcW w:w="765" w:type="pct"/>
            <w:shd w:val="clear" w:color="auto" w:fill="auto"/>
            <w:vAlign w:val="center"/>
            <w:hideMark/>
          </w:tcPr>
          <w:p w:rsidR="000F4CC7" w:rsidRPr="0046016A" w:rsidRDefault="000F4CC7"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账面余额</w:t>
            </w:r>
            <w:r w:rsidRPr="0046016A">
              <w:rPr>
                <w:rFonts w:ascii="Arial Narrow" w:hAnsi="Arial Narrow" w:cs="Arial"/>
                <w:color w:val="000000"/>
                <w:szCs w:val="21"/>
              </w:rPr>
              <w:t xml:space="preserve"> </w:t>
            </w:r>
          </w:p>
        </w:tc>
        <w:tc>
          <w:tcPr>
            <w:tcW w:w="558" w:type="pct"/>
            <w:shd w:val="clear" w:color="auto" w:fill="auto"/>
            <w:vAlign w:val="center"/>
            <w:hideMark/>
          </w:tcPr>
          <w:p w:rsidR="000F4CC7" w:rsidRPr="0046016A" w:rsidRDefault="000F4CC7"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减值准备</w:t>
            </w:r>
          </w:p>
        </w:tc>
        <w:tc>
          <w:tcPr>
            <w:tcW w:w="779" w:type="pct"/>
            <w:shd w:val="clear" w:color="auto" w:fill="auto"/>
            <w:vAlign w:val="center"/>
            <w:hideMark/>
          </w:tcPr>
          <w:p w:rsidR="000F4CC7" w:rsidRPr="0046016A" w:rsidRDefault="000F4CC7"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账面价值</w:t>
            </w:r>
          </w:p>
        </w:tc>
      </w:tr>
      <w:tr w:rsidR="00BC6A3B" w:rsidRPr="0046016A" w:rsidTr="000F4CC7">
        <w:trPr>
          <w:trHeight w:val="284"/>
          <w:jc w:val="center"/>
        </w:trPr>
        <w:tc>
          <w:tcPr>
            <w:tcW w:w="796" w:type="pct"/>
            <w:shd w:val="clear" w:color="auto" w:fill="auto"/>
            <w:vAlign w:val="center"/>
            <w:hideMark/>
          </w:tcPr>
          <w:p w:rsidR="00BC6A3B" w:rsidRPr="0046016A" w:rsidRDefault="00BC6A3B"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对子公司投资</w:t>
            </w:r>
          </w:p>
        </w:tc>
        <w:tc>
          <w:tcPr>
            <w:tcW w:w="796" w:type="pct"/>
            <w:shd w:val="clear" w:color="auto" w:fill="auto"/>
            <w:vAlign w:val="center"/>
            <w:hideMark/>
          </w:tcPr>
          <w:p w:rsidR="00BC6A3B" w:rsidRPr="0046016A" w:rsidRDefault="00BC6A3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162,284,360.14 </w:t>
            </w:r>
          </w:p>
        </w:tc>
        <w:tc>
          <w:tcPr>
            <w:tcW w:w="557" w:type="pct"/>
            <w:shd w:val="clear" w:color="auto" w:fill="auto"/>
            <w:vAlign w:val="center"/>
            <w:hideMark/>
          </w:tcPr>
          <w:p w:rsidR="00BC6A3B" w:rsidRPr="0046016A" w:rsidRDefault="00BC6A3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48" w:type="pct"/>
            <w:shd w:val="clear" w:color="auto" w:fill="auto"/>
            <w:vAlign w:val="center"/>
            <w:hideMark/>
          </w:tcPr>
          <w:p w:rsidR="00BC6A3B" w:rsidRPr="0046016A" w:rsidRDefault="00BC6A3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162,284,360.14 </w:t>
            </w:r>
          </w:p>
        </w:tc>
        <w:tc>
          <w:tcPr>
            <w:tcW w:w="765" w:type="pct"/>
            <w:shd w:val="clear" w:color="auto" w:fill="auto"/>
            <w:vAlign w:val="center"/>
            <w:hideMark/>
          </w:tcPr>
          <w:p w:rsidR="00BC6A3B" w:rsidRPr="0046016A" w:rsidRDefault="00BC6A3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154,539,360.14</w:t>
            </w:r>
          </w:p>
        </w:tc>
        <w:tc>
          <w:tcPr>
            <w:tcW w:w="558" w:type="pct"/>
            <w:shd w:val="clear" w:color="auto" w:fill="auto"/>
            <w:vAlign w:val="center"/>
            <w:hideMark/>
          </w:tcPr>
          <w:p w:rsidR="00BC6A3B" w:rsidRPr="0046016A" w:rsidRDefault="00BC6A3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79" w:type="pct"/>
            <w:shd w:val="clear" w:color="auto" w:fill="auto"/>
            <w:vAlign w:val="center"/>
            <w:hideMark/>
          </w:tcPr>
          <w:p w:rsidR="00BC6A3B" w:rsidRPr="0046016A" w:rsidRDefault="00BC6A3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154,539,360.14 </w:t>
            </w:r>
          </w:p>
        </w:tc>
      </w:tr>
      <w:tr w:rsidR="00BC6A3B" w:rsidRPr="0046016A" w:rsidTr="000F4CC7">
        <w:trPr>
          <w:trHeight w:val="284"/>
          <w:jc w:val="center"/>
        </w:trPr>
        <w:tc>
          <w:tcPr>
            <w:tcW w:w="796" w:type="pct"/>
            <w:shd w:val="clear" w:color="auto" w:fill="auto"/>
            <w:vAlign w:val="center"/>
            <w:hideMark/>
          </w:tcPr>
          <w:p w:rsidR="00BC6A3B" w:rsidRPr="0046016A" w:rsidRDefault="00BC6A3B"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对联营、</w:t>
            </w:r>
          </w:p>
        </w:tc>
        <w:tc>
          <w:tcPr>
            <w:tcW w:w="796" w:type="pct"/>
            <w:vMerge w:val="restart"/>
            <w:shd w:val="clear" w:color="auto" w:fill="auto"/>
            <w:vAlign w:val="center"/>
            <w:hideMark/>
          </w:tcPr>
          <w:p w:rsidR="00BC6A3B" w:rsidRPr="0046016A" w:rsidRDefault="00BC6A3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138,714,518.58  </w:t>
            </w:r>
          </w:p>
        </w:tc>
        <w:tc>
          <w:tcPr>
            <w:tcW w:w="557" w:type="pct"/>
            <w:vMerge w:val="restart"/>
            <w:shd w:val="clear" w:color="auto" w:fill="auto"/>
            <w:vAlign w:val="center"/>
            <w:hideMark/>
          </w:tcPr>
          <w:p w:rsidR="00BC6A3B" w:rsidRPr="0046016A" w:rsidRDefault="00BC6A3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48" w:type="pct"/>
            <w:vMerge w:val="restart"/>
            <w:shd w:val="clear" w:color="auto" w:fill="auto"/>
            <w:vAlign w:val="center"/>
            <w:hideMark/>
          </w:tcPr>
          <w:p w:rsidR="00BC6A3B" w:rsidRPr="0046016A" w:rsidRDefault="00BC6A3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138,714,518.58</w:t>
            </w:r>
          </w:p>
        </w:tc>
        <w:tc>
          <w:tcPr>
            <w:tcW w:w="765" w:type="pct"/>
            <w:vMerge w:val="restart"/>
            <w:shd w:val="clear" w:color="auto" w:fill="auto"/>
            <w:vAlign w:val="center"/>
            <w:hideMark/>
          </w:tcPr>
          <w:p w:rsidR="00BC6A3B" w:rsidRPr="0046016A" w:rsidRDefault="00BC6A3B" w:rsidP="0046016A">
            <w:pPr>
              <w:spacing w:line="400" w:lineRule="exact"/>
              <w:rPr>
                <w:rFonts w:ascii="Arial Narrow" w:hAnsi="Arial Narrow" w:cs="Arial"/>
                <w:color w:val="000000"/>
                <w:szCs w:val="21"/>
              </w:rPr>
            </w:pPr>
            <w:r w:rsidRPr="0046016A">
              <w:rPr>
                <w:rFonts w:ascii="Arial Narrow" w:hAnsi="Arial Narrow" w:cs="Arial"/>
                <w:color w:val="000000"/>
                <w:szCs w:val="21"/>
              </w:rPr>
              <w:t>134,348,737.25</w:t>
            </w:r>
          </w:p>
        </w:tc>
        <w:tc>
          <w:tcPr>
            <w:tcW w:w="558" w:type="pct"/>
            <w:vMerge w:val="restart"/>
            <w:shd w:val="clear" w:color="auto" w:fill="auto"/>
            <w:vAlign w:val="center"/>
            <w:hideMark/>
          </w:tcPr>
          <w:p w:rsidR="00BC6A3B" w:rsidRPr="0046016A" w:rsidRDefault="00BC6A3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79" w:type="pct"/>
            <w:vMerge w:val="restart"/>
            <w:shd w:val="clear" w:color="auto" w:fill="auto"/>
            <w:vAlign w:val="center"/>
            <w:hideMark/>
          </w:tcPr>
          <w:p w:rsidR="00BC6A3B" w:rsidRPr="0046016A" w:rsidRDefault="00BC6A3B" w:rsidP="0046016A">
            <w:pPr>
              <w:spacing w:line="400" w:lineRule="exact"/>
              <w:jc w:val="right"/>
              <w:rPr>
                <w:rFonts w:ascii="Arial Narrow" w:hAnsi="Arial Narrow" w:cs="Arial"/>
                <w:color w:val="000000"/>
                <w:szCs w:val="21"/>
              </w:rPr>
            </w:pPr>
            <w:r w:rsidRPr="0046016A">
              <w:rPr>
                <w:rFonts w:ascii="Arial Narrow" w:hAnsi="Arial Narrow" w:cs="Arial"/>
                <w:color w:val="000000"/>
                <w:szCs w:val="21"/>
              </w:rPr>
              <w:t xml:space="preserve">134,348,737.25 </w:t>
            </w:r>
          </w:p>
        </w:tc>
      </w:tr>
      <w:tr w:rsidR="00BC6A3B" w:rsidRPr="0046016A" w:rsidTr="000F4CC7">
        <w:trPr>
          <w:trHeight w:val="284"/>
          <w:jc w:val="center"/>
        </w:trPr>
        <w:tc>
          <w:tcPr>
            <w:tcW w:w="796" w:type="pct"/>
            <w:shd w:val="clear" w:color="auto" w:fill="auto"/>
            <w:vAlign w:val="center"/>
            <w:hideMark/>
          </w:tcPr>
          <w:p w:rsidR="00BC6A3B" w:rsidRPr="0046016A" w:rsidRDefault="00BC6A3B"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合营企业投资</w:t>
            </w:r>
          </w:p>
        </w:tc>
        <w:tc>
          <w:tcPr>
            <w:tcW w:w="796" w:type="pct"/>
            <w:vMerge/>
            <w:vAlign w:val="center"/>
            <w:hideMark/>
          </w:tcPr>
          <w:p w:rsidR="00BC6A3B" w:rsidRPr="0046016A" w:rsidRDefault="00BC6A3B" w:rsidP="0046016A">
            <w:pPr>
              <w:spacing w:line="400" w:lineRule="exact"/>
              <w:rPr>
                <w:rFonts w:ascii="Arial Narrow" w:hAnsi="Arial Narrow" w:cs="Arial"/>
                <w:color w:val="000000"/>
                <w:szCs w:val="21"/>
              </w:rPr>
            </w:pPr>
          </w:p>
        </w:tc>
        <w:tc>
          <w:tcPr>
            <w:tcW w:w="557" w:type="pct"/>
            <w:vMerge/>
            <w:vAlign w:val="center"/>
            <w:hideMark/>
          </w:tcPr>
          <w:p w:rsidR="00BC6A3B" w:rsidRPr="0046016A" w:rsidRDefault="00BC6A3B" w:rsidP="0046016A">
            <w:pPr>
              <w:spacing w:line="400" w:lineRule="exact"/>
              <w:rPr>
                <w:rFonts w:ascii="Arial Narrow" w:hAnsi="Arial Narrow" w:cs="Arial"/>
                <w:color w:val="000000"/>
                <w:szCs w:val="21"/>
              </w:rPr>
            </w:pPr>
          </w:p>
        </w:tc>
        <w:tc>
          <w:tcPr>
            <w:tcW w:w="748" w:type="pct"/>
            <w:vMerge/>
            <w:vAlign w:val="center"/>
            <w:hideMark/>
          </w:tcPr>
          <w:p w:rsidR="00BC6A3B" w:rsidRPr="0046016A" w:rsidRDefault="00BC6A3B" w:rsidP="0046016A">
            <w:pPr>
              <w:spacing w:line="400" w:lineRule="exact"/>
              <w:rPr>
                <w:rFonts w:ascii="Arial Narrow" w:hAnsi="Arial Narrow" w:cs="Arial"/>
                <w:color w:val="000000"/>
                <w:szCs w:val="21"/>
              </w:rPr>
            </w:pPr>
          </w:p>
        </w:tc>
        <w:tc>
          <w:tcPr>
            <w:tcW w:w="765" w:type="pct"/>
            <w:vMerge/>
            <w:vAlign w:val="center"/>
            <w:hideMark/>
          </w:tcPr>
          <w:p w:rsidR="00BC6A3B" w:rsidRPr="0046016A" w:rsidRDefault="00BC6A3B" w:rsidP="0046016A">
            <w:pPr>
              <w:spacing w:line="400" w:lineRule="exact"/>
              <w:rPr>
                <w:rFonts w:ascii="Arial Narrow" w:hAnsi="Arial Narrow" w:cs="Arial"/>
                <w:color w:val="000000"/>
                <w:szCs w:val="21"/>
              </w:rPr>
            </w:pPr>
          </w:p>
        </w:tc>
        <w:tc>
          <w:tcPr>
            <w:tcW w:w="558" w:type="pct"/>
            <w:vMerge/>
            <w:vAlign w:val="center"/>
            <w:hideMark/>
          </w:tcPr>
          <w:p w:rsidR="00BC6A3B" w:rsidRPr="0046016A" w:rsidRDefault="00BC6A3B" w:rsidP="0046016A">
            <w:pPr>
              <w:spacing w:line="400" w:lineRule="exact"/>
              <w:rPr>
                <w:rFonts w:ascii="Arial Narrow" w:hAnsi="Arial Narrow" w:cs="Arial"/>
                <w:color w:val="000000"/>
                <w:szCs w:val="21"/>
              </w:rPr>
            </w:pPr>
          </w:p>
        </w:tc>
        <w:tc>
          <w:tcPr>
            <w:tcW w:w="779" w:type="pct"/>
            <w:vMerge/>
            <w:vAlign w:val="center"/>
            <w:hideMark/>
          </w:tcPr>
          <w:p w:rsidR="00BC6A3B" w:rsidRPr="0046016A" w:rsidRDefault="00BC6A3B" w:rsidP="0046016A">
            <w:pPr>
              <w:spacing w:line="400" w:lineRule="exact"/>
              <w:rPr>
                <w:rFonts w:ascii="Arial Narrow" w:hAnsi="Arial Narrow" w:cs="Arial"/>
                <w:color w:val="000000"/>
                <w:szCs w:val="21"/>
              </w:rPr>
            </w:pPr>
          </w:p>
        </w:tc>
      </w:tr>
      <w:tr w:rsidR="00BC6A3B" w:rsidRPr="0046016A" w:rsidTr="000F4CC7">
        <w:trPr>
          <w:trHeight w:val="284"/>
          <w:jc w:val="center"/>
        </w:trPr>
        <w:tc>
          <w:tcPr>
            <w:tcW w:w="796" w:type="pct"/>
            <w:shd w:val="clear" w:color="auto" w:fill="auto"/>
            <w:vAlign w:val="center"/>
            <w:hideMark/>
          </w:tcPr>
          <w:p w:rsidR="00BC6A3B" w:rsidRPr="0046016A" w:rsidRDefault="00BC6A3B"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合计</w:t>
            </w:r>
          </w:p>
        </w:tc>
        <w:tc>
          <w:tcPr>
            <w:tcW w:w="796" w:type="pct"/>
            <w:shd w:val="clear" w:color="auto" w:fill="auto"/>
            <w:vAlign w:val="center"/>
            <w:hideMark/>
          </w:tcPr>
          <w:p w:rsidR="00BC6A3B" w:rsidRPr="0046016A" w:rsidRDefault="00BC6A3B"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300,998,878.72</w:t>
            </w:r>
          </w:p>
        </w:tc>
        <w:tc>
          <w:tcPr>
            <w:tcW w:w="557" w:type="pct"/>
            <w:shd w:val="clear" w:color="auto" w:fill="auto"/>
            <w:vAlign w:val="center"/>
            <w:hideMark/>
          </w:tcPr>
          <w:p w:rsidR="00BC6A3B" w:rsidRPr="0046016A" w:rsidRDefault="00BC6A3B"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　</w:t>
            </w:r>
          </w:p>
        </w:tc>
        <w:tc>
          <w:tcPr>
            <w:tcW w:w="748" w:type="pct"/>
            <w:shd w:val="clear" w:color="auto" w:fill="auto"/>
            <w:vAlign w:val="center"/>
            <w:hideMark/>
          </w:tcPr>
          <w:p w:rsidR="00BC6A3B" w:rsidRPr="0046016A" w:rsidRDefault="00BC6A3B"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300,998,878.72</w:t>
            </w:r>
          </w:p>
        </w:tc>
        <w:tc>
          <w:tcPr>
            <w:tcW w:w="765" w:type="pct"/>
            <w:shd w:val="clear" w:color="auto" w:fill="auto"/>
            <w:vAlign w:val="center"/>
            <w:hideMark/>
          </w:tcPr>
          <w:p w:rsidR="00BC6A3B" w:rsidRPr="0046016A" w:rsidRDefault="00BC6A3B"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288,888,097.39</w:t>
            </w:r>
          </w:p>
        </w:tc>
        <w:tc>
          <w:tcPr>
            <w:tcW w:w="558" w:type="pct"/>
            <w:shd w:val="clear" w:color="auto" w:fill="auto"/>
            <w:vAlign w:val="center"/>
            <w:hideMark/>
          </w:tcPr>
          <w:p w:rsidR="00BC6A3B" w:rsidRPr="0046016A" w:rsidRDefault="00BC6A3B"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　</w:t>
            </w:r>
          </w:p>
        </w:tc>
        <w:tc>
          <w:tcPr>
            <w:tcW w:w="779" w:type="pct"/>
            <w:shd w:val="clear" w:color="auto" w:fill="auto"/>
            <w:vAlign w:val="center"/>
            <w:hideMark/>
          </w:tcPr>
          <w:p w:rsidR="00BC6A3B" w:rsidRPr="0046016A" w:rsidRDefault="00BC6A3B" w:rsidP="0046016A">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288,888,097.39 </w:t>
            </w:r>
          </w:p>
        </w:tc>
      </w:tr>
    </w:tbl>
    <w:bookmarkEnd w:id="199"/>
    <w:p w:rsidR="00F35DD5" w:rsidRPr="0046016A" w:rsidRDefault="00C04F04" w:rsidP="0046016A">
      <w:pPr>
        <w:tabs>
          <w:tab w:val="left" w:pos="360"/>
        </w:tabs>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2</w:t>
      </w:r>
      <w:r w:rsidRPr="0046016A">
        <w:rPr>
          <w:rFonts w:ascii="Arial" w:hAnsi="Arial" w:cs="Arial"/>
          <w:sz w:val="24"/>
          <w:szCs w:val="24"/>
        </w:rPr>
        <w:t>）</w:t>
      </w:r>
      <w:r w:rsidR="00E329B0" w:rsidRPr="0046016A">
        <w:rPr>
          <w:rFonts w:ascii="Arial" w:hAnsi="Arial" w:cs="Arial"/>
          <w:sz w:val="24"/>
          <w:szCs w:val="24"/>
        </w:rPr>
        <w:t>对子公司投资</w:t>
      </w:r>
      <w:bookmarkStart w:id="200" w:name="RANGE!B1576:H1596"/>
    </w:p>
    <w:tbl>
      <w:tblPr>
        <w:tblW w:w="890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1985"/>
        <w:gridCol w:w="992"/>
        <w:gridCol w:w="1275"/>
        <w:gridCol w:w="1275"/>
        <w:gridCol w:w="1277"/>
        <w:gridCol w:w="1049"/>
        <w:gridCol w:w="1049"/>
      </w:tblGrid>
      <w:tr w:rsidR="009B1D2A" w:rsidRPr="0046016A" w:rsidTr="000F4CC7">
        <w:trPr>
          <w:divId w:val="1750270439"/>
          <w:trHeight w:val="400"/>
          <w:tblHeader/>
          <w:jc w:val="center"/>
        </w:trPr>
        <w:tc>
          <w:tcPr>
            <w:tcW w:w="1115" w:type="pct"/>
            <w:vMerge w:val="restart"/>
            <w:shd w:val="clear" w:color="auto" w:fill="auto"/>
            <w:vAlign w:val="center"/>
            <w:hideMark/>
          </w:tcPr>
          <w:p w:rsidR="00F35DD5" w:rsidRPr="0046016A" w:rsidRDefault="00F35DD5"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被投资单位</w:t>
            </w:r>
          </w:p>
        </w:tc>
        <w:tc>
          <w:tcPr>
            <w:tcW w:w="557" w:type="pct"/>
            <w:vMerge w:val="restar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核算方法</w:t>
            </w:r>
          </w:p>
        </w:tc>
        <w:tc>
          <w:tcPr>
            <w:tcW w:w="716" w:type="pct"/>
            <w:vMerge w:val="restar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716" w:type="pct"/>
            <w:vMerge w:val="restar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增减变动</w:t>
            </w:r>
          </w:p>
        </w:tc>
        <w:tc>
          <w:tcPr>
            <w:tcW w:w="717" w:type="pct"/>
            <w:vMerge w:val="restar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年末余额</w:t>
            </w:r>
            <w:r w:rsidRPr="0046016A">
              <w:rPr>
                <w:rFonts w:ascii="Arial Narrow" w:hAnsi="Arial Narrow" w:cs="Arial"/>
                <w:color w:val="000000"/>
                <w:szCs w:val="21"/>
              </w:rPr>
              <w:t xml:space="preserve"> </w:t>
            </w:r>
          </w:p>
        </w:tc>
        <w:tc>
          <w:tcPr>
            <w:tcW w:w="589" w:type="pct"/>
            <w:vMerge w:val="restart"/>
            <w:shd w:val="clear" w:color="auto" w:fill="auto"/>
            <w:vAlign w:val="center"/>
            <w:hideMark/>
          </w:tcPr>
          <w:p w:rsidR="000F4CC7"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本年计提</w:t>
            </w:r>
          </w:p>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减值准备</w:t>
            </w:r>
          </w:p>
        </w:tc>
        <w:tc>
          <w:tcPr>
            <w:tcW w:w="589" w:type="pct"/>
            <w:vMerge w:val="restart"/>
            <w:shd w:val="clear" w:color="auto" w:fill="auto"/>
            <w:vAlign w:val="center"/>
            <w:hideMark/>
          </w:tcPr>
          <w:p w:rsidR="000F4CC7"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减值准备</w:t>
            </w:r>
          </w:p>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9B1D2A" w:rsidRPr="0046016A" w:rsidTr="000F4CC7">
        <w:trPr>
          <w:divId w:val="1750270439"/>
          <w:trHeight w:val="400"/>
          <w:tblHeader/>
          <w:jc w:val="center"/>
        </w:trPr>
        <w:tc>
          <w:tcPr>
            <w:tcW w:w="1115" w:type="pct"/>
            <w:vMerge/>
            <w:vAlign w:val="center"/>
            <w:hideMark/>
          </w:tcPr>
          <w:p w:rsidR="00F35DD5" w:rsidRPr="0046016A" w:rsidRDefault="00F35DD5" w:rsidP="0046016A">
            <w:pPr>
              <w:spacing w:line="400" w:lineRule="exact"/>
              <w:rPr>
                <w:rFonts w:ascii="Arial Narrow" w:hAnsi="Arial Narrow" w:cs="Arial"/>
                <w:color w:val="000000"/>
                <w:szCs w:val="21"/>
              </w:rPr>
            </w:pPr>
          </w:p>
        </w:tc>
        <w:tc>
          <w:tcPr>
            <w:tcW w:w="557" w:type="pct"/>
            <w:vMerge/>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p>
        </w:tc>
        <w:tc>
          <w:tcPr>
            <w:tcW w:w="716" w:type="pct"/>
            <w:vMerge/>
            <w:vAlign w:val="center"/>
            <w:hideMark/>
          </w:tcPr>
          <w:p w:rsidR="00F35DD5" w:rsidRPr="0046016A" w:rsidRDefault="00F35DD5" w:rsidP="0046016A">
            <w:pPr>
              <w:spacing w:line="400" w:lineRule="exact"/>
              <w:rPr>
                <w:rFonts w:ascii="Arial Narrow" w:hAnsi="Arial Narrow" w:cs="Arial"/>
                <w:color w:val="000000"/>
                <w:szCs w:val="21"/>
              </w:rPr>
            </w:pPr>
          </w:p>
        </w:tc>
        <w:tc>
          <w:tcPr>
            <w:tcW w:w="716" w:type="pct"/>
            <w:vMerge/>
            <w:vAlign w:val="center"/>
            <w:hideMark/>
          </w:tcPr>
          <w:p w:rsidR="00F35DD5" w:rsidRPr="0046016A" w:rsidRDefault="00F35DD5" w:rsidP="0046016A">
            <w:pPr>
              <w:spacing w:line="400" w:lineRule="exact"/>
              <w:rPr>
                <w:rFonts w:ascii="Arial Narrow" w:hAnsi="Arial Narrow" w:cs="Arial"/>
                <w:color w:val="000000"/>
                <w:szCs w:val="21"/>
              </w:rPr>
            </w:pPr>
          </w:p>
        </w:tc>
        <w:tc>
          <w:tcPr>
            <w:tcW w:w="717" w:type="pct"/>
            <w:vMerge/>
            <w:vAlign w:val="center"/>
            <w:hideMark/>
          </w:tcPr>
          <w:p w:rsidR="00F35DD5" w:rsidRPr="0046016A" w:rsidRDefault="00F35DD5" w:rsidP="0046016A">
            <w:pPr>
              <w:spacing w:line="400" w:lineRule="exact"/>
              <w:rPr>
                <w:rFonts w:ascii="Arial Narrow" w:hAnsi="Arial Narrow" w:cs="Arial"/>
                <w:color w:val="000000"/>
                <w:szCs w:val="21"/>
              </w:rPr>
            </w:pPr>
          </w:p>
        </w:tc>
        <w:tc>
          <w:tcPr>
            <w:tcW w:w="589" w:type="pct"/>
            <w:vMerge/>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p>
        </w:tc>
        <w:tc>
          <w:tcPr>
            <w:tcW w:w="589" w:type="pct"/>
            <w:vMerge/>
            <w:vAlign w:val="center"/>
            <w:hideMark/>
          </w:tcPr>
          <w:p w:rsidR="00F35DD5" w:rsidRPr="0046016A" w:rsidRDefault="00F35DD5" w:rsidP="0046016A">
            <w:pPr>
              <w:spacing w:line="400" w:lineRule="exac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南非万里石</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2,469,167.00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2,469,167.00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天津中建万里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12,275,790.00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12,275,790.00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岳阳万里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9,000,000.00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9,000,000.00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厦门万里石装饰设计有限公司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15,000,000.00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15,000,000.00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和林格尔中建万里石材有限公司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5,350,000.00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5,350,000.00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广州万里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255,000.00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-255,000.00</w:t>
            </w: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惠安万里石工艺有限公司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2,000,000.00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2,000,000.00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厦门万里石工艺有限公司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3,734,500.00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3,734,500.00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上海万里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1,647,000.00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1,647,000.00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lastRenderedPageBreak/>
              <w:t>美好石材</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24,661,440.12</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24,661,440.12</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湖北兴山万里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5,000,000.00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5,000,000.00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0F4CC7"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张家界万里石有限</w:t>
            </w:r>
          </w:p>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2,294,000.00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2,294,000.00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厦门万里石建筑装饰工程有限公司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40,350,000.00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40,350,000.00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0F4CC7" w:rsidRDefault="00D739BC"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厦门万里石家装修</w:t>
            </w:r>
          </w:p>
          <w:p w:rsidR="00F35DD5" w:rsidRPr="0046016A" w:rsidRDefault="00D739BC"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装饰工程有限公司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4,683,000.00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4,683,000.00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莱州东方万里</w:t>
            </w:r>
            <w:proofErr w:type="gramStart"/>
            <w:r w:rsidRPr="0046016A">
              <w:rPr>
                <w:rFonts w:ascii="Arial Narrow" w:hAnsi="Arial Narrow" w:cs="Arial"/>
                <w:color w:val="000000"/>
                <w:szCs w:val="21"/>
              </w:rPr>
              <w:t>石</w:t>
            </w:r>
            <w:proofErr w:type="gramEnd"/>
            <w:r w:rsidRPr="0046016A">
              <w:rPr>
                <w:rFonts w:ascii="Arial Narrow" w:hAnsi="Arial Narrow" w:cs="Arial"/>
                <w:color w:val="000000"/>
                <w:szCs w:val="21"/>
              </w:rPr>
              <w:t>石材有限公司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6,200,213.02</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6,200,213.02</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proofErr w:type="gramStart"/>
            <w:r w:rsidRPr="0046016A">
              <w:rPr>
                <w:rFonts w:ascii="Arial Narrow" w:hAnsi="Arial Narrow" w:cs="Arial"/>
                <w:color w:val="000000"/>
                <w:szCs w:val="21"/>
              </w:rPr>
              <w:t>漳州海翼</w:t>
            </w:r>
            <w:proofErr w:type="gramEnd"/>
            <w:r w:rsidRPr="0046016A">
              <w:rPr>
                <w:rFonts w:ascii="Arial Narrow" w:hAnsi="Arial Narrow" w:cs="Arial"/>
                <w:color w:val="000000"/>
                <w:szCs w:val="21"/>
              </w:rPr>
              <w:t>万里供应链有限公司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5,100,000.00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5,100,000.00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 xml:space="preserve">WANLI </w:t>
            </w:r>
            <w:r w:rsidR="00D739BC" w:rsidRPr="0046016A">
              <w:rPr>
                <w:rFonts w:ascii="Arial Narrow" w:hAnsi="Arial Narrow" w:cs="Arial"/>
                <w:color w:val="000000"/>
                <w:szCs w:val="21"/>
              </w:rPr>
              <w:t>BYROCK SDN BHD</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449,250.00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449,250.00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北京万里石有限公司</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成本法</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14,070,000.00</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8,000,000.00</w:t>
            </w: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r w:rsidRPr="0046016A">
              <w:rPr>
                <w:rFonts w:ascii="Arial Narrow" w:hAnsi="Arial Narrow" w:cs="Arial"/>
                <w:color w:val="000000"/>
                <w:szCs w:val="21"/>
              </w:rPr>
              <w:t>22,070,000.00</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color w:val="000000"/>
                <w:szCs w:val="21"/>
              </w:rPr>
            </w:pPr>
          </w:p>
        </w:tc>
      </w:tr>
      <w:tr w:rsidR="000F4CC7" w:rsidRPr="0046016A" w:rsidTr="000F4CC7">
        <w:trPr>
          <w:divId w:val="1750270439"/>
          <w:trHeight w:val="284"/>
          <w:jc w:val="center"/>
        </w:trPr>
        <w:tc>
          <w:tcPr>
            <w:tcW w:w="1115" w:type="pct"/>
            <w:shd w:val="clear" w:color="auto" w:fill="auto"/>
            <w:vAlign w:val="center"/>
            <w:hideMark/>
          </w:tcPr>
          <w:p w:rsidR="00F35DD5" w:rsidRPr="0046016A" w:rsidRDefault="00F35DD5" w:rsidP="000F4CC7">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557" w:type="pct"/>
            <w:shd w:val="clear" w:color="auto" w:fill="auto"/>
            <w:vAlign w:val="center"/>
            <w:hideMark/>
          </w:tcPr>
          <w:p w:rsidR="00F35DD5" w:rsidRPr="0046016A" w:rsidRDefault="00F35DD5"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 xml:space="preserve">　</w:t>
            </w:r>
          </w:p>
        </w:tc>
        <w:tc>
          <w:tcPr>
            <w:tcW w:w="716" w:type="pct"/>
            <w:shd w:val="clear" w:color="auto" w:fill="auto"/>
            <w:vAlign w:val="center"/>
            <w:hideMark/>
          </w:tcPr>
          <w:p w:rsidR="00F35DD5" w:rsidRPr="0046016A" w:rsidRDefault="00F35DD5" w:rsidP="000F4CC7">
            <w:pPr>
              <w:spacing w:line="400" w:lineRule="exact"/>
              <w:jc w:val="right"/>
              <w:rPr>
                <w:rFonts w:ascii="Arial Narrow" w:hAnsi="Arial Narrow" w:cs="Arial"/>
                <w:b/>
                <w:color w:val="000000"/>
                <w:szCs w:val="21"/>
              </w:rPr>
            </w:pPr>
            <w:r w:rsidRPr="0046016A">
              <w:rPr>
                <w:rFonts w:ascii="Arial Narrow" w:hAnsi="Arial Narrow" w:cs="Arial"/>
                <w:b/>
                <w:color w:val="000000"/>
                <w:szCs w:val="21"/>
              </w:rPr>
              <w:t>154,539,360.14</w:t>
            </w:r>
          </w:p>
        </w:tc>
        <w:tc>
          <w:tcPr>
            <w:tcW w:w="716" w:type="pct"/>
            <w:shd w:val="clear" w:color="auto" w:fill="auto"/>
            <w:vAlign w:val="center"/>
            <w:hideMark/>
          </w:tcPr>
          <w:p w:rsidR="00F35DD5" w:rsidRPr="0046016A" w:rsidRDefault="009B1D2A" w:rsidP="000F4CC7">
            <w:pPr>
              <w:spacing w:line="400" w:lineRule="exact"/>
              <w:jc w:val="right"/>
              <w:rPr>
                <w:rFonts w:ascii="Arial Narrow" w:hAnsi="Arial Narrow" w:cs="Arial"/>
                <w:b/>
                <w:color w:val="000000"/>
                <w:szCs w:val="21"/>
              </w:rPr>
            </w:pPr>
            <w:r w:rsidRPr="0046016A">
              <w:rPr>
                <w:rFonts w:ascii="Arial Narrow" w:hAnsi="Arial Narrow" w:cs="Arial"/>
                <w:b/>
                <w:color w:val="000000"/>
                <w:szCs w:val="21"/>
              </w:rPr>
              <w:t>7,745,000.00</w:t>
            </w:r>
          </w:p>
        </w:tc>
        <w:tc>
          <w:tcPr>
            <w:tcW w:w="717" w:type="pct"/>
            <w:shd w:val="clear" w:color="auto" w:fill="auto"/>
            <w:vAlign w:val="center"/>
            <w:hideMark/>
          </w:tcPr>
          <w:p w:rsidR="00F35DD5" w:rsidRPr="0046016A" w:rsidRDefault="00F35DD5" w:rsidP="000F4CC7">
            <w:pPr>
              <w:spacing w:line="400" w:lineRule="exact"/>
              <w:jc w:val="right"/>
              <w:rPr>
                <w:rFonts w:ascii="Arial Narrow" w:hAnsi="Arial Narrow" w:cs="Arial"/>
                <w:b/>
                <w:color w:val="000000"/>
                <w:szCs w:val="21"/>
              </w:rPr>
            </w:pPr>
            <w:r w:rsidRPr="0046016A">
              <w:rPr>
                <w:rFonts w:ascii="Arial Narrow" w:hAnsi="Arial Narrow" w:cs="Arial"/>
                <w:b/>
                <w:color w:val="000000"/>
                <w:szCs w:val="21"/>
              </w:rPr>
              <w:t>162,284,360.14</w:t>
            </w: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b/>
                <w:color w:val="000000"/>
                <w:szCs w:val="21"/>
              </w:rPr>
            </w:pPr>
          </w:p>
        </w:tc>
        <w:tc>
          <w:tcPr>
            <w:tcW w:w="589" w:type="pct"/>
            <w:shd w:val="clear" w:color="auto" w:fill="auto"/>
            <w:vAlign w:val="center"/>
            <w:hideMark/>
          </w:tcPr>
          <w:p w:rsidR="00F35DD5" w:rsidRPr="0046016A" w:rsidRDefault="00F35DD5" w:rsidP="000F4CC7">
            <w:pPr>
              <w:spacing w:line="400" w:lineRule="exact"/>
              <w:jc w:val="right"/>
              <w:rPr>
                <w:rFonts w:ascii="Arial Narrow" w:hAnsi="Arial Narrow" w:cs="Arial"/>
                <w:b/>
                <w:color w:val="000000"/>
                <w:szCs w:val="21"/>
              </w:rPr>
            </w:pPr>
          </w:p>
        </w:tc>
      </w:tr>
    </w:tbl>
    <w:bookmarkEnd w:id="200"/>
    <w:p w:rsidR="00F35DD5" w:rsidRPr="0046016A" w:rsidRDefault="00FD6A4B" w:rsidP="0046016A">
      <w:pPr>
        <w:spacing w:line="400" w:lineRule="exact"/>
        <w:ind w:firstLineChars="200" w:firstLine="480"/>
        <w:rPr>
          <w:rFonts w:ascii="Arial" w:hAnsi="Arial" w:cs="Arial"/>
          <w:kern w:val="0"/>
          <w:sz w:val="24"/>
          <w:szCs w:val="24"/>
        </w:rPr>
      </w:pPr>
      <w:r w:rsidRPr="0046016A">
        <w:rPr>
          <w:rFonts w:ascii="Arial" w:hAnsi="Arial" w:cs="Arial"/>
          <w:sz w:val="24"/>
          <w:szCs w:val="24"/>
        </w:rPr>
        <w:t>（</w:t>
      </w:r>
      <w:r w:rsidRPr="0046016A">
        <w:rPr>
          <w:rFonts w:ascii="Arial" w:hAnsi="Arial" w:cs="Arial"/>
          <w:sz w:val="24"/>
          <w:szCs w:val="24"/>
        </w:rPr>
        <w:t>3</w:t>
      </w:r>
      <w:r w:rsidRPr="0046016A">
        <w:rPr>
          <w:rFonts w:ascii="Arial" w:hAnsi="Arial" w:cs="Arial"/>
          <w:sz w:val="24"/>
          <w:szCs w:val="24"/>
        </w:rPr>
        <w:t>）</w:t>
      </w:r>
      <w:r w:rsidR="003C1484" w:rsidRPr="0046016A">
        <w:rPr>
          <w:rFonts w:ascii="Arial" w:hAnsi="Arial" w:cs="Arial"/>
          <w:sz w:val="24"/>
          <w:szCs w:val="24"/>
        </w:rPr>
        <w:t>对联营、合营企业投资</w:t>
      </w:r>
      <w:bookmarkStart w:id="201" w:name="RANGE!B1600:H1610"/>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1964"/>
        <w:gridCol w:w="1326"/>
        <w:gridCol w:w="1006"/>
        <w:gridCol w:w="1006"/>
        <w:gridCol w:w="1474"/>
        <w:gridCol w:w="1063"/>
        <w:gridCol w:w="1063"/>
      </w:tblGrid>
      <w:tr w:rsidR="00F35DD5" w:rsidRPr="0046016A" w:rsidTr="0046016A">
        <w:trPr>
          <w:divId w:val="929895511"/>
          <w:trHeight w:val="284"/>
          <w:tblHeader/>
          <w:jc w:val="center"/>
        </w:trPr>
        <w:tc>
          <w:tcPr>
            <w:tcW w:w="1103" w:type="pct"/>
            <w:vMerge w:val="restart"/>
            <w:shd w:val="clear" w:color="auto" w:fill="auto"/>
            <w:vAlign w:val="center"/>
            <w:hideMark/>
          </w:tcPr>
          <w:p w:rsidR="00F35DD5" w:rsidRPr="0046016A" w:rsidRDefault="00F35DD5" w:rsidP="0046016A">
            <w:pPr>
              <w:widowControl/>
              <w:spacing w:line="400" w:lineRule="exact"/>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被投资单位</w:t>
            </w:r>
          </w:p>
        </w:tc>
        <w:tc>
          <w:tcPr>
            <w:tcW w:w="745" w:type="pct"/>
            <w:vMerge w:val="restar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年初余额</w:t>
            </w:r>
          </w:p>
        </w:tc>
        <w:tc>
          <w:tcPr>
            <w:tcW w:w="3152" w:type="pct"/>
            <w:gridSpan w:val="5"/>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本年增减变动</w:t>
            </w:r>
          </w:p>
        </w:tc>
      </w:tr>
      <w:tr w:rsidR="00F35DD5" w:rsidRPr="0046016A" w:rsidTr="000F4CC7">
        <w:trPr>
          <w:divId w:val="929895511"/>
          <w:trHeight w:val="284"/>
          <w:tblHeader/>
          <w:jc w:val="center"/>
        </w:trPr>
        <w:tc>
          <w:tcPr>
            <w:tcW w:w="1103" w:type="pct"/>
            <w:vMerge/>
            <w:vAlign w:val="center"/>
            <w:hideMark/>
          </w:tcPr>
          <w:p w:rsidR="00F35DD5" w:rsidRPr="0046016A" w:rsidRDefault="00F35DD5" w:rsidP="0046016A">
            <w:pPr>
              <w:spacing w:line="400" w:lineRule="exact"/>
              <w:rPr>
                <w:rFonts w:ascii="Arial Narrow" w:hAnsi="Arial Narrow" w:cs="Arial"/>
                <w:color w:val="000000"/>
                <w:szCs w:val="21"/>
              </w:rPr>
            </w:pPr>
          </w:p>
        </w:tc>
        <w:tc>
          <w:tcPr>
            <w:tcW w:w="745" w:type="pct"/>
            <w:vMerge/>
            <w:vAlign w:val="center"/>
            <w:hideMark/>
          </w:tcPr>
          <w:p w:rsidR="00F35DD5" w:rsidRPr="0046016A" w:rsidRDefault="00F35DD5" w:rsidP="0046016A">
            <w:pPr>
              <w:spacing w:line="400" w:lineRule="exact"/>
              <w:rPr>
                <w:rFonts w:ascii="Arial Narrow" w:hAnsi="Arial Narrow" w:cs="Arial"/>
                <w:color w:val="000000"/>
                <w:szCs w:val="21"/>
              </w:rPr>
            </w:pPr>
          </w:p>
        </w:tc>
        <w:tc>
          <w:tcPr>
            <w:tcW w:w="565"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追加投资</w:t>
            </w:r>
          </w:p>
        </w:tc>
        <w:tc>
          <w:tcPr>
            <w:tcW w:w="565"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减少投资</w:t>
            </w:r>
          </w:p>
        </w:tc>
        <w:tc>
          <w:tcPr>
            <w:tcW w:w="828"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权益法下确认的投资损益</w:t>
            </w:r>
            <w:r w:rsidRPr="0046016A">
              <w:rPr>
                <w:rFonts w:ascii="Arial Narrow" w:hAnsi="Arial Narrow" w:cs="Arial"/>
                <w:color w:val="000000"/>
                <w:szCs w:val="21"/>
              </w:rPr>
              <w:t xml:space="preserve"> </w:t>
            </w:r>
          </w:p>
        </w:tc>
        <w:tc>
          <w:tcPr>
            <w:tcW w:w="59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其他综合收益调整</w:t>
            </w:r>
          </w:p>
        </w:tc>
        <w:tc>
          <w:tcPr>
            <w:tcW w:w="597" w:type="pct"/>
            <w:shd w:val="clear" w:color="auto" w:fill="auto"/>
            <w:vAlign w:val="center"/>
            <w:hideMark/>
          </w:tcPr>
          <w:p w:rsidR="00F35DD5" w:rsidRPr="0046016A" w:rsidRDefault="00F35DD5"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其他权益变动</w:t>
            </w:r>
          </w:p>
        </w:tc>
      </w:tr>
      <w:tr w:rsidR="00F35DD5" w:rsidRPr="0046016A" w:rsidTr="00DD57AC">
        <w:trPr>
          <w:divId w:val="929895511"/>
          <w:trHeight w:val="284"/>
          <w:jc w:val="center"/>
        </w:trPr>
        <w:tc>
          <w:tcPr>
            <w:tcW w:w="1103"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联营企业：</w:t>
            </w:r>
          </w:p>
        </w:tc>
        <w:tc>
          <w:tcPr>
            <w:tcW w:w="745"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65"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65"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828"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97"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97"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r>
      <w:tr w:rsidR="00F35DD5" w:rsidRPr="0046016A" w:rsidTr="00DD57AC">
        <w:trPr>
          <w:divId w:val="929895511"/>
          <w:trHeight w:val="284"/>
          <w:jc w:val="center"/>
        </w:trPr>
        <w:tc>
          <w:tcPr>
            <w:tcW w:w="1103"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厦门东方原石进出口有限公司</w:t>
            </w:r>
          </w:p>
        </w:tc>
        <w:tc>
          <w:tcPr>
            <w:tcW w:w="745"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r w:rsidRPr="0046016A">
              <w:rPr>
                <w:rFonts w:ascii="Arial Narrow" w:hAnsi="Arial Narrow" w:cs="Arial"/>
                <w:color w:val="000000"/>
                <w:szCs w:val="21"/>
              </w:rPr>
              <w:t>3,377,971.43</w:t>
            </w:r>
          </w:p>
        </w:tc>
        <w:tc>
          <w:tcPr>
            <w:tcW w:w="565"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65"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828"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r w:rsidRPr="0046016A">
              <w:rPr>
                <w:rFonts w:ascii="Arial Narrow" w:hAnsi="Arial Narrow" w:cs="Arial"/>
                <w:color w:val="000000"/>
                <w:szCs w:val="21"/>
              </w:rPr>
              <w:t>151,109.80</w:t>
            </w:r>
          </w:p>
        </w:tc>
        <w:tc>
          <w:tcPr>
            <w:tcW w:w="597"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97"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r>
      <w:tr w:rsidR="00F35DD5" w:rsidRPr="0046016A" w:rsidTr="00DD57AC">
        <w:trPr>
          <w:divId w:val="929895511"/>
          <w:trHeight w:val="284"/>
          <w:jc w:val="center"/>
        </w:trPr>
        <w:tc>
          <w:tcPr>
            <w:tcW w:w="1103"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厦门东方万里原石</w:t>
            </w:r>
          </w:p>
        </w:tc>
        <w:tc>
          <w:tcPr>
            <w:tcW w:w="745"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r w:rsidRPr="0046016A">
              <w:rPr>
                <w:rFonts w:ascii="Arial Narrow" w:hAnsi="Arial Narrow" w:cs="Arial"/>
                <w:color w:val="000000"/>
                <w:szCs w:val="21"/>
              </w:rPr>
              <w:t>110,761,099.26</w:t>
            </w:r>
          </w:p>
        </w:tc>
        <w:tc>
          <w:tcPr>
            <w:tcW w:w="565"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65"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828"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r w:rsidRPr="0046016A">
              <w:rPr>
                <w:rFonts w:ascii="Arial Narrow" w:hAnsi="Arial Narrow" w:cs="Arial"/>
                <w:color w:val="000000"/>
                <w:szCs w:val="21"/>
              </w:rPr>
              <w:t>3,772,969.00</w:t>
            </w:r>
          </w:p>
        </w:tc>
        <w:tc>
          <w:tcPr>
            <w:tcW w:w="597"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97"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r>
      <w:tr w:rsidR="00F35DD5" w:rsidRPr="0046016A" w:rsidTr="00DD57AC">
        <w:trPr>
          <w:divId w:val="929895511"/>
          <w:trHeight w:val="284"/>
          <w:jc w:val="center"/>
        </w:trPr>
        <w:tc>
          <w:tcPr>
            <w:tcW w:w="1103"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有限公司</w:t>
            </w:r>
          </w:p>
        </w:tc>
        <w:tc>
          <w:tcPr>
            <w:tcW w:w="745"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65"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65"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828"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97"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97"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r>
      <w:tr w:rsidR="00F35DD5" w:rsidRPr="0046016A" w:rsidTr="00DD57AC">
        <w:trPr>
          <w:divId w:val="929895511"/>
          <w:trHeight w:val="284"/>
          <w:jc w:val="center"/>
        </w:trPr>
        <w:tc>
          <w:tcPr>
            <w:tcW w:w="1103" w:type="pct"/>
            <w:shd w:val="clear" w:color="auto" w:fill="auto"/>
            <w:vAlign w:val="center"/>
            <w:hideMark/>
          </w:tcPr>
          <w:p w:rsidR="00F35DD5" w:rsidRPr="0046016A" w:rsidRDefault="00F35DD5" w:rsidP="0046016A">
            <w:pPr>
              <w:spacing w:line="400" w:lineRule="exact"/>
              <w:rPr>
                <w:rFonts w:ascii="Arial Narrow" w:hAnsi="Arial Narrow" w:cs="Arial"/>
                <w:color w:val="000000"/>
                <w:szCs w:val="21"/>
              </w:rPr>
            </w:pPr>
            <w:r w:rsidRPr="0046016A">
              <w:rPr>
                <w:rFonts w:ascii="Arial Narrow" w:hAnsi="Arial Narrow" w:cs="Arial"/>
                <w:color w:val="000000"/>
                <w:szCs w:val="21"/>
              </w:rPr>
              <w:t>厦门石材商品运营</w:t>
            </w:r>
          </w:p>
        </w:tc>
        <w:tc>
          <w:tcPr>
            <w:tcW w:w="745"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r w:rsidRPr="0046016A">
              <w:rPr>
                <w:rFonts w:ascii="Arial Narrow" w:hAnsi="Arial Narrow" w:cs="Arial"/>
                <w:color w:val="000000"/>
                <w:szCs w:val="21"/>
              </w:rPr>
              <w:t>18,302,085.13</w:t>
            </w:r>
          </w:p>
        </w:tc>
        <w:tc>
          <w:tcPr>
            <w:tcW w:w="565"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65"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828"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r w:rsidRPr="0046016A">
              <w:rPr>
                <w:rFonts w:ascii="Arial Narrow" w:hAnsi="Arial Narrow" w:cs="Arial"/>
                <w:color w:val="000000"/>
                <w:szCs w:val="21"/>
              </w:rPr>
              <w:t>440,536.73</w:t>
            </w:r>
          </w:p>
        </w:tc>
        <w:tc>
          <w:tcPr>
            <w:tcW w:w="597"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97" w:type="pct"/>
            <w:vMerge w:val="restar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r>
      <w:tr w:rsidR="00F35DD5" w:rsidRPr="0046016A" w:rsidTr="00DD57AC">
        <w:trPr>
          <w:divId w:val="929895511"/>
          <w:trHeight w:val="284"/>
          <w:jc w:val="center"/>
        </w:trPr>
        <w:tc>
          <w:tcPr>
            <w:tcW w:w="1103" w:type="pct"/>
            <w:shd w:val="clear" w:color="auto" w:fill="auto"/>
            <w:vAlign w:val="center"/>
            <w:hideMark/>
          </w:tcPr>
          <w:p w:rsidR="00F35DD5" w:rsidRPr="0046016A" w:rsidRDefault="00F35DD5" w:rsidP="0046016A">
            <w:pPr>
              <w:spacing w:line="400" w:lineRule="exact"/>
              <w:jc w:val="left"/>
              <w:rPr>
                <w:rFonts w:ascii="Arial Narrow" w:hAnsi="Arial Narrow" w:cs="Arial"/>
                <w:color w:val="000000"/>
                <w:szCs w:val="21"/>
              </w:rPr>
            </w:pPr>
            <w:r w:rsidRPr="0046016A">
              <w:rPr>
                <w:rFonts w:ascii="Arial Narrow" w:hAnsi="Arial Narrow" w:cs="Arial"/>
                <w:color w:val="000000"/>
                <w:szCs w:val="21"/>
              </w:rPr>
              <w:t>中心有限公司</w:t>
            </w:r>
          </w:p>
        </w:tc>
        <w:tc>
          <w:tcPr>
            <w:tcW w:w="745"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65"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65"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828"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97"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97" w:type="pct"/>
            <w:vMerge/>
            <w:vAlign w:val="center"/>
            <w:hideMark/>
          </w:tcPr>
          <w:p w:rsidR="00F35DD5" w:rsidRPr="0046016A" w:rsidRDefault="00F35DD5" w:rsidP="00DD57AC">
            <w:pPr>
              <w:spacing w:line="400" w:lineRule="exact"/>
              <w:jc w:val="right"/>
              <w:rPr>
                <w:rFonts w:ascii="Arial Narrow" w:hAnsi="Arial Narrow" w:cs="Arial"/>
                <w:color w:val="000000"/>
                <w:szCs w:val="21"/>
              </w:rPr>
            </w:pPr>
          </w:p>
        </w:tc>
      </w:tr>
      <w:tr w:rsidR="00F35DD5" w:rsidRPr="0046016A" w:rsidTr="00DD57AC">
        <w:trPr>
          <w:divId w:val="929895511"/>
          <w:trHeight w:val="284"/>
          <w:jc w:val="center"/>
        </w:trPr>
        <w:tc>
          <w:tcPr>
            <w:tcW w:w="1103" w:type="pct"/>
            <w:shd w:val="clear" w:color="auto" w:fill="auto"/>
            <w:vAlign w:val="center"/>
            <w:hideMark/>
          </w:tcPr>
          <w:p w:rsidR="00F35DD5" w:rsidRPr="0046016A" w:rsidRDefault="00F35DD5" w:rsidP="0046016A">
            <w:pPr>
              <w:spacing w:line="400" w:lineRule="exact"/>
              <w:rPr>
                <w:rFonts w:ascii="Arial Narrow" w:hAnsi="Arial Narrow" w:cs="Arial"/>
                <w:color w:val="000000"/>
                <w:szCs w:val="21"/>
              </w:rPr>
            </w:pPr>
            <w:r w:rsidRPr="0046016A">
              <w:rPr>
                <w:rFonts w:ascii="Arial Narrow" w:hAnsi="Arial Narrow" w:cs="Arial"/>
                <w:color w:val="000000"/>
                <w:szCs w:val="21"/>
              </w:rPr>
              <w:t>厦门港万通股权投资基金管理有限公司</w:t>
            </w:r>
          </w:p>
        </w:tc>
        <w:tc>
          <w:tcPr>
            <w:tcW w:w="745"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r w:rsidRPr="0046016A">
              <w:rPr>
                <w:rFonts w:ascii="Arial Narrow" w:hAnsi="Arial Narrow" w:cs="Arial"/>
                <w:color w:val="000000"/>
                <w:szCs w:val="21"/>
              </w:rPr>
              <w:t>1,907,581.43</w:t>
            </w:r>
          </w:p>
        </w:tc>
        <w:tc>
          <w:tcPr>
            <w:tcW w:w="565"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65"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828"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r w:rsidRPr="0046016A">
              <w:rPr>
                <w:rFonts w:ascii="Arial Narrow" w:hAnsi="Arial Narrow" w:cs="Arial"/>
                <w:color w:val="000000"/>
                <w:szCs w:val="21"/>
              </w:rPr>
              <w:t>1,165.80</w:t>
            </w:r>
          </w:p>
        </w:tc>
        <w:tc>
          <w:tcPr>
            <w:tcW w:w="597"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c>
          <w:tcPr>
            <w:tcW w:w="597" w:type="pct"/>
            <w:shd w:val="clear" w:color="auto" w:fill="auto"/>
            <w:vAlign w:val="center"/>
            <w:hideMark/>
          </w:tcPr>
          <w:p w:rsidR="00F35DD5" w:rsidRPr="0046016A" w:rsidRDefault="00F35DD5" w:rsidP="00DD57AC">
            <w:pPr>
              <w:spacing w:line="400" w:lineRule="exact"/>
              <w:jc w:val="right"/>
              <w:rPr>
                <w:rFonts w:ascii="Arial Narrow" w:hAnsi="Arial Narrow" w:cs="Arial"/>
                <w:color w:val="000000"/>
                <w:szCs w:val="21"/>
              </w:rPr>
            </w:pPr>
          </w:p>
        </w:tc>
      </w:tr>
      <w:tr w:rsidR="00F35DD5" w:rsidRPr="0046016A" w:rsidTr="00DD57AC">
        <w:trPr>
          <w:divId w:val="929895511"/>
          <w:trHeight w:val="284"/>
          <w:jc w:val="center"/>
        </w:trPr>
        <w:tc>
          <w:tcPr>
            <w:tcW w:w="1103" w:type="pct"/>
            <w:shd w:val="clear" w:color="auto" w:fill="auto"/>
            <w:vAlign w:val="center"/>
            <w:hideMark/>
          </w:tcPr>
          <w:p w:rsidR="00F35DD5" w:rsidRPr="0046016A" w:rsidRDefault="00F35DD5" w:rsidP="0046016A">
            <w:pPr>
              <w:spacing w:line="400"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745" w:type="pct"/>
            <w:shd w:val="clear" w:color="auto" w:fill="auto"/>
            <w:vAlign w:val="center"/>
            <w:hideMark/>
          </w:tcPr>
          <w:p w:rsidR="00F35DD5" w:rsidRPr="0046016A" w:rsidRDefault="00F35DD5" w:rsidP="00DD57AC">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134,348,737.25</w:t>
            </w:r>
          </w:p>
        </w:tc>
        <w:tc>
          <w:tcPr>
            <w:tcW w:w="565" w:type="pct"/>
            <w:shd w:val="clear" w:color="auto" w:fill="auto"/>
            <w:vAlign w:val="center"/>
            <w:hideMark/>
          </w:tcPr>
          <w:p w:rsidR="00F35DD5" w:rsidRPr="0046016A" w:rsidRDefault="00F35DD5" w:rsidP="00DD57AC">
            <w:pPr>
              <w:spacing w:line="400" w:lineRule="exact"/>
              <w:jc w:val="right"/>
              <w:rPr>
                <w:rFonts w:ascii="Arial Narrow" w:hAnsi="Arial Narrow" w:cs="Arial"/>
                <w:b/>
                <w:bCs/>
                <w:color w:val="000000"/>
                <w:szCs w:val="21"/>
              </w:rPr>
            </w:pPr>
          </w:p>
        </w:tc>
        <w:tc>
          <w:tcPr>
            <w:tcW w:w="565" w:type="pct"/>
            <w:shd w:val="clear" w:color="auto" w:fill="auto"/>
            <w:vAlign w:val="center"/>
            <w:hideMark/>
          </w:tcPr>
          <w:p w:rsidR="00F35DD5" w:rsidRPr="0046016A" w:rsidRDefault="00F35DD5" w:rsidP="00DD57AC">
            <w:pPr>
              <w:spacing w:line="400" w:lineRule="exact"/>
              <w:jc w:val="right"/>
              <w:rPr>
                <w:rFonts w:ascii="Arial Narrow" w:hAnsi="Arial Narrow" w:cs="Arial"/>
                <w:b/>
                <w:bCs/>
                <w:color w:val="000000"/>
                <w:szCs w:val="21"/>
              </w:rPr>
            </w:pPr>
          </w:p>
        </w:tc>
        <w:tc>
          <w:tcPr>
            <w:tcW w:w="828" w:type="pct"/>
            <w:shd w:val="clear" w:color="auto" w:fill="auto"/>
            <w:vAlign w:val="center"/>
            <w:hideMark/>
          </w:tcPr>
          <w:p w:rsidR="00F35DD5" w:rsidRPr="0046016A" w:rsidRDefault="00F35DD5" w:rsidP="00DD57AC">
            <w:pPr>
              <w:spacing w:line="400" w:lineRule="exact"/>
              <w:jc w:val="right"/>
              <w:rPr>
                <w:rFonts w:ascii="Arial Narrow" w:hAnsi="Arial Narrow" w:cs="Arial"/>
                <w:b/>
                <w:bCs/>
                <w:color w:val="000000"/>
                <w:szCs w:val="21"/>
              </w:rPr>
            </w:pPr>
            <w:r w:rsidRPr="0046016A">
              <w:rPr>
                <w:rFonts w:ascii="Arial Narrow" w:hAnsi="Arial Narrow" w:cs="Arial"/>
                <w:b/>
                <w:bCs/>
                <w:color w:val="000000"/>
                <w:szCs w:val="21"/>
              </w:rPr>
              <w:t>4,365,781.33</w:t>
            </w:r>
          </w:p>
        </w:tc>
        <w:tc>
          <w:tcPr>
            <w:tcW w:w="597" w:type="pct"/>
            <w:shd w:val="clear" w:color="auto" w:fill="auto"/>
            <w:vAlign w:val="center"/>
            <w:hideMark/>
          </w:tcPr>
          <w:p w:rsidR="00F35DD5" w:rsidRPr="0046016A" w:rsidRDefault="00F35DD5" w:rsidP="00DD57AC">
            <w:pPr>
              <w:spacing w:line="400" w:lineRule="exact"/>
              <w:jc w:val="right"/>
              <w:rPr>
                <w:rFonts w:ascii="Arial Narrow" w:hAnsi="Arial Narrow" w:cs="Arial"/>
                <w:b/>
                <w:bCs/>
                <w:color w:val="000000"/>
                <w:szCs w:val="21"/>
              </w:rPr>
            </w:pPr>
          </w:p>
        </w:tc>
        <w:tc>
          <w:tcPr>
            <w:tcW w:w="597" w:type="pct"/>
            <w:shd w:val="clear" w:color="auto" w:fill="auto"/>
            <w:vAlign w:val="center"/>
            <w:hideMark/>
          </w:tcPr>
          <w:p w:rsidR="00F35DD5" w:rsidRPr="0046016A" w:rsidRDefault="00F35DD5" w:rsidP="00DD57AC">
            <w:pPr>
              <w:spacing w:line="400" w:lineRule="exact"/>
              <w:jc w:val="right"/>
              <w:rPr>
                <w:rFonts w:ascii="Arial Narrow" w:hAnsi="Arial Narrow" w:cs="Arial"/>
                <w:b/>
                <w:bCs/>
                <w:color w:val="000000"/>
                <w:szCs w:val="21"/>
              </w:rPr>
            </w:pPr>
          </w:p>
        </w:tc>
      </w:tr>
      <w:bookmarkEnd w:id="201"/>
    </w:tbl>
    <w:p w:rsidR="00DD57AC" w:rsidRDefault="00DD57AC" w:rsidP="0046016A">
      <w:pPr>
        <w:tabs>
          <w:tab w:val="left" w:pos="9000"/>
        </w:tabs>
        <w:spacing w:line="400" w:lineRule="exact"/>
        <w:ind w:firstLineChars="200" w:firstLine="480"/>
        <w:rPr>
          <w:rFonts w:ascii="Arial" w:hAnsi="Arial" w:cs="Arial"/>
          <w:sz w:val="24"/>
          <w:szCs w:val="24"/>
        </w:rPr>
      </w:pPr>
    </w:p>
    <w:p w:rsidR="00F35DD5" w:rsidRPr="0046016A" w:rsidRDefault="005F5BDF" w:rsidP="00DD57AC">
      <w:pPr>
        <w:tabs>
          <w:tab w:val="left" w:pos="9000"/>
        </w:tabs>
        <w:spacing w:line="412" w:lineRule="exact"/>
        <w:ind w:firstLineChars="200" w:firstLine="480"/>
        <w:rPr>
          <w:rFonts w:ascii="Arial" w:hAnsi="Arial" w:cs="Arial"/>
          <w:kern w:val="0"/>
          <w:sz w:val="24"/>
          <w:szCs w:val="24"/>
        </w:rPr>
      </w:pPr>
      <w:r w:rsidRPr="0046016A">
        <w:rPr>
          <w:rFonts w:ascii="Arial" w:hAnsi="Arial" w:cs="Arial"/>
          <w:sz w:val="24"/>
          <w:szCs w:val="24"/>
        </w:rPr>
        <w:lastRenderedPageBreak/>
        <w:t>（续）</w:t>
      </w:r>
      <w:bookmarkStart w:id="202" w:name="RANGE!B1614:G1623"/>
    </w:p>
    <w:tbl>
      <w:tblPr>
        <w:tblW w:w="8902" w:type="dxa"/>
        <w:jc w:val="center"/>
        <w:tblBorders>
          <w:top w:val="single" w:sz="12" w:space="0" w:color="auto"/>
          <w:bottom w:val="single" w:sz="12" w:space="0" w:color="auto"/>
          <w:insideH w:val="dotted" w:sz="4" w:space="0" w:color="auto"/>
          <w:insideV w:val="dotted" w:sz="4" w:space="0" w:color="auto"/>
        </w:tblBorders>
        <w:tblLayout w:type="fixed"/>
        <w:tblCellMar>
          <w:left w:w="34" w:type="dxa"/>
          <w:right w:w="34" w:type="dxa"/>
        </w:tblCellMar>
        <w:tblLook w:val="04A0" w:firstRow="1" w:lastRow="0" w:firstColumn="1" w:lastColumn="0" w:noHBand="0" w:noVBand="1"/>
      </w:tblPr>
      <w:tblGrid>
        <w:gridCol w:w="3117"/>
        <w:gridCol w:w="1419"/>
        <w:gridCol w:w="1134"/>
        <w:gridCol w:w="935"/>
        <w:gridCol w:w="1334"/>
        <w:gridCol w:w="963"/>
      </w:tblGrid>
      <w:tr w:rsidR="00F35DD5" w:rsidRPr="0046016A" w:rsidTr="00DD57AC">
        <w:trPr>
          <w:divId w:val="946279467"/>
          <w:trHeight w:val="284"/>
          <w:tblHeader/>
          <w:jc w:val="center"/>
        </w:trPr>
        <w:tc>
          <w:tcPr>
            <w:tcW w:w="1751" w:type="pct"/>
            <w:vMerge w:val="restart"/>
            <w:shd w:val="clear" w:color="auto" w:fill="auto"/>
            <w:vAlign w:val="center"/>
            <w:hideMark/>
          </w:tcPr>
          <w:p w:rsidR="00F35DD5" w:rsidRPr="0046016A" w:rsidRDefault="00F35DD5" w:rsidP="00DD57AC">
            <w:pPr>
              <w:widowControl/>
              <w:spacing w:line="412" w:lineRule="exact"/>
              <w:jc w:val="center"/>
              <w:rPr>
                <w:rFonts w:ascii="Arial Narrow" w:hAnsi="Arial Narrow" w:cs="Arial"/>
                <w:color w:val="000000"/>
                <w:szCs w:val="21"/>
              </w:rPr>
            </w:pPr>
            <w:r w:rsidRPr="0046016A">
              <w:rPr>
                <w:rFonts w:ascii="Arial Narrow" w:hAnsi="Arial Narrow" w:cs="Arial"/>
                <w:color w:val="000000"/>
                <w:szCs w:val="21"/>
              </w:rPr>
              <w:t>被投资单位</w:t>
            </w:r>
          </w:p>
        </w:tc>
        <w:tc>
          <w:tcPr>
            <w:tcW w:w="1959" w:type="pct"/>
            <w:gridSpan w:val="3"/>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本年增减变动</w:t>
            </w:r>
          </w:p>
        </w:tc>
        <w:tc>
          <w:tcPr>
            <w:tcW w:w="749" w:type="pct"/>
            <w:vMerge w:val="restar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年末余额</w:t>
            </w:r>
            <w:r w:rsidRPr="0046016A">
              <w:rPr>
                <w:rFonts w:ascii="Arial Narrow" w:hAnsi="Arial Narrow" w:cs="Arial"/>
                <w:color w:val="000000"/>
                <w:szCs w:val="21"/>
              </w:rPr>
              <w:t xml:space="preserve"> </w:t>
            </w:r>
          </w:p>
        </w:tc>
        <w:tc>
          <w:tcPr>
            <w:tcW w:w="541" w:type="pct"/>
            <w:vMerge w:val="restart"/>
            <w:shd w:val="clear" w:color="auto" w:fill="auto"/>
            <w:vAlign w:val="center"/>
            <w:hideMark/>
          </w:tcPr>
          <w:p w:rsidR="00DD57AC"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减值准备</w:t>
            </w:r>
          </w:p>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年末余额</w:t>
            </w:r>
          </w:p>
        </w:tc>
      </w:tr>
      <w:tr w:rsidR="00DD57AC" w:rsidRPr="0046016A" w:rsidTr="00DD57AC">
        <w:trPr>
          <w:divId w:val="946279467"/>
          <w:trHeight w:val="284"/>
          <w:tblHeader/>
          <w:jc w:val="center"/>
        </w:trPr>
        <w:tc>
          <w:tcPr>
            <w:tcW w:w="1751" w:type="pct"/>
            <w:vMerge/>
            <w:vAlign w:val="center"/>
            <w:hideMark/>
          </w:tcPr>
          <w:p w:rsidR="00F35DD5" w:rsidRPr="0046016A" w:rsidRDefault="00F35DD5" w:rsidP="00DD57AC">
            <w:pPr>
              <w:spacing w:line="412" w:lineRule="exact"/>
              <w:rPr>
                <w:rFonts w:ascii="Arial Narrow" w:hAnsi="Arial Narrow" w:cs="Arial"/>
                <w:color w:val="000000"/>
                <w:szCs w:val="21"/>
              </w:rPr>
            </w:pPr>
          </w:p>
        </w:tc>
        <w:tc>
          <w:tcPr>
            <w:tcW w:w="797"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宣告发放现金股利或利润</w:t>
            </w:r>
          </w:p>
        </w:tc>
        <w:tc>
          <w:tcPr>
            <w:tcW w:w="637" w:type="pct"/>
            <w:shd w:val="clear" w:color="auto" w:fill="auto"/>
            <w:vAlign w:val="center"/>
            <w:hideMark/>
          </w:tcPr>
          <w:p w:rsidR="00DD57AC"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计提减值</w:t>
            </w:r>
          </w:p>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准备</w:t>
            </w:r>
          </w:p>
        </w:tc>
        <w:tc>
          <w:tcPr>
            <w:tcW w:w="525"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其他</w:t>
            </w:r>
          </w:p>
        </w:tc>
        <w:tc>
          <w:tcPr>
            <w:tcW w:w="749" w:type="pct"/>
            <w:vMerge/>
            <w:vAlign w:val="center"/>
            <w:hideMark/>
          </w:tcPr>
          <w:p w:rsidR="00F35DD5" w:rsidRPr="0046016A" w:rsidRDefault="00F35DD5" w:rsidP="00DD57AC">
            <w:pPr>
              <w:spacing w:line="412" w:lineRule="exact"/>
              <w:rPr>
                <w:rFonts w:ascii="Arial Narrow" w:hAnsi="Arial Narrow" w:cs="Arial"/>
                <w:color w:val="000000"/>
                <w:szCs w:val="21"/>
              </w:rPr>
            </w:pPr>
          </w:p>
        </w:tc>
        <w:tc>
          <w:tcPr>
            <w:tcW w:w="541" w:type="pct"/>
            <w:vMerge/>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p>
        </w:tc>
      </w:tr>
      <w:tr w:rsidR="00DD57AC" w:rsidRPr="0046016A" w:rsidTr="00DD57AC">
        <w:trPr>
          <w:divId w:val="946279467"/>
          <w:trHeight w:val="284"/>
          <w:jc w:val="center"/>
        </w:trPr>
        <w:tc>
          <w:tcPr>
            <w:tcW w:w="1751" w:type="pct"/>
            <w:shd w:val="clear" w:color="auto" w:fill="auto"/>
            <w:vAlign w:val="center"/>
            <w:hideMark/>
          </w:tcPr>
          <w:p w:rsidR="00F35DD5" w:rsidRPr="0046016A"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联营企业：</w:t>
            </w:r>
          </w:p>
        </w:tc>
        <w:tc>
          <w:tcPr>
            <w:tcW w:w="79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25"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49"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41"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DD57AC" w:rsidRPr="0046016A" w:rsidTr="00DD57AC">
        <w:trPr>
          <w:divId w:val="946279467"/>
          <w:trHeight w:val="284"/>
          <w:jc w:val="center"/>
        </w:trPr>
        <w:tc>
          <w:tcPr>
            <w:tcW w:w="1751" w:type="pct"/>
            <w:shd w:val="clear" w:color="auto" w:fill="auto"/>
            <w:vAlign w:val="center"/>
            <w:hideMark/>
          </w:tcPr>
          <w:p w:rsidR="00F35DD5" w:rsidRPr="0046016A"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厦门东方原石进出口有限公司</w:t>
            </w:r>
          </w:p>
        </w:tc>
        <w:tc>
          <w:tcPr>
            <w:tcW w:w="79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25"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49"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3,529,081.23</w:t>
            </w:r>
          </w:p>
        </w:tc>
        <w:tc>
          <w:tcPr>
            <w:tcW w:w="541"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DD57AC" w:rsidRPr="0046016A" w:rsidTr="00DD57AC">
        <w:trPr>
          <w:divId w:val="946279467"/>
          <w:trHeight w:val="284"/>
          <w:jc w:val="center"/>
        </w:trPr>
        <w:tc>
          <w:tcPr>
            <w:tcW w:w="1751" w:type="pct"/>
            <w:shd w:val="clear" w:color="auto" w:fill="auto"/>
            <w:vAlign w:val="center"/>
            <w:hideMark/>
          </w:tcPr>
          <w:p w:rsidR="00F35DD5" w:rsidRPr="0046016A"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厦门东方万里原石有限公司</w:t>
            </w:r>
          </w:p>
        </w:tc>
        <w:tc>
          <w:tcPr>
            <w:tcW w:w="79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25"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49"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114,534,068.26</w:t>
            </w:r>
          </w:p>
        </w:tc>
        <w:tc>
          <w:tcPr>
            <w:tcW w:w="541"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DD57AC" w:rsidRPr="0046016A" w:rsidTr="00DD57AC">
        <w:trPr>
          <w:divId w:val="946279467"/>
          <w:trHeight w:val="284"/>
          <w:jc w:val="center"/>
        </w:trPr>
        <w:tc>
          <w:tcPr>
            <w:tcW w:w="1751" w:type="pct"/>
            <w:shd w:val="clear" w:color="auto" w:fill="auto"/>
            <w:vAlign w:val="center"/>
            <w:hideMark/>
          </w:tcPr>
          <w:p w:rsidR="00F35DD5" w:rsidRPr="0046016A" w:rsidRDefault="00F35DD5" w:rsidP="00DD57AC">
            <w:pPr>
              <w:spacing w:line="412" w:lineRule="exact"/>
              <w:jc w:val="left"/>
              <w:rPr>
                <w:rFonts w:ascii="Arial Narrow" w:hAnsi="Arial Narrow" w:cs="Arial"/>
                <w:color w:val="000000"/>
                <w:szCs w:val="21"/>
              </w:rPr>
            </w:pPr>
            <w:r w:rsidRPr="0046016A">
              <w:rPr>
                <w:rFonts w:ascii="Arial Narrow" w:hAnsi="Arial Narrow" w:cs="Arial"/>
                <w:color w:val="000000"/>
                <w:szCs w:val="21"/>
              </w:rPr>
              <w:t>厦门石材商品运营中心有限公司</w:t>
            </w:r>
          </w:p>
        </w:tc>
        <w:tc>
          <w:tcPr>
            <w:tcW w:w="79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6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525"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749"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18,742,621.86</w:t>
            </w:r>
          </w:p>
        </w:tc>
        <w:tc>
          <w:tcPr>
            <w:tcW w:w="541"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DD57AC" w:rsidRPr="0046016A" w:rsidTr="00DD57AC">
        <w:trPr>
          <w:divId w:val="946279467"/>
          <w:trHeight w:val="284"/>
          <w:jc w:val="center"/>
        </w:trPr>
        <w:tc>
          <w:tcPr>
            <w:tcW w:w="1751" w:type="pct"/>
            <w:shd w:val="clear" w:color="auto" w:fill="auto"/>
            <w:vAlign w:val="center"/>
            <w:hideMark/>
          </w:tcPr>
          <w:p w:rsidR="00DD57AC" w:rsidRDefault="00F35DD5" w:rsidP="00DD57AC">
            <w:pPr>
              <w:spacing w:line="412" w:lineRule="exact"/>
              <w:jc w:val="left"/>
              <w:rPr>
                <w:rFonts w:ascii="Arial Narrow" w:hAnsi="Arial Narrow" w:cs="Arial"/>
                <w:color w:val="000000"/>
                <w:szCs w:val="21"/>
              </w:rPr>
            </w:pPr>
            <w:r w:rsidRPr="0046016A">
              <w:rPr>
                <w:rFonts w:ascii="Arial Narrow" w:hAnsi="Arial Narrow" w:cs="Arial"/>
                <w:color w:val="000000"/>
                <w:szCs w:val="21"/>
              </w:rPr>
              <w:t>厦门港万通股权投资基金管理</w:t>
            </w:r>
          </w:p>
          <w:p w:rsidR="00F35DD5" w:rsidRPr="0046016A" w:rsidRDefault="00F35DD5" w:rsidP="00DD57AC">
            <w:pPr>
              <w:spacing w:line="412" w:lineRule="exact"/>
              <w:jc w:val="left"/>
              <w:rPr>
                <w:rFonts w:ascii="Arial Narrow" w:hAnsi="Arial Narrow" w:cs="Arial"/>
                <w:color w:val="000000"/>
                <w:szCs w:val="21"/>
              </w:rPr>
            </w:pPr>
            <w:r w:rsidRPr="0046016A">
              <w:rPr>
                <w:rFonts w:ascii="Arial Narrow" w:hAnsi="Arial Narrow" w:cs="Arial"/>
                <w:color w:val="000000"/>
                <w:szCs w:val="21"/>
              </w:rPr>
              <w:t>有限公司</w:t>
            </w:r>
          </w:p>
        </w:tc>
        <w:tc>
          <w:tcPr>
            <w:tcW w:w="797" w:type="pct"/>
            <w:vAlign w:val="center"/>
            <w:hideMark/>
          </w:tcPr>
          <w:p w:rsidR="00F35DD5" w:rsidRPr="0046016A"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 xml:space="preserve">　</w:t>
            </w:r>
          </w:p>
        </w:tc>
        <w:tc>
          <w:tcPr>
            <w:tcW w:w="637" w:type="pct"/>
            <w:vAlign w:val="center"/>
            <w:hideMark/>
          </w:tcPr>
          <w:p w:rsidR="00F35DD5" w:rsidRPr="0046016A" w:rsidRDefault="00F35DD5" w:rsidP="00DD57AC">
            <w:pPr>
              <w:spacing w:line="412" w:lineRule="exact"/>
              <w:rPr>
                <w:rFonts w:ascii="Arial Narrow" w:hAnsi="Arial Narrow" w:cs="Arial"/>
                <w:b/>
                <w:bCs/>
                <w:color w:val="000000"/>
                <w:szCs w:val="21"/>
              </w:rPr>
            </w:pPr>
            <w:r w:rsidRPr="0046016A">
              <w:rPr>
                <w:rFonts w:ascii="Arial Narrow" w:hAnsi="Arial Narrow" w:cs="Arial"/>
                <w:b/>
                <w:bCs/>
                <w:color w:val="000000"/>
                <w:szCs w:val="21"/>
              </w:rPr>
              <w:t xml:space="preserve">　</w:t>
            </w:r>
          </w:p>
        </w:tc>
        <w:tc>
          <w:tcPr>
            <w:tcW w:w="525" w:type="pct"/>
            <w:vAlign w:val="center"/>
            <w:hideMark/>
          </w:tcPr>
          <w:p w:rsidR="00F35DD5" w:rsidRPr="0046016A" w:rsidRDefault="00F35DD5" w:rsidP="00DD57AC">
            <w:pPr>
              <w:spacing w:line="412" w:lineRule="exact"/>
              <w:rPr>
                <w:rFonts w:ascii="Arial Narrow" w:hAnsi="Arial Narrow" w:cs="Arial"/>
                <w:b/>
                <w:bCs/>
                <w:color w:val="000000"/>
                <w:szCs w:val="21"/>
              </w:rPr>
            </w:pPr>
            <w:r w:rsidRPr="0046016A">
              <w:rPr>
                <w:rFonts w:ascii="Arial Narrow" w:hAnsi="Arial Narrow" w:cs="Arial"/>
                <w:b/>
                <w:bCs/>
                <w:color w:val="000000"/>
                <w:szCs w:val="21"/>
              </w:rPr>
              <w:t xml:space="preserve">　</w:t>
            </w:r>
          </w:p>
        </w:tc>
        <w:tc>
          <w:tcPr>
            <w:tcW w:w="749" w:type="pct"/>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1,908,747.23</w:t>
            </w:r>
          </w:p>
        </w:tc>
        <w:tc>
          <w:tcPr>
            <w:tcW w:w="541" w:type="pct"/>
            <w:vAlign w:val="center"/>
            <w:hideMark/>
          </w:tcPr>
          <w:p w:rsidR="00F35DD5" w:rsidRPr="0046016A" w:rsidRDefault="00F35DD5" w:rsidP="00DD57AC">
            <w:pPr>
              <w:spacing w:line="412" w:lineRule="exact"/>
              <w:rPr>
                <w:rFonts w:ascii="Arial Narrow" w:hAnsi="Arial Narrow" w:cs="Arial"/>
                <w:b/>
                <w:bCs/>
                <w:color w:val="000000"/>
                <w:szCs w:val="21"/>
              </w:rPr>
            </w:pPr>
            <w:r w:rsidRPr="0046016A">
              <w:rPr>
                <w:rFonts w:ascii="Arial Narrow" w:hAnsi="Arial Narrow" w:cs="Arial"/>
                <w:b/>
                <w:bCs/>
                <w:color w:val="000000"/>
                <w:szCs w:val="21"/>
              </w:rPr>
              <w:t xml:space="preserve">　</w:t>
            </w:r>
          </w:p>
        </w:tc>
      </w:tr>
      <w:tr w:rsidR="00DD57AC" w:rsidRPr="0046016A" w:rsidTr="00DD57AC">
        <w:trPr>
          <w:divId w:val="946279467"/>
          <w:trHeight w:val="284"/>
          <w:jc w:val="center"/>
        </w:trPr>
        <w:tc>
          <w:tcPr>
            <w:tcW w:w="1751" w:type="pct"/>
            <w:shd w:val="clear" w:color="auto" w:fill="auto"/>
            <w:vAlign w:val="center"/>
            <w:hideMark/>
          </w:tcPr>
          <w:p w:rsidR="00F35DD5" w:rsidRPr="0046016A" w:rsidRDefault="00F35DD5" w:rsidP="00DD57AC">
            <w:pPr>
              <w:spacing w:line="412"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797" w:type="pct"/>
            <w:shd w:val="clear" w:color="auto" w:fill="auto"/>
            <w:vAlign w:val="center"/>
            <w:hideMark/>
          </w:tcPr>
          <w:p w:rsidR="00F35DD5" w:rsidRPr="0046016A" w:rsidRDefault="00F35DD5" w:rsidP="00DD57AC">
            <w:pPr>
              <w:spacing w:line="412" w:lineRule="exact"/>
              <w:jc w:val="right"/>
              <w:rPr>
                <w:rFonts w:ascii="Arial Narrow" w:hAnsi="Arial Narrow" w:cs="Arial"/>
                <w:b/>
                <w:color w:val="000000"/>
                <w:szCs w:val="21"/>
              </w:rPr>
            </w:pPr>
            <w:r w:rsidRPr="0046016A">
              <w:rPr>
                <w:rFonts w:ascii="Arial Narrow" w:hAnsi="Arial Narrow" w:cs="Arial"/>
                <w:b/>
                <w:color w:val="000000"/>
                <w:szCs w:val="21"/>
              </w:rPr>
              <w:t xml:space="preserve">　</w:t>
            </w:r>
          </w:p>
        </w:tc>
        <w:tc>
          <w:tcPr>
            <w:tcW w:w="637" w:type="pct"/>
            <w:shd w:val="clear" w:color="auto" w:fill="auto"/>
            <w:vAlign w:val="center"/>
            <w:hideMark/>
          </w:tcPr>
          <w:p w:rsidR="00F35DD5" w:rsidRPr="0046016A" w:rsidRDefault="00F35DD5" w:rsidP="00DD57AC">
            <w:pPr>
              <w:spacing w:line="41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　</w:t>
            </w:r>
          </w:p>
        </w:tc>
        <w:tc>
          <w:tcPr>
            <w:tcW w:w="525" w:type="pct"/>
            <w:shd w:val="clear" w:color="auto" w:fill="auto"/>
            <w:vAlign w:val="center"/>
            <w:hideMark/>
          </w:tcPr>
          <w:p w:rsidR="00F35DD5" w:rsidRPr="0046016A" w:rsidRDefault="00F35DD5" w:rsidP="00DD57AC">
            <w:pPr>
              <w:spacing w:line="41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　</w:t>
            </w:r>
          </w:p>
        </w:tc>
        <w:tc>
          <w:tcPr>
            <w:tcW w:w="749" w:type="pct"/>
            <w:shd w:val="clear" w:color="auto" w:fill="auto"/>
            <w:vAlign w:val="center"/>
            <w:hideMark/>
          </w:tcPr>
          <w:p w:rsidR="00F35DD5" w:rsidRPr="0046016A" w:rsidRDefault="00F35DD5" w:rsidP="00DD57AC">
            <w:pPr>
              <w:spacing w:line="412" w:lineRule="exact"/>
              <w:jc w:val="right"/>
              <w:rPr>
                <w:rFonts w:ascii="Arial Narrow" w:hAnsi="Arial Narrow" w:cs="Arial"/>
                <w:b/>
                <w:bCs/>
                <w:color w:val="000000"/>
                <w:szCs w:val="21"/>
              </w:rPr>
            </w:pPr>
            <w:r w:rsidRPr="0046016A">
              <w:rPr>
                <w:rFonts w:ascii="Arial Narrow" w:hAnsi="Arial Narrow" w:cs="Arial"/>
                <w:b/>
                <w:bCs/>
                <w:color w:val="000000"/>
                <w:szCs w:val="21"/>
              </w:rPr>
              <w:t>138,714,518.58</w:t>
            </w:r>
          </w:p>
        </w:tc>
        <w:tc>
          <w:tcPr>
            <w:tcW w:w="541" w:type="pct"/>
            <w:shd w:val="clear" w:color="auto" w:fill="auto"/>
            <w:vAlign w:val="center"/>
            <w:hideMark/>
          </w:tcPr>
          <w:p w:rsidR="00F35DD5" w:rsidRPr="0046016A" w:rsidRDefault="00F35DD5" w:rsidP="00DD57AC">
            <w:pPr>
              <w:spacing w:line="41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　</w:t>
            </w:r>
          </w:p>
        </w:tc>
      </w:tr>
    </w:tbl>
    <w:bookmarkEnd w:id="202"/>
    <w:p w:rsidR="00F35DD5" w:rsidRPr="0046016A" w:rsidRDefault="001D3B2C" w:rsidP="00DD57AC">
      <w:pPr>
        <w:spacing w:line="412" w:lineRule="exact"/>
        <w:ind w:firstLineChars="200" w:firstLine="482"/>
        <w:outlineLvl w:val="1"/>
        <w:rPr>
          <w:rFonts w:ascii="Arial" w:hAnsi="Arial" w:cs="Arial"/>
          <w:kern w:val="0"/>
          <w:sz w:val="24"/>
          <w:szCs w:val="24"/>
        </w:rPr>
      </w:pPr>
      <w:r w:rsidRPr="0046016A">
        <w:rPr>
          <w:rFonts w:ascii="Arial" w:hAnsi="Arial" w:cs="Arial"/>
          <w:b/>
          <w:sz w:val="24"/>
          <w:szCs w:val="24"/>
        </w:rPr>
        <w:t>4</w:t>
      </w:r>
      <w:r w:rsidRPr="0046016A">
        <w:rPr>
          <w:rFonts w:ascii="Arial" w:hAnsi="Arial" w:cs="Arial"/>
          <w:b/>
          <w:sz w:val="24"/>
          <w:szCs w:val="24"/>
        </w:rPr>
        <w:t>、营业收入和营业成本</w:t>
      </w:r>
      <w:bookmarkStart w:id="203" w:name="RANGE!B1627:F1631"/>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2962"/>
        <w:gridCol w:w="1485"/>
        <w:gridCol w:w="1485"/>
        <w:gridCol w:w="1485"/>
        <w:gridCol w:w="1485"/>
      </w:tblGrid>
      <w:tr w:rsidR="00F35DD5" w:rsidRPr="0046016A" w:rsidTr="00DD57AC">
        <w:trPr>
          <w:divId w:val="749615269"/>
          <w:trHeight w:val="284"/>
          <w:tblHeader/>
          <w:jc w:val="center"/>
        </w:trPr>
        <w:tc>
          <w:tcPr>
            <w:tcW w:w="1664" w:type="pct"/>
            <w:vMerge w:val="restart"/>
            <w:shd w:val="clear" w:color="auto" w:fill="auto"/>
            <w:vAlign w:val="center"/>
            <w:hideMark/>
          </w:tcPr>
          <w:p w:rsidR="00F35DD5" w:rsidRPr="0046016A" w:rsidRDefault="00F35DD5" w:rsidP="00DD57AC">
            <w:pPr>
              <w:widowControl/>
              <w:spacing w:line="41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1668" w:type="pct"/>
            <w:gridSpan w:val="2"/>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668" w:type="pct"/>
            <w:gridSpan w:val="2"/>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F35DD5" w:rsidRPr="0046016A" w:rsidTr="00DD57AC">
        <w:trPr>
          <w:divId w:val="749615269"/>
          <w:trHeight w:val="284"/>
          <w:tblHeader/>
          <w:jc w:val="center"/>
        </w:trPr>
        <w:tc>
          <w:tcPr>
            <w:tcW w:w="1664" w:type="pct"/>
            <w:vMerge/>
            <w:vAlign w:val="center"/>
            <w:hideMark/>
          </w:tcPr>
          <w:p w:rsidR="00F35DD5" w:rsidRPr="0046016A" w:rsidRDefault="00F35DD5" w:rsidP="00DD57AC">
            <w:pPr>
              <w:spacing w:line="412" w:lineRule="exact"/>
              <w:rPr>
                <w:rFonts w:ascii="Arial Narrow" w:hAnsi="Arial Narrow" w:cs="Arial"/>
                <w:color w:val="000000"/>
                <w:szCs w:val="21"/>
              </w:rPr>
            </w:pPr>
          </w:p>
        </w:tc>
        <w:tc>
          <w:tcPr>
            <w:tcW w:w="834"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收入</w:t>
            </w:r>
          </w:p>
        </w:tc>
        <w:tc>
          <w:tcPr>
            <w:tcW w:w="834"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成本</w:t>
            </w:r>
          </w:p>
        </w:tc>
        <w:tc>
          <w:tcPr>
            <w:tcW w:w="834"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收入</w:t>
            </w:r>
          </w:p>
        </w:tc>
        <w:tc>
          <w:tcPr>
            <w:tcW w:w="834"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 xml:space="preserve"> </w:t>
            </w:r>
            <w:r w:rsidRPr="0046016A">
              <w:rPr>
                <w:rFonts w:ascii="Arial Narrow" w:hAnsi="Arial Narrow" w:cs="Arial"/>
                <w:color w:val="000000"/>
                <w:szCs w:val="21"/>
              </w:rPr>
              <w:t>成本</w:t>
            </w:r>
            <w:r w:rsidRPr="0046016A">
              <w:rPr>
                <w:rFonts w:ascii="Arial Narrow" w:hAnsi="Arial Narrow" w:cs="Arial"/>
                <w:color w:val="000000"/>
                <w:szCs w:val="21"/>
              </w:rPr>
              <w:t xml:space="preserve"> </w:t>
            </w:r>
          </w:p>
        </w:tc>
      </w:tr>
      <w:tr w:rsidR="00F35DD5" w:rsidRPr="0046016A" w:rsidTr="00DD57AC">
        <w:trPr>
          <w:divId w:val="749615269"/>
          <w:trHeight w:val="284"/>
          <w:jc w:val="center"/>
        </w:trPr>
        <w:tc>
          <w:tcPr>
            <w:tcW w:w="1664" w:type="pct"/>
            <w:shd w:val="clear" w:color="auto" w:fill="auto"/>
            <w:vAlign w:val="center"/>
            <w:hideMark/>
          </w:tcPr>
          <w:p w:rsidR="00F35DD5" w:rsidRPr="0046016A" w:rsidRDefault="00F35DD5" w:rsidP="00DD57AC">
            <w:pPr>
              <w:spacing w:line="412" w:lineRule="exact"/>
              <w:jc w:val="left"/>
              <w:rPr>
                <w:rFonts w:ascii="Arial Narrow" w:hAnsi="Arial Narrow" w:cs="Arial"/>
                <w:color w:val="000000"/>
                <w:szCs w:val="21"/>
              </w:rPr>
            </w:pPr>
            <w:bookmarkStart w:id="204" w:name="RANGE!B1506"/>
            <w:r w:rsidRPr="0046016A">
              <w:rPr>
                <w:rFonts w:ascii="Arial Narrow" w:hAnsi="Arial Narrow" w:cs="Arial"/>
                <w:color w:val="000000"/>
                <w:szCs w:val="21"/>
              </w:rPr>
              <w:t>主营业务</w:t>
            </w:r>
            <w:bookmarkEnd w:id="204"/>
          </w:p>
        </w:tc>
        <w:tc>
          <w:tcPr>
            <w:tcW w:w="834"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296,288,485.67 </w:t>
            </w:r>
          </w:p>
        </w:tc>
        <w:tc>
          <w:tcPr>
            <w:tcW w:w="834"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247,410,048.78 </w:t>
            </w:r>
          </w:p>
        </w:tc>
        <w:tc>
          <w:tcPr>
            <w:tcW w:w="834"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283,053,096.11 </w:t>
            </w:r>
          </w:p>
        </w:tc>
        <w:tc>
          <w:tcPr>
            <w:tcW w:w="834"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223,627,329.05</w:t>
            </w:r>
          </w:p>
        </w:tc>
      </w:tr>
      <w:tr w:rsidR="00F35DD5" w:rsidRPr="0046016A" w:rsidTr="00DD57AC">
        <w:trPr>
          <w:divId w:val="749615269"/>
          <w:trHeight w:val="284"/>
          <w:jc w:val="center"/>
        </w:trPr>
        <w:tc>
          <w:tcPr>
            <w:tcW w:w="1664" w:type="pct"/>
            <w:shd w:val="clear" w:color="auto" w:fill="auto"/>
            <w:vAlign w:val="center"/>
            <w:hideMark/>
          </w:tcPr>
          <w:p w:rsidR="00F35DD5" w:rsidRPr="0046016A" w:rsidRDefault="00F35DD5" w:rsidP="00DD57AC">
            <w:pPr>
              <w:spacing w:line="412" w:lineRule="exact"/>
              <w:jc w:val="left"/>
              <w:rPr>
                <w:rFonts w:ascii="Arial Narrow" w:hAnsi="Arial Narrow" w:cs="Arial"/>
                <w:color w:val="000000"/>
                <w:szCs w:val="21"/>
              </w:rPr>
            </w:pPr>
            <w:r w:rsidRPr="0046016A">
              <w:rPr>
                <w:rFonts w:ascii="Arial Narrow" w:hAnsi="Arial Narrow" w:cs="Arial"/>
                <w:color w:val="000000"/>
                <w:szCs w:val="21"/>
              </w:rPr>
              <w:t>其他业务</w:t>
            </w:r>
          </w:p>
        </w:tc>
        <w:tc>
          <w:tcPr>
            <w:tcW w:w="834"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10,115,143.09 </w:t>
            </w:r>
          </w:p>
        </w:tc>
        <w:tc>
          <w:tcPr>
            <w:tcW w:w="834"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1,412,429.41 </w:t>
            </w:r>
          </w:p>
        </w:tc>
        <w:tc>
          <w:tcPr>
            <w:tcW w:w="834"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1,460,738.13 </w:t>
            </w:r>
          </w:p>
        </w:tc>
        <w:tc>
          <w:tcPr>
            <w:tcW w:w="834"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F35DD5" w:rsidRPr="0046016A" w:rsidTr="00DD57AC">
        <w:trPr>
          <w:divId w:val="749615269"/>
          <w:trHeight w:val="284"/>
          <w:jc w:val="center"/>
        </w:trPr>
        <w:tc>
          <w:tcPr>
            <w:tcW w:w="1664"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合计</w:t>
            </w:r>
          </w:p>
        </w:tc>
        <w:tc>
          <w:tcPr>
            <w:tcW w:w="834" w:type="pct"/>
            <w:shd w:val="clear" w:color="auto" w:fill="auto"/>
            <w:vAlign w:val="center"/>
            <w:hideMark/>
          </w:tcPr>
          <w:p w:rsidR="00F35DD5" w:rsidRPr="0046016A" w:rsidRDefault="00F35DD5" w:rsidP="00DD57AC">
            <w:pPr>
              <w:spacing w:line="41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306,403,628.76 </w:t>
            </w:r>
          </w:p>
        </w:tc>
        <w:tc>
          <w:tcPr>
            <w:tcW w:w="834" w:type="pct"/>
            <w:shd w:val="clear" w:color="auto" w:fill="auto"/>
            <w:vAlign w:val="center"/>
            <w:hideMark/>
          </w:tcPr>
          <w:p w:rsidR="00F35DD5" w:rsidRPr="0046016A" w:rsidRDefault="00F35DD5" w:rsidP="00DD57AC">
            <w:pPr>
              <w:spacing w:line="41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248,822,478.19 </w:t>
            </w:r>
          </w:p>
        </w:tc>
        <w:tc>
          <w:tcPr>
            <w:tcW w:w="834" w:type="pct"/>
            <w:shd w:val="clear" w:color="auto" w:fill="auto"/>
            <w:vAlign w:val="center"/>
            <w:hideMark/>
          </w:tcPr>
          <w:p w:rsidR="00F35DD5" w:rsidRPr="0046016A" w:rsidRDefault="00F35DD5" w:rsidP="00DD57AC">
            <w:pPr>
              <w:spacing w:line="41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284,513,834.24 </w:t>
            </w:r>
          </w:p>
        </w:tc>
        <w:tc>
          <w:tcPr>
            <w:tcW w:w="834" w:type="pct"/>
            <w:shd w:val="clear" w:color="auto" w:fill="auto"/>
            <w:vAlign w:val="center"/>
            <w:hideMark/>
          </w:tcPr>
          <w:p w:rsidR="00F35DD5" w:rsidRPr="0046016A" w:rsidRDefault="00F35DD5" w:rsidP="00DD57AC">
            <w:pPr>
              <w:spacing w:line="412" w:lineRule="exact"/>
              <w:jc w:val="center"/>
              <w:rPr>
                <w:rFonts w:ascii="Arial Narrow" w:hAnsi="Arial Narrow" w:cs="Arial"/>
                <w:b/>
                <w:bCs/>
                <w:color w:val="000000"/>
                <w:szCs w:val="21"/>
              </w:rPr>
            </w:pPr>
            <w:r w:rsidRPr="0046016A">
              <w:rPr>
                <w:rFonts w:ascii="Arial Narrow" w:hAnsi="Arial Narrow" w:cs="Arial"/>
                <w:b/>
                <w:bCs/>
                <w:color w:val="000000"/>
                <w:szCs w:val="21"/>
              </w:rPr>
              <w:t>223,627,329.05</w:t>
            </w:r>
          </w:p>
        </w:tc>
      </w:tr>
    </w:tbl>
    <w:bookmarkEnd w:id="203"/>
    <w:p w:rsidR="00F35DD5" w:rsidRPr="0046016A" w:rsidRDefault="001D3B2C" w:rsidP="00DD57AC">
      <w:pPr>
        <w:spacing w:line="412" w:lineRule="exact"/>
        <w:ind w:firstLineChars="200" w:firstLine="482"/>
        <w:outlineLvl w:val="1"/>
        <w:rPr>
          <w:rFonts w:ascii="Arial" w:hAnsi="Arial" w:cs="Arial"/>
          <w:kern w:val="0"/>
          <w:sz w:val="24"/>
          <w:szCs w:val="24"/>
        </w:rPr>
      </w:pPr>
      <w:r w:rsidRPr="0046016A">
        <w:rPr>
          <w:rFonts w:ascii="Arial" w:hAnsi="Arial" w:cs="Arial"/>
          <w:b/>
          <w:sz w:val="24"/>
          <w:szCs w:val="24"/>
        </w:rPr>
        <w:t>5</w:t>
      </w:r>
      <w:r w:rsidRPr="0046016A">
        <w:rPr>
          <w:rFonts w:ascii="Arial" w:hAnsi="Arial" w:cs="Arial"/>
          <w:b/>
          <w:sz w:val="24"/>
          <w:szCs w:val="24"/>
        </w:rPr>
        <w:t>、投资收益</w:t>
      </w:r>
      <w:bookmarkStart w:id="205" w:name="RANGE!B1635:D1639"/>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4397"/>
        <w:gridCol w:w="2253"/>
        <w:gridCol w:w="2252"/>
      </w:tblGrid>
      <w:tr w:rsidR="00F35DD5" w:rsidRPr="0046016A" w:rsidTr="00E96A1B">
        <w:trPr>
          <w:divId w:val="978728058"/>
          <w:trHeight w:val="284"/>
          <w:tblHeader/>
          <w:jc w:val="center"/>
        </w:trPr>
        <w:tc>
          <w:tcPr>
            <w:tcW w:w="2469" w:type="pct"/>
            <w:shd w:val="clear" w:color="auto" w:fill="auto"/>
            <w:vAlign w:val="center"/>
            <w:hideMark/>
          </w:tcPr>
          <w:p w:rsidR="00F35DD5" w:rsidRPr="0046016A" w:rsidRDefault="00F35DD5" w:rsidP="00DD57AC">
            <w:pPr>
              <w:widowControl/>
              <w:spacing w:line="412" w:lineRule="exact"/>
              <w:jc w:val="center"/>
              <w:rPr>
                <w:rFonts w:ascii="Arial Narrow" w:hAnsi="Arial Narrow" w:cs="Arial"/>
                <w:color w:val="000000"/>
                <w:szCs w:val="21"/>
              </w:rPr>
            </w:pPr>
            <w:r w:rsidRPr="0046016A">
              <w:rPr>
                <w:rFonts w:ascii="Arial Narrow" w:hAnsi="Arial Narrow" w:cs="Arial"/>
                <w:color w:val="000000"/>
                <w:szCs w:val="21"/>
              </w:rPr>
              <w:t>被投资单位名称</w:t>
            </w:r>
          </w:p>
        </w:tc>
        <w:tc>
          <w:tcPr>
            <w:tcW w:w="1265"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1265"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F35DD5" w:rsidRPr="0046016A" w:rsidTr="00E96A1B">
        <w:trPr>
          <w:divId w:val="978728058"/>
          <w:trHeight w:val="284"/>
          <w:jc w:val="center"/>
        </w:trPr>
        <w:tc>
          <w:tcPr>
            <w:tcW w:w="2469" w:type="pct"/>
            <w:shd w:val="clear" w:color="auto" w:fill="auto"/>
            <w:vAlign w:val="center"/>
            <w:hideMark/>
          </w:tcPr>
          <w:p w:rsidR="00F35DD5" w:rsidRPr="0046016A"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成本法核算的长期股权投资收益</w:t>
            </w:r>
          </w:p>
        </w:tc>
        <w:tc>
          <w:tcPr>
            <w:tcW w:w="1265"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2,656,218.66 </w:t>
            </w:r>
          </w:p>
        </w:tc>
        <w:tc>
          <w:tcPr>
            <w:tcW w:w="1265"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546,162.69 </w:t>
            </w:r>
          </w:p>
        </w:tc>
      </w:tr>
      <w:tr w:rsidR="00F35DD5" w:rsidRPr="0046016A" w:rsidTr="00E96A1B">
        <w:trPr>
          <w:divId w:val="978728058"/>
          <w:trHeight w:val="284"/>
          <w:jc w:val="center"/>
        </w:trPr>
        <w:tc>
          <w:tcPr>
            <w:tcW w:w="2469" w:type="pct"/>
            <w:shd w:val="clear" w:color="auto" w:fill="auto"/>
            <w:vAlign w:val="center"/>
            <w:hideMark/>
          </w:tcPr>
          <w:p w:rsidR="00F35DD5" w:rsidRPr="0046016A"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处置子公司的投资收益</w:t>
            </w:r>
          </w:p>
        </w:tc>
        <w:tc>
          <w:tcPr>
            <w:tcW w:w="1265"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c>
          <w:tcPr>
            <w:tcW w:w="1265"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　</w:t>
            </w:r>
          </w:p>
        </w:tc>
      </w:tr>
      <w:tr w:rsidR="00F35DD5" w:rsidRPr="0046016A" w:rsidTr="00E96A1B">
        <w:trPr>
          <w:divId w:val="978728058"/>
          <w:trHeight w:val="284"/>
          <w:jc w:val="center"/>
        </w:trPr>
        <w:tc>
          <w:tcPr>
            <w:tcW w:w="2469" w:type="pct"/>
            <w:shd w:val="clear" w:color="auto" w:fill="auto"/>
            <w:vAlign w:val="center"/>
            <w:hideMark/>
          </w:tcPr>
          <w:p w:rsidR="00F35DD5" w:rsidRPr="0046016A"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权益法核算的长期股权投资收益</w:t>
            </w:r>
          </w:p>
        </w:tc>
        <w:tc>
          <w:tcPr>
            <w:tcW w:w="1265"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4,365,781.33 </w:t>
            </w:r>
          </w:p>
        </w:tc>
        <w:tc>
          <w:tcPr>
            <w:tcW w:w="1265"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 xml:space="preserve">2,924,729.37 </w:t>
            </w:r>
          </w:p>
        </w:tc>
      </w:tr>
      <w:tr w:rsidR="00F35DD5" w:rsidRPr="0046016A" w:rsidTr="00E96A1B">
        <w:trPr>
          <w:divId w:val="978728058"/>
          <w:trHeight w:val="284"/>
          <w:jc w:val="center"/>
        </w:trPr>
        <w:tc>
          <w:tcPr>
            <w:tcW w:w="2469"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合计</w:t>
            </w:r>
          </w:p>
        </w:tc>
        <w:tc>
          <w:tcPr>
            <w:tcW w:w="1265" w:type="pct"/>
            <w:shd w:val="clear" w:color="auto" w:fill="auto"/>
            <w:vAlign w:val="center"/>
            <w:hideMark/>
          </w:tcPr>
          <w:p w:rsidR="00F35DD5" w:rsidRPr="0046016A" w:rsidRDefault="00F35DD5" w:rsidP="00DD57AC">
            <w:pPr>
              <w:spacing w:line="41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7,021,999.99 </w:t>
            </w:r>
          </w:p>
        </w:tc>
        <w:tc>
          <w:tcPr>
            <w:tcW w:w="1265" w:type="pct"/>
            <w:shd w:val="clear" w:color="auto" w:fill="auto"/>
            <w:vAlign w:val="center"/>
            <w:hideMark/>
          </w:tcPr>
          <w:p w:rsidR="00F35DD5" w:rsidRPr="0046016A" w:rsidRDefault="00F35DD5" w:rsidP="00DD57AC">
            <w:pPr>
              <w:spacing w:line="412" w:lineRule="exact"/>
              <w:jc w:val="right"/>
              <w:rPr>
                <w:rFonts w:ascii="Arial Narrow" w:hAnsi="Arial Narrow" w:cs="Arial"/>
                <w:b/>
                <w:bCs/>
                <w:color w:val="000000"/>
                <w:szCs w:val="21"/>
              </w:rPr>
            </w:pPr>
            <w:r w:rsidRPr="0046016A">
              <w:rPr>
                <w:rFonts w:ascii="Arial Narrow" w:hAnsi="Arial Narrow" w:cs="Arial"/>
                <w:b/>
                <w:bCs/>
                <w:color w:val="000000"/>
                <w:szCs w:val="21"/>
              </w:rPr>
              <w:t xml:space="preserve">3,470,892.06 </w:t>
            </w:r>
          </w:p>
        </w:tc>
      </w:tr>
    </w:tbl>
    <w:bookmarkEnd w:id="205"/>
    <w:p w:rsidR="00210362" w:rsidRPr="0046016A" w:rsidRDefault="00210362" w:rsidP="00DD57AC">
      <w:pPr>
        <w:numPr>
          <w:ilvl w:val="0"/>
          <w:numId w:val="2"/>
        </w:numPr>
        <w:spacing w:beforeLines="100" w:before="240" w:line="412" w:lineRule="exact"/>
        <w:ind w:left="0" w:firstLineChars="200" w:firstLine="482"/>
        <w:outlineLvl w:val="0"/>
        <w:rPr>
          <w:rFonts w:ascii="Arial" w:hAnsi="Arial" w:cs="Arial"/>
          <w:b/>
          <w:bCs/>
          <w:sz w:val="24"/>
          <w:szCs w:val="24"/>
        </w:rPr>
      </w:pPr>
      <w:r w:rsidRPr="0046016A">
        <w:rPr>
          <w:rFonts w:ascii="Arial" w:hAnsi="Arial" w:cs="Arial"/>
          <w:b/>
          <w:bCs/>
          <w:sz w:val="24"/>
          <w:szCs w:val="24"/>
        </w:rPr>
        <w:t>补充资料</w:t>
      </w:r>
    </w:p>
    <w:p w:rsidR="00F35DD5" w:rsidRPr="0046016A" w:rsidRDefault="00DA3534" w:rsidP="00DD57AC">
      <w:pPr>
        <w:spacing w:line="412" w:lineRule="exact"/>
        <w:ind w:firstLineChars="200" w:firstLine="482"/>
        <w:outlineLvl w:val="1"/>
        <w:rPr>
          <w:rFonts w:ascii="Arial" w:hAnsi="Arial" w:cs="Arial"/>
          <w:kern w:val="0"/>
          <w:sz w:val="24"/>
          <w:szCs w:val="24"/>
        </w:rPr>
      </w:pPr>
      <w:bookmarkStart w:id="206" w:name="OLE_LINK191"/>
      <w:bookmarkStart w:id="207" w:name="OLE_LINK192"/>
      <w:r w:rsidRPr="0046016A">
        <w:rPr>
          <w:rFonts w:ascii="Arial" w:hAnsi="Arial" w:cs="Arial"/>
          <w:b/>
          <w:sz w:val="24"/>
          <w:szCs w:val="24"/>
        </w:rPr>
        <w:t>1</w:t>
      </w:r>
      <w:r w:rsidRPr="0046016A">
        <w:rPr>
          <w:rFonts w:ascii="Arial" w:hAnsi="Arial" w:cs="Arial"/>
          <w:b/>
          <w:sz w:val="24"/>
          <w:szCs w:val="24"/>
        </w:rPr>
        <w:t>、</w:t>
      </w:r>
      <w:r w:rsidR="00FA7AF9" w:rsidRPr="0046016A">
        <w:rPr>
          <w:rFonts w:ascii="Arial" w:hAnsi="Arial" w:cs="Arial"/>
          <w:b/>
          <w:sz w:val="24"/>
          <w:szCs w:val="24"/>
        </w:rPr>
        <w:t>非经常性损益</w:t>
      </w:r>
      <w:r w:rsidR="00210362" w:rsidRPr="0046016A">
        <w:rPr>
          <w:rFonts w:ascii="Arial" w:hAnsi="Arial" w:cs="Arial"/>
          <w:b/>
          <w:sz w:val="24"/>
          <w:szCs w:val="24"/>
        </w:rPr>
        <w:t>明细表</w:t>
      </w:r>
      <w:bookmarkStart w:id="208" w:name="RANGE!B1643:D1668"/>
      <w:bookmarkEnd w:id="206"/>
      <w:bookmarkEnd w:id="207"/>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5922"/>
        <w:gridCol w:w="1490"/>
        <w:gridCol w:w="1490"/>
      </w:tblGrid>
      <w:tr w:rsidR="00F35DD5" w:rsidRPr="0046016A" w:rsidTr="00DD57AC">
        <w:trPr>
          <w:divId w:val="1847556926"/>
          <w:trHeight w:val="284"/>
          <w:tblHeader/>
          <w:jc w:val="center"/>
        </w:trPr>
        <w:tc>
          <w:tcPr>
            <w:tcW w:w="3325" w:type="pct"/>
            <w:shd w:val="clear" w:color="auto" w:fill="auto"/>
            <w:vAlign w:val="center"/>
            <w:hideMark/>
          </w:tcPr>
          <w:p w:rsidR="00F35DD5" w:rsidRPr="0046016A" w:rsidRDefault="00F35DD5" w:rsidP="00DD57AC">
            <w:pPr>
              <w:widowControl/>
              <w:spacing w:line="412" w:lineRule="exact"/>
              <w:jc w:val="center"/>
              <w:rPr>
                <w:rFonts w:ascii="Arial Narrow" w:hAnsi="Arial Narrow" w:cs="Arial"/>
                <w:color w:val="000000"/>
                <w:szCs w:val="21"/>
              </w:rPr>
            </w:pPr>
            <w:r w:rsidRPr="0046016A">
              <w:rPr>
                <w:rFonts w:ascii="Arial Narrow" w:hAnsi="Arial Narrow" w:cs="Arial"/>
                <w:color w:val="000000"/>
                <w:szCs w:val="21"/>
              </w:rPr>
              <w:t>项目</w:t>
            </w:r>
          </w:p>
        </w:tc>
        <w:tc>
          <w:tcPr>
            <w:tcW w:w="837"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本年发生额</w:t>
            </w:r>
          </w:p>
        </w:tc>
        <w:tc>
          <w:tcPr>
            <w:tcW w:w="837" w:type="pct"/>
            <w:shd w:val="clear" w:color="auto" w:fill="auto"/>
            <w:vAlign w:val="center"/>
            <w:hideMark/>
          </w:tcPr>
          <w:p w:rsidR="00F35DD5" w:rsidRPr="0046016A" w:rsidRDefault="00F35DD5" w:rsidP="00DD57AC">
            <w:pPr>
              <w:spacing w:line="412" w:lineRule="exact"/>
              <w:jc w:val="center"/>
              <w:rPr>
                <w:rFonts w:ascii="Arial Narrow" w:hAnsi="Arial Narrow" w:cs="Arial"/>
                <w:color w:val="000000"/>
                <w:szCs w:val="21"/>
              </w:rPr>
            </w:pPr>
            <w:r w:rsidRPr="0046016A">
              <w:rPr>
                <w:rFonts w:ascii="Arial Narrow" w:hAnsi="Arial Narrow" w:cs="Arial"/>
                <w:color w:val="000000"/>
                <w:szCs w:val="21"/>
              </w:rPr>
              <w:t>上年发生额</w:t>
            </w: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非流动性资产处置损益</w:t>
            </w:r>
          </w:p>
        </w:tc>
        <w:tc>
          <w:tcPr>
            <w:tcW w:w="8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152,315.48</w:t>
            </w:r>
          </w:p>
        </w:tc>
        <w:tc>
          <w:tcPr>
            <w:tcW w:w="8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175,561.09</w:t>
            </w: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越权审批，或无正式批准文件，或偶发的税收返还、减免</w:t>
            </w:r>
          </w:p>
        </w:tc>
        <w:tc>
          <w:tcPr>
            <w:tcW w:w="8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DD57AC"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计入当期损益的政府补助，但与企业正常经营业务密切相关，</w:t>
            </w:r>
          </w:p>
          <w:p w:rsidR="00DD57AC"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符合国家政策规定，按照一定标准定额或定量持续享受的政府</w:t>
            </w:r>
          </w:p>
          <w:p w:rsidR="00F35DD5" w:rsidRPr="0046016A"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补助除外</w:t>
            </w:r>
          </w:p>
        </w:tc>
        <w:tc>
          <w:tcPr>
            <w:tcW w:w="8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423,738.82</w:t>
            </w:r>
          </w:p>
        </w:tc>
        <w:tc>
          <w:tcPr>
            <w:tcW w:w="8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r w:rsidRPr="0046016A">
              <w:rPr>
                <w:rFonts w:ascii="Arial Narrow" w:hAnsi="Arial Narrow" w:cs="Arial"/>
                <w:color w:val="000000"/>
                <w:szCs w:val="21"/>
              </w:rPr>
              <w:t>2,297,535.76</w:t>
            </w: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DD57AC">
            <w:pPr>
              <w:spacing w:line="412" w:lineRule="exact"/>
              <w:rPr>
                <w:rFonts w:ascii="Arial Narrow" w:hAnsi="Arial Narrow" w:cs="Arial"/>
                <w:color w:val="000000"/>
                <w:szCs w:val="21"/>
              </w:rPr>
            </w:pPr>
            <w:r w:rsidRPr="0046016A">
              <w:rPr>
                <w:rFonts w:ascii="Arial Narrow" w:hAnsi="Arial Narrow" w:cs="Arial"/>
                <w:color w:val="000000"/>
                <w:szCs w:val="21"/>
              </w:rPr>
              <w:t>计入当期损益的对非金融企业收取的资金占用费</w:t>
            </w:r>
          </w:p>
        </w:tc>
        <w:tc>
          <w:tcPr>
            <w:tcW w:w="8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DD57AC">
            <w:pPr>
              <w:spacing w:line="412"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lastRenderedPageBreak/>
              <w:t>企业取得子公司、联营企业及合营企业的投资成本小于取得投资时应享有被投资单位可辨认净资产公允价值产生的收益</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非货币性资产交换损益</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委托他人投资或管理资产的损益</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因不可抗力因素，如遭受自然灾害而计提的各项资产减值准备</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债务重组损益</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企业重组费用，如安置职工的支出、整合费用等</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交易价格显失公允的交易产生的超过公允价值部分的损益</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同</w:t>
            </w:r>
            <w:proofErr w:type="gramStart"/>
            <w:r w:rsidRPr="0046016A">
              <w:rPr>
                <w:rFonts w:ascii="Arial Narrow" w:hAnsi="Arial Narrow" w:cs="Arial"/>
                <w:color w:val="000000"/>
                <w:szCs w:val="21"/>
              </w:rPr>
              <w:t>一控制</w:t>
            </w:r>
            <w:proofErr w:type="gramEnd"/>
            <w:r w:rsidRPr="0046016A">
              <w:rPr>
                <w:rFonts w:ascii="Arial Narrow" w:hAnsi="Arial Narrow" w:cs="Arial"/>
                <w:color w:val="000000"/>
                <w:szCs w:val="21"/>
              </w:rPr>
              <w:t>下企业合并产生的子公司年初至</w:t>
            </w:r>
            <w:proofErr w:type="gramStart"/>
            <w:r w:rsidRPr="0046016A">
              <w:rPr>
                <w:rFonts w:ascii="Arial Narrow" w:hAnsi="Arial Narrow" w:cs="Arial"/>
                <w:color w:val="000000"/>
                <w:szCs w:val="21"/>
              </w:rPr>
              <w:t>合并日</w:t>
            </w:r>
            <w:proofErr w:type="gramEnd"/>
            <w:r w:rsidRPr="0046016A">
              <w:rPr>
                <w:rFonts w:ascii="Arial Narrow" w:hAnsi="Arial Narrow" w:cs="Arial"/>
                <w:color w:val="000000"/>
                <w:szCs w:val="21"/>
              </w:rPr>
              <w:t>的当期净损益</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与公司正常经营业务无关的或有事项产生的损益</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单独进行减值测试的应收款项减值准备转回</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对外委托贷款取得的损益</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采用公允价值模式进行后续计量的投资性房地产公允价值变动产生的损益</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根据税收、会计等法律、法规的要求对当期损益进行一次性调整对当期损益的影响</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受托经营取得的托管费收入</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除上述各项之外的其他营业外收入和支出</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r w:rsidRPr="0046016A">
              <w:rPr>
                <w:rFonts w:ascii="Arial Narrow" w:hAnsi="Arial Narrow" w:cs="Arial"/>
                <w:color w:val="000000"/>
                <w:szCs w:val="21"/>
              </w:rPr>
              <w:t>98,399.62</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r w:rsidRPr="0046016A">
              <w:rPr>
                <w:rFonts w:ascii="Arial Narrow" w:hAnsi="Arial Narrow" w:cs="Arial"/>
                <w:color w:val="000000"/>
                <w:szCs w:val="21"/>
              </w:rPr>
              <w:t>60,271.20</w:t>
            </w: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rPr>
                <w:rFonts w:ascii="Arial Narrow" w:hAnsi="Arial Narrow" w:cs="Arial"/>
                <w:color w:val="000000"/>
                <w:szCs w:val="21"/>
              </w:rPr>
            </w:pPr>
            <w:r w:rsidRPr="0046016A">
              <w:rPr>
                <w:rFonts w:ascii="Arial Narrow" w:hAnsi="Arial Narrow" w:cs="Arial"/>
                <w:color w:val="000000"/>
                <w:szCs w:val="21"/>
              </w:rPr>
              <w:t>其他符合非经常性损益定义的损益项目</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jc w:val="center"/>
              <w:rPr>
                <w:rFonts w:ascii="Arial Narrow" w:hAnsi="Arial Narrow" w:cs="Arial"/>
                <w:color w:val="000000"/>
                <w:szCs w:val="21"/>
              </w:rPr>
            </w:pPr>
            <w:r w:rsidRPr="0046016A">
              <w:rPr>
                <w:rFonts w:ascii="Arial Narrow" w:hAnsi="Arial Narrow" w:cs="Arial"/>
                <w:color w:val="000000"/>
                <w:szCs w:val="21"/>
              </w:rPr>
              <w:t>小计</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674,453.92</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2,533,368.05</w:t>
            </w: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jc w:val="left"/>
              <w:rPr>
                <w:rFonts w:ascii="Arial Narrow" w:hAnsi="Arial Narrow" w:cs="Arial"/>
                <w:color w:val="000000"/>
                <w:szCs w:val="21"/>
              </w:rPr>
            </w:pPr>
            <w:r w:rsidRPr="0046016A">
              <w:rPr>
                <w:rFonts w:ascii="Arial Narrow" w:hAnsi="Arial Narrow" w:cs="Arial"/>
                <w:color w:val="000000"/>
                <w:szCs w:val="21"/>
              </w:rPr>
              <w:t>所得税影响额</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r w:rsidRPr="0046016A">
              <w:rPr>
                <w:rFonts w:ascii="Arial Narrow" w:hAnsi="Arial Narrow" w:cs="Arial"/>
                <w:color w:val="000000"/>
                <w:szCs w:val="21"/>
              </w:rPr>
              <w:t>140,752.87</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r w:rsidRPr="0046016A">
              <w:rPr>
                <w:rFonts w:ascii="Arial Narrow" w:hAnsi="Arial Narrow" w:cs="Arial"/>
                <w:color w:val="000000"/>
                <w:szCs w:val="21"/>
              </w:rPr>
              <w:t>633,342.01</w:t>
            </w: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jc w:val="left"/>
              <w:rPr>
                <w:rFonts w:ascii="Arial Narrow" w:hAnsi="Arial Narrow" w:cs="Arial"/>
                <w:color w:val="000000"/>
                <w:szCs w:val="21"/>
              </w:rPr>
            </w:pPr>
            <w:r w:rsidRPr="0046016A">
              <w:rPr>
                <w:rFonts w:ascii="Arial Narrow" w:hAnsi="Arial Narrow" w:cs="Arial"/>
                <w:color w:val="000000"/>
                <w:szCs w:val="21"/>
              </w:rPr>
              <w:t>少数股东权益影响额（税后）</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r w:rsidRPr="0046016A">
              <w:rPr>
                <w:rFonts w:ascii="Arial Narrow" w:hAnsi="Arial Narrow" w:cs="Arial"/>
                <w:color w:val="000000"/>
                <w:szCs w:val="21"/>
              </w:rPr>
              <w:t>14,308.99</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color w:val="000000"/>
                <w:szCs w:val="21"/>
              </w:rPr>
            </w:pPr>
            <w:r w:rsidRPr="0046016A">
              <w:rPr>
                <w:rFonts w:ascii="Arial Narrow" w:hAnsi="Arial Narrow" w:cs="Arial"/>
                <w:color w:val="000000"/>
                <w:szCs w:val="21"/>
              </w:rPr>
              <w:t>92,178.55</w:t>
            </w:r>
          </w:p>
        </w:tc>
      </w:tr>
      <w:tr w:rsidR="00F35DD5" w:rsidRPr="0046016A" w:rsidTr="00DD57AC">
        <w:trPr>
          <w:divId w:val="1847556926"/>
          <w:trHeight w:val="284"/>
          <w:jc w:val="center"/>
        </w:trPr>
        <w:tc>
          <w:tcPr>
            <w:tcW w:w="3325" w:type="pct"/>
            <w:shd w:val="clear" w:color="auto" w:fill="auto"/>
            <w:vAlign w:val="center"/>
            <w:hideMark/>
          </w:tcPr>
          <w:p w:rsidR="00F35DD5" w:rsidRPr="0046016A" w:rsidRDefault="00F35DD5" w:rsidP="007B120D">
            <w:pPr>
              <w:spacing w:line="426" w:lineRule="exact"/>
              <w:jc w:val="center"/>
              <w:rPr>
                <w:rFonts w:ascii="Arial Narrow" w:hAnsi="Arial Narrow" w:cs="Arial"/>
                <w:b/>
                <w:color w:val="000000"/>
                <w:szCs w:val="21"/>
              </w:rPr>
            </w:pPr>
            <w:r w:rsidRPr="0046016A">
              <w:rPr>
                <w:rFonts w:ascii="Arial Narrow" w:hAnsi="Arial Narrow" w:cs="Arial"/>
                <w:b/>
                <w:color w:val="000000"/>
                <w:szCs w:val="21"/>
              </w:rPr>
              <w:t>合计</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519,392.06</w:t>
            </w:r>
          </w:p>
        </w:tc>
        <w:tc>
          <w:tcPr>
            <w:tcW w:w="837" w:type="pct"/>
            <w:shd w:val="clear" w:color="auto" w:fill="auto"/>
            <w:vAlign w:val="center"/>
            <w:hideMark/>
          </w:tcPr>
          <w:p w:rsidR="00F35DD5" w:rsidRPr="0046016A" w:rsidRDefault="00F35DD5" w:rsidP="007B120D">
            <w:pPr>
              <w:spacing w:line="426" w:lineRule="exact"/>
              <w:jc w:val="right"/>
              <w:rPr>
                <w:rFonts w:ascii="Arial Narrow" w:hAnsi="Arial Narrow" w:cs="Arial"/>
                <w:b/>
                <w:bCs/>
                <w:color w:val="000000"/>
                <w:szCs w:val="21"/>
              </w:rPr>
            </w:pPr>
            <w:r w:rsidRPr="0046016A">
              <w:rPr>
                <w:rFonts w:ascii="Arial Narrow" w:hAnsi="Arial Narrow" w:cs="Arial"/>
                <w:b/>
                <w:bCs/>
                <w:color w:val="000000"/>
                <w:szCs w:val="21"/>
              </w:rPr>
              <w:t>1,807,847.48</w:t>
            </w:r>
          </w:p>
        </w:tc>
      </w:tr>
    </w:tbl>
    <w:bookmarkEnd w:id="208"/>
    <w:p w:rsidR="0033625C" w:rsidRDefault="00E86779" w:rsidP="007B120D">
      <w:pPr>
        <w:autoSpaceDE w:val="0"/>
        <w:autoSpaceDN w:val="0"/>
        <w:spacing w:line="426" w:lineRule="exact"/>
        <w:ind w:firstLineChars="200" w:firstLine="480"/>
        <w:rPr>
          <w:rFonts w:ascii="Arial" w:hAnsi="Arial" w:cs="Arial"/>
          <w:sz w:val="24"/>
          <w:szCs w:val="24"/>
        </w:rPr>
      </w:pPr>
      <w:r w:rsidRPr="0046016A">
        <w:rPr>
          <w:rFonts w:ascii="Arial" w:hAnsi="Arial" w:cs="Arial"/>
          <w:sz w:val="24"/>
          <w:szCs w:val="24"/>
        </w:rPr>
        <w:t>本公司</w:t>
      </w:r>
      <w:r w:rsidR="0033625C" w:rsidRPr="0046016A">
        <w:rPr>
          <w:rFonts w:ascii="Arial" w:hAnsi="Arial" w:cs="Arial"/>
          <w:sz w:val="24"/>
          <w:szCs w:val="24"/>
        </w:rPr>
        <w:t>对非经常性损益项目的确认依照《公开发行证券的公司信息披露解释性公告第</w:t>
      </w:r>
      <w:r w:rsidR="0033625C" w:rsidRPr="0046016A">
        <w:rPr>
          <w:rFonts w:ascii="Arial" w:hAnsi="Arial" w:cs="Arial"/>
          <w:sz w:val="24"/>
          <w:szCs w:val="24"/>
        </w:rPr>
        <w:t>1</w:t>
      </w:r>
      <w:r w:rsidR="0033625C" w:rsidRPr="0046016A">
        <w:rPr>
          <w:rFonts w:ascii="Arial" w:hAnsi="Arial" w:cs="Arial"/>
          <w:sz w:val="24"/>
          <w:szCs w:val="24"/>
        </w:rPr>
        <w:t>号</w:t>
      </w:r>
      <w:r w:rsidR="0033625C" w:rsidRPr="0046016A">
        <w:rPr>
          <w:rFonts w:ascii="Arial" w:hAnsi="Arial" w:cs="Arial"/>
          <w:sz w:val="24"/>
          <w:szCs w:val="24"/>
        </w:rPr>
        <w:t>——</w:t>
      </w:r>
      <w:r w:rsidR="0033625C" w:rsidRPr="0046016A">
        <w:rPr>
          <w:rFonts w:ascii="Arial" w:hAnsi="Arial" w:cs="Arial"/>
          <w:sz w:val="24"/>
          <w:szCs w:val="24"/>
        </w:rPr>
        <w:t>非经常性损益》</w:t>
      </w:r>
      <w:r w:rsidR="0090570A" w:rsidRPr="0046016A">
        <w:rPr>
          <w:rFonts w:ascii="Arial" w:hAnsi="Arial" w:cs="Arial"/>
          <w:sz w:val="24"/>
          <w:szCs w:val="24"/>
        </w:rPr>
        <w:t>（</w:t>
      </w:r>
      <w:r w:rsidR="0033625C" w:rsidRPr="0046016A">
        <w:rPr>
          <w:rFonts w:ascii="Arial" w:hAnsi="Arial" w:cs="Arial"/>
          <w:sz w:val="24"/>
          <w:szCs w:val="24"/>
        </w:rPr>
        <w:t>证监会公告</w:t>
      </w:r>
      <w:r w:rsidR="0033625C" w:rsidRPr="0046016A">
        <w:rPr>
          <w:rFonts w:ascii="Arial" w:hAnsi="Arial" w:cs="Arial"/>
          <w:sz w:val="24"/>
          <w:szCs w:val="24"/>
        </w:rPr>
        <w:t>[2008]43</w:t>
      </w:r>
      <w:r w:rsidR="0033625C" w:rsidRPr="0046016A">
        <w:rPr>
          <w:rFonts w:ascii="Arial" w:hAnsi="Arial" w:cs="Arial"/>
          <w:sz w:val="24"/>
          <w:szCs w:val="24"/>
        </w:rPr>
        <w:t>号</w:t>
      </w:r>
      <w:r w:rsidR="0090570A" w:rsidRPr="0046016A">
        <w:rPr>
          <w:rFonts w:ascii="Arial" w:hAnsi="Arial" w:cs="Arial"/>
          <w:sz w:val="24"/>
          <w:szCs w:val="24"/>
        </w:rPr>
        <w:t>）</w:t>
      </w:r>
      <w:r w:rsidR="0033625C" w:rsidRPr="0046016A">
        <w:rPr>
          <w:rFonts w:ascii="Arial" w:hAnsi="Arial" w:cs="Arial"/>
          <w:sz w:val="24"/>
          <w:szCs w:val="24"/>
        </w:rPr>
        <w:t>的规定执行。</w:t>
      </w:r>
    </w:p>
    <w:p w:rsidR="007B120D" w:rsidRDefault="007B120D" w:rsidP="007B120D">
      <w:pPr>
        <w:autoSpaceDE w:val="0"/>
        <w:autoSpaceDN w:val="0"/>
        <w:spacing w:line="426" w:lineRule="exact"/>
        <w:ind w:firstLineChars="200" w:firstLine="480"/>
        <w:rPr>
          <w:rFonts w:ascii="Arial" w:hAnsi="Arial" w:cs="Arial"/>
          <w:sz w:val="24"/>
          <w:szCs w:val="24"/>
        </w:rPr>
      </w:pPr>
    </w:p>
    <w:p w:rsidR="007B120D" w:rsidRPr="0046016A" w:rsidRDefault="007B120D" w:rsidP="007B120D">
      <w:pPr>
        <w:autoSpaceDE w:val="0"/>
        <w:autoSpaceDN w:val="0"/>
        <w:spacing w:line="426" w:lineRule="exact"/>
        <w:ind w:firstLineChars="200" w:firstLine="480"/>
        <w:rPr>
          <w:rFonts w:ascii="Arial" w:hAnsi="Arial" w:cs="Arial"/>
          <w:sz w:val="24"/>
          <w:szCs w:val="24"/>
        </w:rPr>
      </w:pPr>
    </w:p>
    <w:p w:rsidR="00336BBF" w:rsidRPr="0046016A" w:rsidRDefault="00C96F12" w:rsidP="0046016A">
      <w:pPr>
        <w:spacing w:line="400" w:lineRule="exact"/>
        <w:ind w:firstLineChars="200" w:firstLine="482"/>
        <w:outlineLvl w:val="1"/>
        <w:rPr>
          <w:rFonts w:ascii="Arial" w:hAnsi="Arial" w:cs="Arial"/>
          <w:kern w:val="0"/>
          <w:sz w:val="24"/>
          <w:szCs w:val="24"/>
        </w:rPr>
      </w:pPr>
      <w:r w:rsidRPr="0046016A">
        <w:rPr>
          <w:rFonts w:ascii="Arial" w:hAnsi="Arial" w:cs="Arial"/>
          <w:b/>
          <w:sz w:val="24"/>
          <w:szCs w:val="24"/>
        </w:rPr>
        <w:lastRenderedPageBreak/>
        <w:t>2</w:t>
      </w:r>
      <w:r w:rsidR="00DA3534" w:rsidRPr="0046016A">
        <w:rPr>
          <w:rFonts w:ascii="Arial" w:hAnsi="Arial" w:cs="Arial"/>
          <w:b/>
          <w:sz w:val="24"/>
          <w:szCs w:val="24"/>
        </w:rPr>
        <w:t>、</w:t>
      </w:r>
      <w:r w:rsidR="00E77B26" w:rsidRPr="0046016A">
        <w:rPr>
          <w:rFonts w:ascii="Arial" w:hAnsi="Arial" w:cs="Arial"/>
          <w:b/>
          <w:sz w:val="24"/>
          <w:szCs w:val="24"/>
        </w:rPr>
        <w:t>净资产收益率及每股收益</w:t>
      </w:r>
      <w:bookmarkStart w:id="209" w:name="RANGE!B1672:E1675"/>
      <w:bookmarkEnd w:id="13"/>
    </w:p>
    <w:tbl>
      <w:tblPr>
        <w:tblW w:w="8902" w:type="dxa"/>
        <w:jc w:val="center"/>
        <w:tblBorders>
          <w:top w:val="single" w:sz="12" w:space="0" w:color="auto"/>
          <w:bottom w:val="single" w:sz="12" w:space="0" w:color="auto"/>
          <w:insideH w:val="dotted" w:sz="4" w:space="0" w:color="auto"/>
          <w:insideV w:val="dotted" w:sz="4" w:space="0" w:color="auto"/>
        </w:tblBorders>
        <w:tblCellMar>
          <w:left w:w="34" w:type="dxa"/>
          <w:right w:w="34" w:type="dxa"/>
        </w:tblCellMar>
        <w:tblLook w:val="04A0" w:firstRow="1" w:lastRow="0" w:firstColumn="1" w:lastColumn="0" w:noHBand="0" w:noVBand="1"/>
      </w:tblPr>
      <w:tblGrid>
        <w:gridCol w:w="3369"/>
        <w:gridCol w:w="2729"/>
        <w:gridCol w:w="1401"/>
        <w:gridCol w:w="1403"/>
      </w:tblGrid>
      <w:tr w:rsidR="007B120D" w:rsidRPr="0046016A" w:rsidTr="007B120D">
        <w:trPr>
          <w:divId w:val="568345396"/>
          <w:trHeight w:val="284"/>
          <w:tblHeader/>
          <w:jc w:val="center"/>
        </w:trPr>
        <w:tc>
          <w:tcPr>
            <w:tcW w:w="1892" w:type="pct"/>
            <w:vMerge w:val="restart"/>
            <w:shd w:val="clear" w:color="auto" w:fill="auto"/>
            <w:vAlign w:val="center"/>
            <w:hideMark/>
          </w:tcPr>
          <w:p w:rsidR="007B120D" w:rsidRPr="0046016A" w:rsidRDefault="007B120D" w:rsidP="0046016A">
            <w:pPr>
              <w:widowControl/>
              <w:spacing w:line="400" w:lineRule="exact"/>
              <w:jc w:val="center"/>
              <w:rPr>
                <w:rFonts w:ascii="Arial Narrow" w:hAnsi="Arial Narrow" w:cs="Arial"/>
                <w:color w:val="000000"/>
                <w:szCs w:val="21"/>
              </w:rPr>
            </w:pPr>
            <w:r w:rsidRPr="0046016A">
              <w:rPr>
                <w:rFonts w:ascii="Arial Narrow" w:hAnsi="Arial Narrow" w:cs="Arial"/>
                <w:color w:val="000000"/>
                <w:szCs w:val="21"/>
              </w:rPr>
              <w:t>报告期利润</w:t>
            </w:r>
          </w:p>
        </w:tc>
        <w:tc>
          <w:tcPr>
            <w:tcW w:w="1533" w:type="pct"/>
            <w:vMerge w:val="restart"/>
            <w:shd w:val="clear" w:color="auto" w:fill="auto"/>
            <w:vAlign w:val="center"/>
            <w:hideMark/>
          </w:tcPr>
          <w:p w:rsidR="007B120D" w:rsidRPr="0046016A" w:rsidRDefault="007B120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加权平均净资产收益率（</w:t>
            </w:r>
            <w:r w:rsidRPr="0046016A">
              <w:rPr>
                <w:rFonts w:ascii="Arial Narrow" w:hAnsi="Arial Narrow" w:cs="Arial"/>
                <w:color w:val="000000"/>
                <w:szCs w:val="21"/>
              </w:rPr>
              <w:t>%</w:t>
            </w:r>
            <w:r w:rsidRPr="0046016A">
              <w:rPr>
                <w:rFonts w:ascii="Arial Narrow" w:hAnsi="Arial Narrow" w:cs="Arial"/>
                <w:color w:val="000000"/>
                <w:szCs w:val="21"/>
              </w:rPr>
              <w:t>）</w:t>
            </w:r>
          </w:p>
        </w:tc>
        <w:tc>
          <w:tcPr>
            <w:tcW w:w="1575" w:type="pct"/>
            <w:gridSpan w:val="2"/>
            <w:shd w:val="clear" w:color="auto" w:fill="auto"/>
            <w:vAlign w:val="center"/>
            <w:hideMark/>
          </w:tcPr>
          <w:p w:rsidR="007B120D" w:rsidRPr="0046016A" w:rsidRDefault="007B120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每股收益（元</w:t>
            </w:r>
            <w:r w:rsidRPr="0046016A">
              <w:rPr>
                <w:rFonts w:ascii="Arial Narrow" w:hAnsi="Arial Narrow" w:cs="Arial"/>
                <w:color w:val="000000"/>
                <w:szCs w:val="21"/>
              </w:rPr>
              <w:t>/</w:t>
            </w:r>
            <w:r w:rsidRPr="0046016A">
              <w:rPr>
                <w:rFonts w:ascii="Arial Narrow" w:hAnsi="Arial Narrow" w:cs="Arial"/>
                <w:color w:val="000000"/>
                <w:szCs w:val="21"/>
              </w:rPr>
              <w:t>股）</w:t>
            </w:r>
          </w:p>
        </w:tc>
      </w:tr>
      <w:tr w:rsidR="007B120D" w:rsidRPr="0046016A" w:rsidTr="007B120D">
        <w:trPr>
          <w:divId w:val="568345396"/>
          <w:trHeight w:val="284"/>
          <w:tblHeader/>
          <w:jc w:val="center"/>
        </w:trPr>
        <w:tc>
          <w:tcPr>
            <w:tcW w:w="1892" w:type="pct"/>
            <w:vMerge/>
            <w:vAlign w:val="center"/>
            <w:hideMark/>
          </w:tcPr>
          <w:p w:rsidR="007B120D" w:rsidRPr="0046016A" w:rsidRDefault="007B120D" w:rsidP="0046016A">
            <w:pPr>
              <w:spacing w:line="400" w:lineRule="exact"/>
              <w:rPr>
                <w:rFonts w:ascii="Arial Narrow" w:hAnsi="Arial Narrow" w:cs="Arial"/>
                <w:color w:val="000000"/>
                <w:szCs w:val="21"/>
              </w:rPr>
            </w:pPr>
          </w:p>
        </w:tc>
        <w:tc>
          <w:tcPr>
            <w:tcW w:w="1533" w:type="pct"/>
            <w:vMerge/>
            <w:shd w:val="clear" w:color="auto" w:fill="auto"/>
            <w:vAlign w:val="center"/>
            <w:hideMark/>
          </w:tcPr>
          <w:p w:rsidR="007B120D" w:rsidRPr="0046016A" w:rsidRDefault="007B120D" w:rsidP="0046016A">
            <w:pPr>
              <w:spacing w:line="400" w:lineRule="exact"/>
              <w:jc w:val="center"/>
              <w:rPr>
                <w:rFonts w:ascii="Arial Narrow" w:hAnsi="Arial Narrow" w:cs="Arial"/>
                <w:color w:val="000000"/>
                <w:szCs w:val="21"/>
              </w:rPr>
            </w:pPr>
          </w:p>
        </w:tc>
        <w:tc>
          <w:tcPr>
            <w:tcW w:w="787" w:type="pct"/>
            <w:shd w:val="clear" w:color="auto" w:fill="auto"/>
            <w:vAlign w:val="center"/>
            <w:hideMark/>
          </w:tcPr>
          <w:p w:rsidR="007B120D" w:rsidRPr="0046016A" w:rsidRDefault="007B120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基本每股收益</w:t>
            </w:r>
          </w:p>
        </w:tc>
        <w:tc>
          <w:tcPr>
            <w:tcW w:w="788" w:type="pct"/>
            <w:shd w:val="clear" w:color="auto" w:fill="auto"/>
            <w:vAlign w:val="center"/>
            <w:hideMark/>
          </w:tcPr>
          <w:p w:rsidR="007B120D" w:rsidRPr="0046016A" w:rsidRDefault="007B120D" w:rsidP="0046016A">
            <w:pPr>
              <w:spacing w:line="400" w:lineRule="exact"/>
              <w:jc w:val="center"/>
              <w:rPr>
                <w:rFonts w:ascii="Arial Narrow" w:hAnsi="Arial Narrow" w:cs="Arial"/>
                <w:color w:val="000000"/>
                <w:szCs w:val="21"/>
              </w:rPr>
            </w:pPr>
            <w:r w:rsidRPr="0046016A">
              <w:rPr>
                <w:rFonts w:ascii="Arial Narrow" w:hAnsi="Arial Narrow" w:cs="Arial"/>
                <w:color w:val="000000"/>
                <w:szCs w:val="21"/>
              </w:rPr>
              <w:t>稀释每股收益</w:t>
            </w:r>
          </w:p>
        </w:tc>
      </w:tr>
      <w:tr w:rsidR="00336BBF" w:rsidRPr="0046016A" w:rsidTr="007B120D">
        <w:trPr>
          <w:divId w:val="568345396"/>
          <w:trHeight w:val="284"/>
          <w:jc w:val="center"/>
        </w:trPr>
        <w:tc>
          <w:tcPr>
            <w:tcW w:w="1892" w:type="pct"/>
            <w:shd w:val="clear" w:color="auto" w:fill="auto"/>
            <w:vAlign w:val="center"/>
            <w:hideMark/>
          </w:tcPr>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归属于公司普通股股东的净利润</w:t>
            </w:r>
          </w:p>
        </w:tc>
        <w:tc>
          <w:tcPr>
            <w:tcW w:w="1533" w:type="pct"/>
            <w:shd w:val="clear" w:color="auto" w:fill="auto"/>
            <w:vAlign w:val="center"/>
            <w:hideMark/>
          </w:tcPr>
          <w:p w:rsidR="00336BBF" w:rsidRPr="0046016A" w:rsidRDefault="00336BBF" w:rsidP="007B120D">
            <w:pPr>
              <w:spacing w:line="400" w:lineRule="exact"/>
              <w:jc w:val="right"/>
              <w:rPr>
                <w:rFonts w:ascii="Arial Narrow" w:hAnsi="Arial Narrow" w:cs="Arial"/>
                <w:color w:val="000000"/>
                <w:szCs w:val="21"/>
              </w:rPr>
            </w:pPr>
            <w:r w:rsidRPr="0046016A">
              <w:rPr>
                <w:rFonts w:ascii="Arial Narrow" w:hAnsi="Arial Narrow" w:cs="Arial"/>
                <w:color w:val="000000"/>
                <w:szCs w:val="21"/>
              </w:rPr>
              <w:t>1.58</w:t>
            </w:r>
          </w:p>
        </w:tc>
        <w:tc>
          <w:tcPr>
            <w:tcW w:w="787" w:type="pct"/>
            <w:shd w:val="clear" w:color="auto" w:fill="auto"/>
            <w:vAlign w:val="center"/>
            <w:hideMark/>
          </w:tcPr>
          <w:p w:rsidR="00336BBF" w:rsidRPr="0046016A" w:rsidRDefault="00336BBF" w:rsidP="007B120D">
            <w:pPr>
              <w:spacing w:line="400" w:lineRule="exact"/>
              <w:jc w:val="right"/>
              <w:rPr>
                <w:rFonts w:ascii="Arial Narrow" w:hAnsi="Arial Narrow" w:cs="Arial"/>
                <w:color w:val="000000"/>
                <w:szCs w:val="21"/>
              </w:rPr>
            </w:pPr>
            <w:r w:rsidRPr="0046016A">
              <w:rPr>
                <w:rFonts w:ascii="Arial Narrow" w:hAnsi="Arial Narrow" w:cs="Arial"/>
                <w:color w:val="000000"/>
                <w:szCs w:val="21"/>
              </w:rPr>
              <w:t>0.05</w:t>
            </w:r>
          </w:p>
        </w:tc>
        <w:tc>
          <w:tcPr>
            <w:tcW w:w="788" w:type="pct"/>
            <w:shd w:val="clear" w:color="auto" w:fill="auto"/>
            <w:vAlign w:val="center"/>
            <w:hideMark/>
          </w:tcPr>
          <w:p w:rsidR="00336BBF" w:rsidRPr="0046016A" w:rsidRDefault="00336BBF" w:rsidP="007B120D">
            <w:pPr>
              <w:spacing w:line="400" w:lineRule="exact"/>
              <w:jc w:val="right"/>
              <w:rPr>
                <w:rFonts w:ascii="Arial Narrow" w:hAnsi="Arial Narrow" w:cs="Arial"/>
                <w:color w:val="000000"/>
                <w:szCs w:val="21"/>
              </w:rPr>
            </w:pPr>
            <w:r w:rsidRPr="0046016A">
              <w:rPr>
                <w:rFonts w:ascii="Arial Narrow" w:hAnsi="Arial Narrow" w:cs="Arial"/>
                <w:color w:val="000000"/>
                <w:szCs w:val="21"/>
              </w:rPr>
              <w:t>0.05</w:t>
            </w:r>
          </w:p>
        </w:tc>
      </w:tr>
      <w:tr w:rsidR="00336BBF" w:rsidRPr="0046016A" w:rsidTr="007B120D">
        <w:trPr>
          <w:divId w:val="568345396"/>
          <w:trHeight w:val="284"/>
          <w:jc w:val="center"/>
        </w:trPr>
        <w:tc>
          <w:tcPr>
            <w:tcW w:w="1892" w:type="pct"/>
            <w:shd w:val="clear" w:color="auto" w:fill="auto"/>
            <w:vAlign w:val="center"/>
            <w:hideMark/>
          </w:tcPr>
          <w:p w:rsidR="007B120D"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扣除非经常损益后归属于普通股</w:t>
            </w:r>
          </w:p>
          <w:p w:rsidR="00336BBF" w:rsidRPr="0046016A" w:rsidRDefault="00336BBF" w:rsidP="0046016A">
            <w:pPr>
              <w:spacing w:line="400" w:lineRule="exact"/>
              <w:rPr>
                <w:rFonts w:ascii="Arial Narrow" w:hAnsi="Arial Narrow" w:cs="Arial"/>
                <w:color w:val="000000"/>
                <w:szCs w:val="21"/>
              </w:rPr>
            </w:pPr>
            <w:r w:rsidRPr="0046016A">
              <w:rPr>
                <w:rFonts w:ascii="Arial Narrow" w:hAnsi="Arial Narrow" w:cs="Arial"/>
                <w:color w:val="000000"/>
                <w:szCs w:val="21"/>
              </w:rPr>
              <w:t>股东的净利润</w:t>
            </w:r>
          </w:p>
        </w:tc>
        <w:tc>
          <w:tcPr>
            <w:tcW w:w="1533" w:type="pct"/>
            <w:shd w:val="clear" w:color="auto" w:fill="auto"/>
            <w:vAlign w:val="center"/>
            <w:hideMark/>
          </w:tcPr>
          <w:p w:rsidR="00336BBF" w:rsidRPr="0046016A" w:rsidRDefault="00336BBF" w:rsidP="007B120D">
            <w:pPr>
              <w:spacing w:line="400" w:lineRule="exact"/>
              <w:jc w:val="right"/>
              <w:rPr>
                <w:rFonts w:ascii="Arial Narrow" w:hAnsi="Arial Narrow" w:cs="Arial"/>
                <w:color w:val="000000"/>
                <w:szCs w:val="21"/>
              </w:rPr>
            </w:pPr>
            <w:r w:rsidRPr="0046016A">
              <w:rPr>
                <w:rFonts w:ascii="Arial Narrow" w:hAnsi="Arial Narrow" w:cs="Arial"/>
                <w:color w:val="000000"/>
                <w:szCs w:val="21"/>
              </w:rPr>
              <w:t>1.50</w:t>
            </w:r>
          </w:p>
        </w:tc>
        <w:tc>
          <w:tcPr>
            <w:tcW w:w="787" w:type="pct"/>
            <w:shd w:val="clear" w:color="auto" w:fill="auto"/>
            <w:vAlign w:val="center"/>
            <w:hideMark/>
          </w:tcPr>
          <w:p w:rsidR="00336BBF" w:rsidRPr="0046016A" w:rsidRDefault="00336BBF" w:rsidP="007B120D">
            <w:pPr>
              <w:spacing w:line="400" w:lineRule="exact"/>
              <w:jc w:val="right"/>
              <w:rPr>
                <w:rFonts w:ascii="Arial Narrow" w:hAnsi="Arial Narrow" w:cs="Arial"/>
                <w:color w:val="000000"/>
                <w:szCs w:val="21"/>
              </w:rPr>
            </w:pPr>
            <w:r w:rsidRPr="0046016A">
              <w:rPr>
                <w:rFonts w:ascii="Arial Narrow" w:hAnsi="Arial Narrow" w:cs="Arial"/>
                <w:color w:val="000000"/>
                <w:szCs w:val="21"/>
              </w:rPr>
              <w:t>0.05</w:t>
            </w:r>
          </w:p>
        </w:tc>
        <w:tc>
          <w:tcPr>
            <w:tcW w:w="788" w:type="pct"/>
            <w:shd w:val="clear" w:color="auto" w:fill="auto"/>
            <w:vAlign w:val="center"/>
            <w:hideMark/>
          </w:tcPr>
          <w:p w:rsidR="00336BBF" w:rsidRPr="0046016A" w:rsidRDefault="00336BBF" w:rsidP="007B120D">
            <w:pPr>
              <w:spacing w:line="400" w:lineRule="exact"/>
              <w:jc w:val="right"/>
              <w:rPr>
                <w:rFonts w:ascii="Arial Narrow" w:hAnsi="Arial Narrow" w:cs="Arial"/>
                <w:color w:val="000000"/>
                <w:szCs w:val="21"/>
              </w:rPr>
            </w:pPr>
            <w:r w:rsidRPr="0046016A">
              <w:rPr>
                <w:rFonts w:ascii="Arial Narrow" w:hAnsi="Arial Narrow" w:cs="Arial"/>
                <w:color w:val="000000"/>
                <w:szCs w:val="21"/>
              </w:rPr>
              <w:t>0.05</w:t>
            </w:r>
          </w:p>
        </w:tc>
      </w:tr>
      <w:bookmarkEnd w:id="209"/>
    </w:tbl>
    <w:p w:rsidR="00691752" w:rsidRDefault="00691752" w:rsidP="0046016A">
      <w:pPr>
        <w:spacing w:line="400" w:lineRule="exact"/>
        <w:ind w:firstLineChars="200" w:firstLine="480"/>
        <w:rPr>
          <w:rFonts w:ascii="Arial" w:hAnsi="Arial" w:cs="Arial"/>
          <w:sz w:val="24"/>
          <w:szCs w:val="24"/>
        </w:rPr>
      </w:pPr>
    </w:p>
    <w:p w:rsidR="0046016A" w:rsidRDefault="0046016A" w:rsidP="0046016A">
      <w:pPr>
        <w:spacing w:line="400" w:lineRule="exact"/>
        <w:ind w:firstLineChars="200" w:firstLine="480"/>
        <w:rPr>
          <w:rFonts w:ascii="Arial" w:hAnsi="Arial" w:cs="Arial"/>
          <w:sz w:val="24"/>
          <w:szCs w:val="24"/>
        </w:rPr>
      </w:pPr>
    </w:p>
    <w:p w:rsidR="0046016A" w:rsidRDefault="0046016A" w:rsidP="0046016A">
      <w:pPr>
        <w:spacing w:line="400" w:lineRule="exact"/>
        <w:ind w:firstLineChars="200" w:firstLine="480"/>
        <w:rPr>
          <w:rFonts w:ascii="Arial" w:hAnsi="Arial" w:cs="Arial"/>
          <w:sz w:val="24"/>
          <w:szCs w:val="24"/>
        </w:rPr>
      </w:pPr>
    </w:p>
    <w:tbl>
      <w:tblPr>
        <w:tblW w:w="8902" w:type="dxa"/>
        <w:jc w:val="center"/>
        <w:tblLayout w:type="fixed"/>
        <w:tblLook w:val="04A0" w:firstRow="1" w:lastRow="0" w:firstColumn="1" w:lastColumn="0" w:noHBand="0" w:noVBand="1"/>
      </w:tblPr>
      <w:tblGrid>
        <w:gridCol w:w="1467"/>
        <w:gridCol w:w="1418"/>
        <w:gridCol w:w="2268"/>
        <w:gridCol w:w="1417"/>
        <w:gridCol w:w="1843"/>
        <w:gridCol w:w="489"/>
      </w:tblGrid>
      <w:tr w:rsidR="0046016A" w:rsidRPr="00F268B8" w:rsidTr="00410D94">
        <w:trPr>
          <w:trHeight w:val="284"/>
          <w:jc w:val="center"/>
        </w:trPr>
        <w:tc>
          <w:tcPr>
            <w:tcW w:w="1467" w:type="dxa"/>
          </w:tcPr>
          <w:p w:rsidR="0046016A" w:rsidRPr="00F07FD4" w:rsidRDefault="0046016A" w:rsidP="00410D94">
            <w:pPr>
              <w:spacing w:line="400" w:lineRule="exact"/>
              <w:rPr>
                <w:rFonts w:ascii="Arial Narrow" w:hAnsi="Arial Narrow" w:cs="Arial"/>
              </w:rPr>
            </w:pPr>
            <w:r w:rsidRPr="00F07FD4">
              <w:rPr>
                <w:rFonts w:ascii="Arial Narrow" w:hAnsi="Arial Narrow" w:cs="Arial"/>
              </w:rPr>
              <w:t>法定代表人：</w:t>
            </w:r>
          </w:p>
        </w:tc>
        <w:tc>
          <w:tcPr>
            <w:tcW w:w="1418" w:type="dxa"/>
          </w:tcPr>
          <w:p w:rsidR="0046016A" w:rsidRPr="00F07FD4" w:rsidRDefault="0046016A" w:rsidP="00410D94">
            <w:pPr>
              <w:spacing w:line="400" w:lineRule="exact"/>
              <w:rPr>
                <w:rFonts w:ascii="Arial Narrow" w:hAnsi="Arial Narrow" w:cs="Arial"/>
              </w:rPr>
            </w:pPr>
          </w:p>
        </w:tc>
        <w:tc>
          <w:tcPr>
            <w:tcW w:w="2268" w:type="dxa"/>
          </w:tcPr>
          <w:p w:rsidR="0046016A" w:rsidRPr="00F07FD4" w:rsidRDefault="0046016A" w:rsidP="00410D94">
            <w:pPr>
              <w:spacing w:line="400" w:lineRule="exact"/>
              <w:rPr>
                <w:rFonts w:ascii="Arial Narrow" w:hAnsi="Arial Narrow" w:cs="Arial"/>
              </w:rPr>
            </w:pPr>
            <w:r w:rsidRPr="00F07FD4">
              <w:rPr>
                <w:rFonts w:ascii="Arial Narrow" w:hAnsi="Arial Narrow" w:cs="Arial"/>
              </w:rPr>
              <w:t>主管会计工作负责人：</w:t>
            </w:r>
          </w:p>
        </w:tc>
        <w:tc>
          <w:tcPr>
            <w:tcW w:w="1417" w:type="dxa"/>
          </w:tcPr>
          <w:p w:rsidR="0046016A" w:rsidRPr="00F07FD4" w:rsidRDefault="0046016A" w:rsidP="00410D94">
            <w:pPr>
              <w:spacing w:line="400" w:lineRule="exact"/>
              <w:rPr>
                <w:rFonts w:ascii="Arial Narrow" w:hAnsi="Arial Narrow" w:cs="Arial"/>
              </w:rPr>
            </w:pPr>
          </w:p>
        </w:tc>
        <w:tc>
          <w:tcPr>
            <w:tcW w:w="1843" w:type="dxa"/>
          </w:tcPr>
          <w:p w:rsidR="0046016A" w:rsidRPr="00F07FD4" w:rsidRDefault="0046016A" w:rsidP="00410D94">
            <w:pPr>
              <w:spacing w:line="400" w:lineRule="exact"/>
              <w:rPr>
                <w:rFonts w:ascii="Arial Narrow" w:hAnsi="Arial Narrow" w:cs="Arial"/>
              </w:rPr>
            </w:pPr>
            <w:r w:rsidRPr="00F07FD4">
              <w:rPr>
                <w:rFonts w:ascii="Arial Narrow" w:hAnsi="Arial Narrow" w:cs="Arial"/>
              </w:rPr>
              <w:t>会计机构负责人：</w:t>
            </w:r>
          </w:p>
        </w:tc>
        <w:tc>
          <w:tcPr>
            <w:tcW w:w="489" w:type="dxa"/>
          </w:tcPr>
          <w:p w:rsidR="0046016A" w:rsidRPr="00F07FD4" w:rsidRDefault="0046016A" w:rsidP="00410D94">
            <w:pPr>
              <w:spacing w:line="400" w:lineRule="exact"/>
              <w:rPr>
                <w:rFonts w:ascii="Arial Narrow" w:hAnsi="Arial Narrow" w:cs="Arial"/>
              </w:rPr>
            </w:pPr>
          </w:p>
        </w:tc>
      </w:tr>
      <w:tr w:rsidR="0046016A" w:rsidRPr="00F268B8" w:rsidTr="00410D94">
        <w:trPr>
          <w:trHeight w:val="284"/>
          <w:jc w:val="center"/>
        </w:trPr>
        <w:tc>
          <w:tcPr>
            <w:tcW w:w="1467" w:type="dxa"/>
          </w:tcPr>
          <w:p w:rsidR="0046016A" w:rsidRPr="00F07FD4" w:rsidRDefault="0046016A" w:rsidP="00410D94">
            <w:pPr>
              <w:spacing w:line="400" w:lineRule="exact"/>
              <w:rPr>
                <w:rFonts w:ascii="Arial Narrow" w:hAnsi="Arial Narrow" w:cs="Arial"/>
              </w:rPr>
            </w:pPr>
          </w:p>
        </w:tc>
        <w:tc>
          <w:tcPr>
            <w:tcW w:w="1418" w:type="dxa"/>
          </w:tcPr>
          <w:p w:rsidR="0046016A" w:rsidRPr="00F07FD4" w:rsidRDefault="0046016A" w:rsidP="00410D94">
            <w:pPr>
              <w:spacing w:line="400" w:lineRule="exact"/>
              <w:rPr>
                <w:rFonts w:ascii="Arial Narrow" w:hAnsi="Arial Narrow" w:cs="Arial"/>
                <w:u w:val="single"/>
              </w:rPr>
            </w:pPr>
          </w:p>
        </w:tc>
        <w:tc>
          <w:tcPr>
            <w:tcW w:w="2268" w:type="dxa"/>
          </w:tcPr>
          <w:p w:rsidR="0046016A" w:rsidRPr="00F07FD4" w:rsidRDefault="0046016A" w:rsidP="00410D94">
            <w:pPr>
              <w:spacing w:line="400" w:lineRule="exact"/>
              <w:rPr>
                <w:rFonts w:ascii="Arial Narrow" w:hAnsi="Arial Narrow" w:cs="Arial"/>
              </w:rPr>
            </w:pPr>
          </w:p>
        </w:tc>
        <w:tc>
          <w:tcPr>
            <w:tcW w:w="1417" w:type="dxa"/>
          </w:tcPr>
          <w:p w:rsidR="0046016A" w:rsidRPr="00F07FD4" w:rsidRDefault="0046016A" w:rsidP="00410D94">
            <w:pPr>
              <w:spacing w:line="400" w:lineRule="exact"/>
              <w:rPr>
                <w:rFonts w:ascii="Arial Narrow" w:hAnsi="Arial Narrow" w:cs="Arial"/>
              </w:rPr>
            </w:pPr>
          </w:p>
        </w:tc>
        <w:tc>
          <w:tcPr>
            <w:tcW w:w="1843" w:type="dxa"/>
          </w:tcPr>
          <w:p w:rsidR="0046016A" w:rsidRPr="00F07FD4" w:rsidRDefault="0046016A" w:rsidP="00410D94">
            <w:pPr>
              <w:spacing w:line="400" w:lineRule="exact"/>
              <w:rPr>
                <w:rFonts w:ascii="Arial Narrow" w:hAnsi="Arial Narrow" w:cs="Arial"/>
              </w:rPr>
            </w:pPr>
          </w:p>
        </w:tc>
        <w:tc>
          <w:tcPr>
            <w:tcW w:w="489" w:type="dxa"/>
          </w:tcPr>
          <w:p w:rsidR="0046016A" w:rsidRPr="00F07FD4" w:rsidRDefault="0046016A" w:rsidP="00410D94">
            <w:pPr>
              <w:spacing w:line="400" w:lineRule="exact"/>
              <w:rPr>
                <w:rFonts w:ascii="Arial Narrow" w:hAnsi="Arial Narrow" w:cs="Arial"/>
              </w:rPr>
            </w:pPr>
          </w:p>
        </w:tc>
      </w:tr>
      <w:tr w:rsidR="0046016A" w:rsidRPr="00F268B8" w:rsidTr="00410D94">
        <w:trPr>
          <w:trHeight w:val="284"/>
          <w:jc w:val="center"/>
        </w:trPr>
        <w:tc>
          <w:tcPr>
            <w:tcW w:w="1467" w:type="dxa"/>
          </w:tcPr>
          <w:p w:rsidR="0046016A" w:rsidRPr="00F07FD4" w:rsidRDefault="0046016A" w:rsidP="00410D94">
            <w:pPr>
              <w:spacing w:line="400" w:lineRule="exact"/>
              <w:rPr>
                <w:rFonts w:ascii="Arial Narrow" w:hAnsi="Arial Narrow" w:cs="Arial"/>
              </w:rPr>
            </w:pPr>
            <w:r w:rsidRPr="00F07FD4">
              <w:rPr>
                <w:rFonts w:ascii="Arial Narrow" w:hAnsi="Arial Narrow" w:cs="Arial"/>
              </w:rPr>
              <w:t>日期：</w:t>
            </w:r>
          </w:p>
        </w:tc>
        <w:tc>
          <w:tcPr>
            <w:tcW w:w="1418" w:type="dxa"/>
          </w:tcPr>
          <w:p w:rsidR="0046016A" w:rsidRPr="00F07FD4" w:rsidRDefault="0046016A" w:rsidP="00410D94">
            <w:pPr>
              <w:spacing w:line="400" w:lineRule="exact"/>
              <w:rPr>
                <w:rFonts w:ascii="Arial Narrow" w:hAnsi="Arial Narrow" w:cs="Arial"/>
              </w:rPr>
            </w:pPr>
          </w:p>
        </w:tc>
        <w:tc>
          <w:tcPr>
            <w:tcW w:w="2268" w:type="dxa"/>
          </w:tcPr>
          <w:p w:rsidR="0046016A" w:rsidRPr="00F07FD4" w:rsidRDefault="0046016A" w:rsidP="00410D94">
            <w:pPr>
              <w:spacing w:line="400" w:lineRule="exact"/>
              <w:rPr>
                <w:rFonts w:ascii="Arial Narrow" w:hAnsi="Arial Narrow" w:cs="Arial"/>
              </w:rPr>
            </w:pPr>
            <w:r w:rsidRPr="00F07FD4">
              <w:rPr>
                <w:rFonts w:ascii="Arial Narrow" w:hAnsi="Arial Narrow" w:cs="Arial"/>
              </w:rPr>
              <w:t>日期：</w:t>
            </w:r>
          </w:p>
        </w:tc>
        <w:tc>
          <w:tcPr>
            <w:tcW w:w="1417" w:type="dxa"/>
          </w:tcPr>
          <w:p w:rsidR="0046016A" w:rsidRPr="00F07FD4" w:rsidRDefault="0046016A" w:rsidP="00410D94">
            <w:pPr>
              <w:spacing w:line="400" w:lineRule="exact"/>
              <w:rPr>
                <w:rFonts w:ascii="Arial Narrow" w:hAnsi="Arial Narrow" w:cs="Arial"/>
              </w:rPr>
            </w:pPr>
          </w:p>
        </w:tc>
        <w:tc>
          <w:tcPr>
            <w:tcW w:w="1843" w:type="dxa"/>
          </w:tcPr>
          <w:p w:rsidR="0046016A" w:rsidRPr="00F07FD4" w:rsidRDefault="0046016A" w:rsidP="00410D94">
            <w:pPr>
              <w:spacing w:line="400" w:lineRule="exact"/>
              <w:rPr>
                <w:rFonts w:ascii="Arial Narrow" w:hAnsi="Arial Narrow" w:cs="Arial"/>
              </w:rPr>
            </w:pPr>
            <w:r w:rsidRPr="00F07FD4">
              <w:rPr>
                <w:rFonts w:ascii="Arial Narrow" w:hAnsi="Arial Narrow" w:cs="Arial"/>
              </w:rPr>
              <w:t>日期：</w:t>
            </w:r>
          </w:p>
        </w:tc>
        <w:tc>
          <w:tcPr>
            <w:tcW w:w="489" w:type="dxa"/>
          </w:tcPr>
          <w:p w:rsidR="0046016A" w:rsidRPr="00F07FD4" w:rsidRDefault="0046016A" w:rsidP="00410D94">
            <w:pPr>
              <w:spacing w:line="400" w:lineRule="exact"/>
              <w:rPr>
                <w:rFonts w:ascii="Arial Narrow" w:hAnsi="Arial Narrow" w:cs="Arial"/>
              </w:rPr>
            </w:pPr>
          </w:p>
        </w:tc>
      </w:tr>
    </w:tbl>
    <w:p w:rsidR="0046016A" w:rsidRPr="0046016A" w:rsidRDefault="0046016A" w:rsidP="0046016A">
      <w:pPr>
        <w:spacing w:line="400" w:lineRule="exact"/>
        <w:ind w:firstLineChars="200" w:firstLine="480"/>
        <w:rPr>
          <w:rFonts w:ascii="Arial" w:hAnsi="Arial" w:cs="Arial"/>
          <w:sz w:val="24"/>
          <w:szCs w:val="24"/>
        </w:rPr>
      </w:pPr>
    </w:p>
    <w:sectPr w:rsidR="0046016A" w:rsidRPr="0046016A" w:rsidSect="00410D94">
      <w:headerReference w:type="default" r:id="rId26"/>
      <w:pgSz w:w="11906" w:h="16838" w:code="9"/>
      <w:pgMar w:top="1418" w:right="1418" w:bottom="1418" w:left="1588" w:header="851" w:footer="851" w:gutter="0"/>
      <w:cols w:space="425"/>
      <w:docGrid w:linePitch="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5FF" w:rsidRDefault="00C015FF">
      <w:r>
        <w:separator/>
      </w:r>
    </w:p>
  </w:endnote>
  <w:endnote w:type="continuationSeparator" w:id="0">
    <w:p w:rsidR="00C015FF" w:rsidRDefault="00C01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仿宋_GB2312">
    <w:altName w:val="仿宋"/>
    <w:charset w:val="86"/>
    <w:family w:val="modern"/>
    <w:pitch w:val="default"/>
    <w:sig w:usb0="00000000" w:usb1="00000000" w:usb2="00000010" w:usb3="00000000" w:csb0="00040000" w:csb1="00000000"/>
  </w:font>
  <w:font w:name="MS Sans Serif">
    <w:altName w:val="Arial"/>
    <w:charset w:val="00"/>
    <w:family w:val="swiss"/>
    <w:pitch w:val="default"/>
    <w:sig w:usb0="00000000" w:usb1="00000000" w:usb2="00000000" w:usb3="00000000" w:csb0="00000001"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方正仿宋简体">
    <w:altName w:val="Arial Unicode MS"/>
    <w:charset w:val="86"/>
    <w:family w:val="auto"/>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5FF" w:rsidRPr="00FD01DA" w:rsidRDefault="00C015FF" w:rsidP="00FD01DA">
    <w:pPr>
      <w:pStyle w:val="a7"/>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5FF" w:rsidRDefault="00C015FF">
      <w:r>
        <w:separator/>
      </w:r>
    </w:p>
  </w:footnote>
  <w:footnote w:type="continuationSeparator" w:id="0">
    <w:p w:rsidR="00C015FF" w:rsidRDefault="00C015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5FF" w:rsidRPr="00D65C46" w:rsidRDefault="00C015FF" w:rsidP="000E01DC">
    <w:pPr>
      <w:pStyle w:val="a9"/>
      <w:jc w:val="left"/>
      <w:rPr>
        <w:rFonts w:ascii="隶书" w:eastAsia="隶书"/>
        <w:sz w:val="21"/>
        <w:lang w:eastAsia="zh-CN"/>
      </w:rPr>
    </w:pPr>
    <w:r w:rsidRPr="00D65C46">
      <w:rPr>
        <w:rFonts w:ascii="隶书" w:eastAsia="隶书" w:hint="eastAsia"/>
        <w:bCs/>
        <w:sz w:val="21"/>
        <w:lang w:eastAsia="zh-CN"/>
      </w:rPr>
      <w:t>厦门万里石</w:t>
    </w:r>
    <w:r w:rsidRPr="00D65C46">
      <w:rPr>
        <w:rFonts w:ascii="隶书" w:eastAsia="隶书" w:hint="eastAsia"/>
        <w:bCs/>
        <w:sz w:val="21"/>
      </w:rPr>
      <w:t>股份有限公司</w:t>
    </w:r>
    <w:r>
      <w:rPr>
        <w:rFonts w:ascii="隶书" w:eastAsia="隶书" w:hint="eastAsia"/>
        <w:bCs/>
        <w:sz w:val="21"/>
        <w:lang w:eastAsia="zh-CN"/>
      </w:rPr>
      <w:t xml:space="preserve">                                                                                                 </w:t>
    </w:r>
    <w:r w:rsidRPr="00D65C46">
      <w:rPr>
        <w:rFonts w:ascii="隶书" w:eastAsia="隶书" w:hint="eastAsia"/>
        <w:sz w:val="21"/>
      </w:rPr>
      <w:t>财务报表附注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5FF" w:rsidRPr="007B2F3A" w:rsidRDefault="00C015FF">
    <w:pPr>
      <w:pStyle w:val="a9"/>
      <w:rPr>
        <w:rFonts w:ascii="Arial" w:eastAsia="隶书" w:hAnsi="Arial" w:cs="Arial"/>
        <w:sz w:val="21"/>
        <w:szCs w:val="21"/>
        <w:lang w:eastAsia="zh-CN"/>
      </w:rPr>
    </w:pPr>
    <w:r w:rsidRPr="007B2F3A">
      <w:rPr>
        <w:rFonts w:ascii="Arial" w:eastAsia="隶书" w:hAnsi="Arial" w:cs="Arial"/>
        <w:bCs/>
        <w:sz w:val="21"/>
        <w:szCs w:val="21"/>
        <w:lang w:eastAsia="zh-CN"/>
      </w:rPr>
      <w:t>厦门万里石</w:t>
    </w:r>
    <w:r w:rsidRPr="007B2F3A">
      <w:rPr>
        <w:rFonts w:ascii="Arial" w:eastAsia="隶书" w:hAnsi="Arial" w:cs="Arial"/>
        <w:bCs/>
        <w:sz w:val="21"/>
        <w:szCs w:val="21"/>
      </w:rPr>
      <w:t>股份有限公司</w:t>
    </w:r>
    <w:r w:rsidRPr="007B2F3A">
      <w:rPr>
        <w:rFonts w:ascii="Arial" w:eastAsia="隶书" w:hAnsi="Arial" w:cs="Arial"/>
        <w:bCs/>
        <w:sz w:val="21"/>
        <w:szCs w:val="21"/>
        <w:lang w:eastAsia="zh-CN"/>
      </w:rPr>
      <w:t xml:space="preserve">                                                </w:t>
    </w:r>
    <w:r w:rsidRPr="007B2F3A">
      <w:rPr>
        <w:rFonts w:ascii="Arial" w:eastAsia="隶书" w:hAnsi="Arial" w:cs="Arial"/>
        <w:sz w:val="21"/>
        <w:szCs w:val="21"/>
      </w:rPr>
      <w:t>财务报表附注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5FF" w:rsidRPr="007B2F3A" w:rsidRDefault="00C015FF">
    <w:pPr>
      <w:pStyle w:val="a9"/>
      <w:rPr>
        <w:rFonts w:ascii="Arial" w:eastAsia="隶书" w:hAnsi="Arial" w:cs="Arial"/>
        <w:sz w:val="21"/>
        <w:szCs w:val="21"/>
        <w:lang w:eastAsia="zh-CN"/>
      </w:rPr>
    </w:pPr>
    <w:r w:rsidRPr="007B2F3A">
      <w:rPr>
        <w:rFonts w:ascii="Arial" w:eastAsia="隶书" w:hAnsi="Arial" w:cs="Arial"/>
        <w:bCs/>
        <w:sz w:val="21"/>
        <w:szCs w:val="21"/>
        <w:lang w:eastAsia="zh-CN"/>
      </w:rPr>
      <w:t>厦门万里石</w:t>
    </w:r>
    <w:r w:rsidRPr="007B2F3A">
      <w:rPr>
        <w:rFonts w:ascii="Arial" w:eastAsia="隶书" w:hAnsi="Arial" w:cs="Arial"/>
        <w:bCs/>
        <w:sz w:val="21"/>
        <w:szCs w:val="21"/>
      </w:rPr>
      <w:t>股份有限公司</w:t>
    </w:r>
    <w:r w:rsidRPr="007B2F3A">
      <w:rPr>
        <w:rFonts w:ascii="Arial" w:eastAsia="隶书" w:hAnsi="Arial" w:cs="Arial"/>
        <w:bCs/>
        <w:sz w:val="21"/>
        <w:szCs w:val="21"/>
        <w:lang w:eastAsia="zh-CN"/>
      </w:rPr>
      <w:t xml:space="preserve">               </w:t>
    </w:r>
    <w:r>
      <w:rPr>
        <w:rFonts w:ascii="Arial" w:eastAsia="隶书" w:hAnsi="Arial" w:cs="Arial" w:hint="eastAsia"/>
        <w:bCs/>
        <w:sz w:val="21"/>
        <w:szCs w:val="21"/>
        <w:lang w:eastAsia="zh-CN"/>
      </w:rPr>
      <w:t xml:space="preserve">                                                   </w:t>
    </w:r>
    <w:r w:rsidRPr="007B2F3A">
      <w:rPr>
        <w:rFonts w:ascii="Arial" w:eastAsia="隶书" w:hAnsi="Arial" w:cs="Arial"/>
        <w:bCs/>
        <w:sz w:val="21"/>
        <w:szCs w:val="21"/>
        <w:lang w:eastAsia="zh-CN"/>
      </w:rPr>
      <w:t xml:space="preserve">                                 </w:t>
    </w:r>
    <w:r w:rsidRPr="007B2F3A">
      <w:rPr>
        <w:rFonts w:ascii="Arial" w:eastAsia="隶书" w:hAnsi="Arial" w:cs="Arial"/>
        <w:sz w:val="21"/>
        <w:szCs w:val="21"/>
      </w:rPr>
      <w:t>财务报表附注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5FF" w:rsidRPr="007B2F3A" w:rsidRDefault="00C015FF" w:rsidP="00696EDC">
    <w:pPr>
      <w:pStyle w:val="a9"/>
      <w:jc w:val="both"/>
      <w:rPr>
        <w:rFonts w:ascii="Arial" w:eastAsia="隶书" w:hAnsi="Arial" w:cs="Arial"/>
        <w:sz w:val="21"/>
        <w:szCs w:val="21"/>
        <w:lang w:eastAsia="zh-CN"/>
      </w:rPr>
    </w:pPr>
    <w:r w:rsidRPr="007B2F3A">
      <w:rPr>
        <w:rFonts w:ascii="Arial" w:eastAsia="隶书" w:hAnsi="Arial" w:cs="Arial"/>
        <w:bCs/>
        <w:sz w:val="21"/>
        <w:szCs w:val="21"/>
        <w:lang w:eastAsia="zh-CN"/>
      </w:rPr>
      <w:t>厦门万里石</w:t>
    </w:r>
    <w:r w:rsidRPr="007B2F3A">
      <w:rPr>
        <w:rFonts w:ascii="Arial" w:eastAsia="隶书" w:hAnsi="Arial" w:cs="Arial"/>
        <w:bCs/>
        <w:sz w:val="21"/>
        <w:szCs w:val="21"/>
      </w:rPr>
      <w:t>股份有限公司</w:t>
    </w:r>
    <w:r w:rsidRPr="007B2F3A">
      <w:rPr>
        <w:rFonts w:ascii="Arial" w:eastAsia="隶书" w:hAnsi="Arial" w:cs="Arial"/>
        <w:bCs/>
        <w:sz w:val="21"/>
        <w:szCs w:val="21"/>
        <w:lang w:eastAsia="zh-CN"/>
      </w:rPr>
      <w:t xml:space="preserve">               </w:t>
    </w:r>
    <w:r>
      <w:rPr>
        <w:rFonts w:ascii="Arial" w:eastAsia="隶书" w:hAnsi="Arial" w:cs="Arial" w:hint="eastAsia"/>
        <w:bCs/>
        <w:sz w:val="21"/>
        <w:szCs w:val="21"/>
        <w:lang w:eastAsia="zh-CN"/>
      </w:rPr>
      <w:t xml:space="preserve">                                   </w:t>
    </w:r>
    <w:r w:rsidRPr="007B2F3A">
      <w:rPr>
        <w:rFonts w:ascii="Arial" w:eastAsia="隶书" w:hAnsi="Arial" w:cs="Arial"/>
        <w:sz w:val="21"/>
        <w:szCs w:val="21"/>
      </w:rPr>
      <w:t>财务报表附注</w:t>
    </w:r>
    <w:r>
      <w:rPr>
        <w:rFonts w:ascii="Arial" w:eastAsia="隶书" w:hAnsi="Arial" w:cs="Arial" w:hint="eastAsia"/>
        <w:bCs/>
        <w:sz w:val="21"/>
        <w:szCs w:val="21"/>
        <w:lang w:eastAsia="zh-CN"/>
      </w:rPr>
      <w:t xml:space="preserve">                       </w:t>
    </w:r>
    <w:r w:rsidRPr="007B2F3A">
      <w:rPr>
        <w:rFonts w:ascii="Arial" w:eastAsia="隶书" w:hAnsi="Arial" w:cs="Arial"/>
        <w:bCs/>
        <w:sz w:val="21"/>
        <w:szCs w:val="21"/>
        <w:lang w:eastAsia="zh-CN"/>
      </w:rPr>
      <w:t xml:space="preserve"> </w:t>
    </w:r>
    <w:r>
      <w:rPr>
        <w:rFonts w:ascii="Arial" w:eastAsia="隶书" w:hAnsi="Arial" w:cs="Arial"/>
        <w:bCs/>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88AD452"/>
    <w:lvl w:ilvl="0">
      <w:numFmt w:val="bullet"/>
      <w:lvlText w:val="*"/>
      <w:lvlJc w:val="left"/>
    </w:lvl>
  </w:abstractNum>
  <w:abstractNum w:abstractNumId="1">
    <w:nsid w:val="0C9151BF"/>
    <w:multiLevelType w:val="hybridMultilevel"/>
    <w:tmpl w:val="FB849B08"/>
    <w:lvl w:ilvl="0" w:tplc="0AA26568">
      <w:start w:val="1"/>
      <w:numFmt w:val="decimalEnclosedCircle"/>
      <w:lvlText w:val="%1"/>
      <w:lvlJc w:val="left"/>
      <w:pPr>
        <w:ind w:left="786" w:hanging="360"/>
      </w:pPr>
      <w:rPr>
        <w:rFonts w:ascii="Arial" w:eastAsia="宋体" w:hAnsi="Arial" w:cs="Arial" w:hint="default"/>
        <w:sz w:val="24"/>
        <w:szCs w:val="24"/>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
    <w:nsid w:val="12255A61"/>
    <w:multiLevelType w:val="hybridMultilevel"/>
    <w:tmpl w:val="17464D74"/>
    <w:lvl w:ilvl="0" w:tplc="CD4432A6">
      <w:start w:val="8"/>
      <w:numFmt w:val="decimal"/>
      <w:lvlText w:val="%1、"/>
      <w:lvlJc w:val="left"/>
      <w:pPr>
        <w:ind w:left="1293" w:hanging="391"/>
      </w:pPr>
      <w:rPr>
        <w:rFonts w:ascii="Arial" w:hAnsi="Arial" w:cs="Arial"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6240B66"/>
    <w:multiLevelType w:val="hybridMultilevel"/>
    <w:tmpl w:val="F1585206"/>
    <w:lvl w:ilvl="0" w:tplc="B35EBBBE">
      <w:start w:val="1"/>
      <w:numFmt w:val="decimal"/>
      <w:lvlText w:val="%1、"/>
      <w:lvlJc w:val="left"/>
      <w:pPr>
        <w:ind w:left="1271" w:hanging="420"/>
      </w:pPr>
      <w:rPr>
        <w:rFonts w:ascii="Arial" w:hAnsi="Arial" w:cs="Arial" w:hint="default"/>
        <w:b/>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237566EE"/>
    <w:multiLevelType w:val="singleLevel"/>
    <w:tmpl w:val="F24AAD7E"/>
    <w:lvl w:ilvl="0">
      <w:start w:val="1"/>
      <w:numFmt w:val="decimal"/>
      <w:lvlText w:val="%1."/>
      <w:legacy w:legacy="1" w:legacySpace="0" w:legacyIndent="0"/>
      <w:lvlJc w:val="left"/>
      <w:rPr>
        <w:rFonts w:ascii="宋体" w:eastAsia="宋体" w:hAnsi="宋体" w:cs="Times New Roman" w:hint="eastAsia"/>
      </w:rPr>
    </w:lvl>
  </w:abstractNum>
  <w:abstractNum w:abstractNumId="5">
    <w:nsid w:val="258508E3"/>
    <w:multiLevelType w:val="hybridMultilevel"/>
    <w:tmpl w:val="F968A200"/>
    <w:lvl w:ilvl="0" w:tplc="E9AE3AE0">
      <w:start w:val="8"/>
      <w:numFmt w:val="decimal"/>
      <w:lvlText w:val="%1、"/>
      <w:lvlJc w:val="left"/>
      <w:pPr>
        <w:ind w:left="1293" w:hanging="391"/>
      </w:pPr>
      <w:rPr>
        <w:rFonts w:ascii="Arial" w:hAnsi="Arial" w:cs="Arial" w:hint="default"/>
        <w:b/>
        <w:sz w:val="24"/>
        <w:szCs w:val="24"/>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5A42E81"/>
    <w:multiLevelType w:val="singleLevel"/>
    <w:tmpl w:val="79C27FE4"/>
    <w:lvl w:ilvl="0">
      <w:start w:val="3"/>
      <w:numFmt w:val="decimal"/>
      <w:lvlText w:val=""/>
      <w:lvlJc w:val="left"/>
      <w:pPr>
        <w:tabs>
          <w:tab w:val="num" w:pos="360"/>
        </w:tabs>
        <w:ind w:left="360" w:hanging="360"/>
      </w:pPr>
      <w:rPr>
        <w:rFonts w:ascii="Times New Roman" w:hint="default"/>
      </w:rPr>
    </w:lvl>
  </w:abstractNum>
  <w:abstractNum w:abstractNumId="7">
    <w:nsid w:val="25C647E6"/>
    <w:multiLevelType w:val="hybridMultilevel"/>
    <w:tmpl w:val="83DC0974"/>
    <w:lvl w:ilvl="0" w:tplc="00C248D4">
      <w:start w:val="1"/>
      <w:numFmt w:val="decimal"/>
      <w:lvlText w:val="（%1）"/>
      <w:lvlJc w:val="left"/>
      <w:pPr>
        <w:ind w:left="3131" w:hanging="720"/>
      </w:pPr>
      <w:rPr>
        <w:rFonts w:hAnsi="Arial" w:hint="default"/>
      </w:rPr>
    </w:lvl>
    <w:lvl w:ilvl="1" w:tplc="F42A96D4">
      <w:start w:val="6"/>
      <w:numFmt w:val="decimal"/>
      <w:lvlText w:val="%2、"/>
      <w:lvlJc w:val="left"/>
      <w:pPr>
        <w:ind w:left="3221" w:hanging="390"/>
      </w:pPr>
      <w:rPr>
        <w:rFonts w:ascii="Arial" w:hAnsi="宋体" w:cs="Arial" w:hint="default"/>
        <w:b/>
        <w:sz w:val="24"/>
      </w:rPr>
    </w:lvl>
    <w:lvl w:ilvl="2" w:tplc="0409001B" w:tentative="1">
      <w:start w:val="1"/>
      <w:numFmt w:val="lowerRoman"/>
      <w:lvlText w:val="%3."/>
      <w:lvlJc w:val="right"/>
      <w:pPr>
        <w:ind w:left="3671" w:hanging="420"/>
      </w:pPr>
    </w:lvl>
    <w:lvl w:ilvl="3" w:tplc="0409000F" w:tentative="1">
      <w:start w:val="1"/>
      <w:numFmt w:val="decimal"/>
      <w:lvlText w:val="%4."/>
      <w:lvlJc w:val="left"/>
      <w:pPr>
        <w:ind w:left="4091" w:hanging="420"/>
      </w:pPr>
    </w:lvl>
    <w:lvl w:ilvl="4" w:tplc="04090019" w:tentative="1">
      <w:start w:val="1"/>
      <w:numFmt w:val="lowerLetter"/>
      <w:lvlText w:val="%5)"/>
      <w:lvlJc w:val="left"/>
      <w:pPr>
        <w:ind w:left="4511" w:hanging="420"/>
      </w:pPr>
    </w:lvl>
    <w:lvl w:ilvl="5" w:tplc="0409001B" w:tentative="1">
      <w:start w:val="1"/>
      <w:numFmt w:val="lowerRoman"/>
      <w:lvlText w:val="%6."/>
      <w:lvlJc w:val="right"/>
      <w:pPr>
        <w:ind w:left="4931" w:hanging="420"/>
      </w:pPr>
    </w:lvl>
    <w:lvl w:ilvl="6" w:tplc="0409000F" w:tentative="1">
      <w:start w:val="1"/>
      <w:numFmt w:val="decimal"/>
      <w:lvlText w:val="%7."/>
      <w:lvlJc w:val="left"/>
      <w:pPr>
        <w:ind w:left="5351" w:hanging="420"/>
      </w:pPr>
    </w:lvl>
    <w:lvl w:ilvl="7" w:tplc="04090019" w:tentative="1">
      <w:start w:val="1"/>
      <w:numFmt w:val="lowerLetter"/>
      <w:lvlText w:val="%8)"/>
      <w:lvlJc w:val="left"/>
      <w:pPr>
        <w:ind w:left="5771" w:hanging="420"/>
      </w:pPr>
    </w:lvl>
    <w:lvl w:ilvl="8" w:tplc="0409001B" w:tentative="1">
      <w:start w:val="1"/>
      <w:numFmt w:val="lowerRoman"/>
      <w:lvlText w:val="%9."/>
      <w:lvlJc w:val="right"/>
      <w:pPr>
        <w:ind w:left="6191" w:hanging="420"/>
      </w:pPr>
    </w:lvl>
  </w:abstractNum>
  <w:abstractNum w:abstractNumId="8">
    <w:nsid w:val="2609704A"/>
    <w:multiLevelType w:val="hybridMultilevel"/>
    <w:tmpl w:val="D08E5906"/>
    <w:lvl w:ilvl="0" w:tplc="8720493C">
      <w:start w:val="1"/>
      <w:numFmt w:val="decimal"/>
      <w:lvlText w:val="（%1）"/>
      <w:lvlJc w:val="left"/>
      <w:pPr>
        <w:ind w:left="1200" w:hanging="720"/>
      </w:pPr>
      <w:rPr>
        <w:rFonts w:hint="default"/>
      </w:rPr>
    </w:lvl>
    <w:lvl w:ilvl="1" w:tplc="BBCC06E6">
      <w:start w:val="2"/>
      <w:numFmt w:val="decimalEnclosedCircle"/>
      <w:lvlText w:val="%2"/>
      <w:lvlJc w:val="left"/>
      <w:pPr>
        <w:ind w:left="1260" w:hanging="360"/>
      </w:pPr>
      <w:rPr>
        <w:rFonts w:ascii="Arial" w:hAnsi="Arial" w:cs="Arial" w:hint="default"/>
        <w:sz w:val="24"/>
        <w:szCs w:val="24"/>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78C4E82"/>
    <w:multiLevelType w:val="hybridMultilevel"/>
    <w:tmpl w:val="DBE47E64"/>
    <w:lvl w:ilvl="0" w:tplc="2448521E">
      <w:start w:val="1"/>
      <w:numFmt w:val="japaneseCounting"/>
      <w:lvlText w:val="%1、"/>
      <w:lvlJc w:val="left"/>
      <w:pPr>
        <w:tabs>
          <w:tab w:val="num" w:pos="906"/>
        </w:tabs>
        <w:ind w:left="906" w:hanging="480"/>
      </w:pPr>
      <w:rPr>
        <w:rFonts w:hint="default"/>
      </w:rPr>
    </w:lvl>
    <w:lvl w:ilvl="1" w:tplc="F59602AA">
      <w:start w:val="1"/>
      <w:numFmt w:val="decimal"/>
      <w:lvlText w:val="%2、"/>
      <w:lvlJc w:val="left"/>
      <w:pPr>
        <w:ind w:left="1620" w:hanging="720"/>
      </w:pPr>
      <w:rPr>
        <w:rFonts w:ascii="Arial" w:hAnsi="Arial" w:cs="Arial" w:hint="default"/>
        <w:b/>
        <w:sz w:val="24"/>
        <w:szCs w:val="24"/>
      </w:rPr>
    </w:lvl>
    <w:lvl w:ilvl="2" w:tplc="35A69796">
      <w:start w:val="1"/>
      <w:numFmt w:val="decimalEnclosedCircle"/>
      <w:lvlText w:val="%3"/>
      <w:lvlJc w:val="left"/>
      <w:pPr>
        <w:ind w:left="1680" w:hanging="360"/>
      </w:pPr>
      <w:rPr>
        <w:rFonts w:ascii="宋体" w:eastAsia="宋体" w:hAnsi="宋体" w:cs="Arial" w:hint="default"/>
        <w:sz w:val="24"/>
        <w:szCs w:val="24"/>
      </w:r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0">
    <w:nsid w:val="2A69461B"/>
    <w:multiLevelType w:val="hybridMultilevel"/>
    <w:tmpl w:val="675482B0"/>
    <w:lvl w:ilvl="0" w:tplc="CC7085EE">
      <w:start w:val="1"/>
      <w:numFmt w:val="decimal"/>
      <w:suff w:val="nothing"/>
      <w:lvlText w:val="（%1）"/>
      <w:lvlJc w:val="left"/>
      <w:pPr>
        <w:ind w:left="902"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308234FA"/>
    <w:multiLevelType w:val="singleLevel"/>
    <w:tmpl w:val="F24AAD7E"/>
    <w:lvl w:ilvl="0">
      <w:start w:val="1"/>
      <w:numFmt w:val="decimal"/>
      <w:lvlText w:val="%1."/>
      <w:legacy w:legacy="1" w:legacySpace="0" w:legacyIndent="0"/>
      <w:lvlJc w:val="left"/>
      <w:rPr>
        <w:rFonts w:ascii="宋体" w:eastAsia="宋体" w:hAnsi="宋体" w:cs="Times New Roman" w:hint="eastAsia"/>
      </w:rPr>
    </w:lvl>
  </w:abstractNum>
  <w:abstractNum w:abstractNumId="12">
    <w:nsid w:val="30FB5379"/>
    <w:multiLevelType w:val="hybridMultilevel"/>
    <w:tmpl w:val="3A704A12"/>
    <w:lvl w:ilvl="0" w:tplc="32DCA938">
      <w:start w:val="11"/>
      <w:numFmt w:val="decimal"/>
      <w:lvlText w:val="%1、"/>
      <w:lvlJc w:val="left"/>
      <w:pPr>
        <w:ind w:left="871" w:hanging="391"/>
      </w:pPr>
      <w:rPr>
        <w:rFonts w:ascii="Arial" w:hAnsi="Arial" w:cs="Arial" w:hint="default"/>
        <w:b/>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2326496"/>
    <w:multiLevelType w:val="singleLevel"/>
    <w:tmpl w:val="F24AAD7E"/>
    <w:lvl w:ilvl="0">
      <w:start w:val="1"/>
      <w:numFmt w:val="decimal"/>
      <w:lvlText w:val="%1."/>
      <w:legacy w:legacy="1" w:legacySpace="0" w:legacyIndent="0"/>
      <w:lvlJc w:val="left"/>
      <w:rPr>
        <w:rFonts w:ascii="宋体" w:eastAsia="宋体" w:hAnsi="宋体" w:cs="Times New Roman" w:hint="eastAsia"/>
      </w:rPr>
    </w:lvl>
  </w:abstractNum>
  <w:abstractNum w:abstractNumId="14">
    <w:nsid w:val="32494C64"/>
    <w:multiLevelType w:val="hybridMultilevel"/>
    <w:tmpl w:val="9B348886"/>
    <w:lvl w:ilvl="0" w:tplc="CD4432A6">
      <w:start w:val="8"/>
      <w:numFmt w:val="decimal"/>
      <w:lvlText w:val="%1、"/>
      <w:lvlJc w:val="left"/>
      <w:pPr>
        <w:ind w:left="871" w:hanging="391"/>
      </w:pPr>
      <w:rPr>
        <w:rFonts w:ascii="Arial" w:hAnsi="Arial" w:cs="Arial" w:hint="default"/>
        <w:b/>
        <w:sz w:val="24"/>
        <w:szCs w:val="24"/>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12A2D74"/>
    <w:multiLevelType w:val="hybridMultilevel"/>
    <w:tmpl w:val="E550C952"/>
    <w:lvl w:ilvl="0" w:tplc="3574169A">
      <w:start w:val="1"/>
      <w:numFmt w:val="decimal"/>
      <w:lvlText w:val="%1、"/>
      <w:lvlJc w:val="left"/>
      <w:pPr>
        <w:ind w:left="846"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13306AA"/>
    <w:multiLevelType w:val="hybridMultilevel"/>
    <w:tmpl w:val="8F1CB444"/>
    <w:lvl w:ilvl="0" w:tplc="3574169A">
      <w:start w:val="1"/>
      <w:numFmt w:val="decimal"/>
      <w:lvlText w:val="%1、"/>
      <w:lvlJc w:val="left"/>
      <w:pPr>
        <w:ind w:left="900" w:hanging="420"/>
      </w:pPr>
      <w:rPr>
        <w:rFonts w:hint="default"/>
      </w:rPr>
    </w:lvl>
    <w:lvl w:ilvl="1" w:tplc="3B0496D8">
      <w:start w:val="1"/>
      <w:numFmt w:val="decimal"/>
      <w:lvlText w:val="（%2）"/>
      <w:lvlJc w:val="left"/>
      <w:pPr>
        <w:ind w:left="1620" w:hanging="72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439B51AA"/>
    <w:multiLevelType w:val="multilevel"/>
    <w:tmpl w:val="377E649E"/>
    <w:lvl w:ilvl="0">
      <w:numFmt w:val="decimal"/>
      <w:lvlText w:val="%1.0"/>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3EC04B6"/>
    <w:multiLevelType w:val="singleLevel"/>
    <w:tmpl w:val="F24AAD7E"/>
    <w:lvl w:ilvl="0">
      <w:start w:val="1"/>
      <w:numFmt w:val="decimal"/>
      <w:lvlText w:val="%1."/>
      <w:legacy w:legacy="1" w:legacySpace="0" w:legacyIndent="0"/>
      <w:lvlJc w:val="left"/>
      <w:rPr>
        <w:rFonts w:ascii="宋体" w:eastAsia="宋体" w:hAnsi="宋体" w:cs="Times New Roman" w:hint="eastAsia"/>
      </w:rPr>
    </w:lvl>
  </w:abstractNum>
  <w:abstractNum w:abstractNumId="19">
    <w:nsid w:val="477A579C"/>
    <w:multiLevelType w:val="hybridMultilevel"/>
    <w:tmpl w:val="627A5ECC"/>
    <w:lvl w:ilvl="0" w:tplc="BEE60A66">
      <w:start w:val="1"/>
      <w:numFmt w:val="chineseCountingThousand"/>
      <w:suff w:val="nothing"/>
      <w:lvlText w:val="%1、"/>
      <w:lvlJc w:val="left"/>
      <w:pPr>
        <w:ind w:left="902" w:hanging="420"/>
      </w:pPr>
      <w:rPr>
        <w:rFonts w:hint="eastAsia"/>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0">
    <w:nsid w:val="4AC229A7"/>
    <w:multiLevelType w:val="hybridMultilevel"/>
    <w:tmpl w:val="FEC44710"/>
    <w:lvl w:ilvl="0" w:tplc="C4FA519E">
      <w:start w:val="1"/>
      <w:numFmt w:val="decimal"/>
      <w:lvlText w:val="（%1）"/>
      <w:lvlJc w:val="left"/>
      <w:pPr>
        <w:ind w:left="1200" w:hanging="720"/>
      </w:pPr>
      <w:rPr>
        <w:rFonts w:hAnsi="Arial" w:hint="default"/>
        <w:sz w:val="24"/>
        <w:szCs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24A1EE1"/>
    <w:multiLevelType w:val="hybridMultilevel"/>
    <w:tmpl w:val="675482B0"/>
    <w:lvl w:ilvl="0" w:tplc="CC7085EE">
      <w:start w:val="1"/>
      <w:numFmt w:val="decimal"/>
      <w:suff w:val="nothing"/>
      <w:lvlText w:val="（%1）"/>
      <w:lvlJc w:val="left"/>
      <w:pPr>
        <w:ind w:left="902"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58527EF5"/>
    <w:multiLevelType w:val="hybridMultilevel"/>
    <w:tmpl w:val="8E5011C0"/>
    <w:lvl w:ilvl="0" w:tplc="ABFA0D24">
      <w:start w:val="1"/>
      <w:numFmt w:val="decimal"/>
      <w:lvlText w:val="（%1）"/>
      <w:lvlJc w:val="left"/>
      <w:pPr>
        <w:ind w:left="1200" w:hanging="720"/>
      </w:pPr>
      <w:rPr>
        <w:rFonts w:hAnsi="Arial"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636A290D"/>
    <w:multiLevelType w:val="hybridMultilevel"/>
    <w:tmpl w:val="636A290D"/>
    <w:lvl w:ilvl="0" w:tplc="FFFFFFFF">
      <w:start w:val="1"/>
      <w:numFmt w:val="decimal"/>
      <w:lvlText w:val="%1、"/>
      <w:lvlJc w:val="left"/>
      <w:pPr>
        <w:ind w:left="360" w:hanging="360"/>
      </w:pPr>
      <w:rPr>
        <w:rFonts w:ascii="Times New Roman" w:eastAsia="宋体" w:hAnsi="Times New Roman" w:cs="Times New Roman"/>
      </w:rPr>
    </w:lvl>
    <w:lvl w:ilvl="1" w:tplc="FFFFFFFF">
      <w:start w:val="1"/>
      <w:numFmt w:val="lowerLetter"/>
      <w:lvlText w:val="%2)"/>
      <w:lvlJc w:val="left"/>
      <w:pPr>
        <w:ind w:left="840" w:hanging="420"/>
      </w:pPr>
      <w:rPr>
        <w:rFonts w:ascii="Times New Roman" w:eastAsia="宋体" w:hAnsi="Times New Roman" w:cs="Times New Roman"/>
      </w:rPr>
    </w:lvl>
    <w:lvl w:ilvl="2" w:tplc="FFFFFFFF">
      <w:start w:val="1"/>
      <w:numFmt w:val="lowerRoman"/>
      <w:lvlText w:val="%3."/>
      <w:lvlJc w:val="right"/>
      <w:pPr>
        <w:ind w:left="1260" w:hanging="420"/>
      </w:pPr>
      <w:rPr>
        <w:rFonts w:ascii="Times New Roman" w:eastAsia="宋体" w:hAnsi="Times New Roman" w:cs="Times New Roman"/>
      </w:rPr>
    </w:lvl>
    <w:lvl w:ilvl="3" w:tplc="FFFFFFFF">
      <w:start w:val="1"/>
      <w:numFmt w:val="decimal"/>
      <w:lvlText w:val="%4."/>
      <w:lvlJc w:val="left"/>
      <w:pPr>
        <w:ind w:left="1680" w:hanging="420"/>
      </w:pPr>
      <w:rPr>
        <w:rFonts w:ascii="Times New Roman" w:eastAsia="宋体" w:hAnsi="Times New Roman" w:cs="Times New Roman"/>
      </w:rPr>
    </w:lvl>
    <w:lvl w:ilvl="4" w:tplc="FFFFFFFF">
      <w:start w:val="1"/>
      <w:numFmt w:val="lowerLetter"/>
      <w:lvlText w:val="%5)"/>
      <w:lvlJc w:val="left"/>
      <w:pPr>
        <w:ind w:left="2100" w:hanging="420"/>
      </w:pPr>
      <w:rPr>
        <w:rFonts w:ascii="Times New Roman" w:eastAsia="宋体" w:hAnsi="Times New Roman" w:cs="Times New Roman"/>
      </w:rPr>
    </w:lvl>
    <w:lvl w:ilvl="5" w:tplc="FFFFFFFF">
      <w:start w:val="1"/>
      <w:numFmt w:val="lowerRoman"/>
      <w:lvlText w:val="%6."/>
      <w:lvlJc w:val="right"/>
      <w:pPr>
        <w:ind w:left="2520" w:hanging="420"/>
      </w:pPr>
      <w:rPr>
        <w:rFonts w:ascii="Times New Roman" w:eastAsia="宋体" w:hAnsi="Times New Roman" w:cs="Times New Roman"/>
      </w:rPr>
    </w:lvl>
    <w:lvl w:ilvl="6" w:tplc="FFFFFFFF">
      <w:start w:val="1"/>
      <w:numFmt w:val="decimal"/>
      <w:lvlText w:val="%7."/>
      <w:lvlJc w:val="left"/>
      <w:pPr>
        <w:ind w:left="2940" w:hanging="420"/>
      </w:pPr>
      <w:rPr>
        <w:rFonts w:ascii="Times New Roman" w:eastAsia="宋体" w:hAnsi="Times New Roman" w:cs="Times New Roman"/>
      </w:rPr>
    </w:lvl>
    <w:lvl w:ilvl="7" w:tplc="FFFFFFFF">
      <w:start w:val="1"/>
      <w:numFmt w:val="lowerLetter"/>
      <w:lvlText w:val="%8)"/>
      <w:lvlJc w:val="left"/>
      <w:pPr>
        <w:ind w:left="3360" w:hanging="420"/>
      </w:pPr>
      <w:rPr>
        <w:rFonts w:ascii="Times New Roman" w:eastAsia="宋体" w:hAnsi="Times New Roman" w:cs="Times New Roman"/>
      </w:rPr>
    </w:lvl>
    <w:lvl w:ilvl="8" w:tplc="FFFFFFFF">
      <w:start w:val="1"/>
      <w:numFmt w:val="lowerRoman"/>
      <w:lvlText w:val="%9."/>
      <w:lvlJc w:val="right"/>
      <w:pPr>
        <w:ind w:left="3780" w:hanging="420"/>
      </w:pPr>
      <w:rPr>
        <w:rFonts w:ascii="Times New Roman" w:eastAsia="宋体" w:hAnsi="Times New Roman" w:cs="Times New Roman"/>
      </w:rPr>
    </w:lvl>
  </w:abstractNum>
  <w:abstractNum w:abstractNumId="24">
    <w:nsid w:val="665E7C33"/>
    <w:multiLevelType w:val="singleLevel"/>
    <w:tmpl w:val="F24AAD7E"/>
    <w:lvl w:ilvl="0">
      <w:start w:val="1"/>
      <w:numFmt w:val="decimal"/>
      <w:lvlText w:val="%1."/>
      <w:legacy w:legacy="1" w:legacySpace="0" w:legacyIndent="0"/>
      <w:lvlJc w:val="left"/>
      <w:rPr>
        <w:rFonts w:ascii="宋体" w:eastAsia="宋体" w:hAnsi="宋体" w:cs="Times New Roman" w:hint="eastAsia"/>
      </w:rPr>
    </w:lvl>
  </w:abstractNum>
  <w:abstractNum w:abstractNumId="25">
    <w:nsid w:val="68B9422F"/>
    <w:multiLevelType w:val="hybridMultilevel"/>
    <w:tmpl w:val="B858824E"/>
    <w:lvl w:ilvl="0" w:tplc="868E6814">
      <w:start w:val="1"/>
      <w:numFmt w:val="decimal"/>
      <w:lvlText w:val="（%1）"/>
      <w:lvlJc w:val="left"/>
      <w:pPr>
        <w:ind w:left="1288" w:hanging="720"/>
      </w:pPr>
      <w:rPr>
        <w:rFonts w:hAnsi="Times New Roman" w:hint="default"/>
      </w:rPr>
    </w:lvl>
    <w:lvl w:ilvl="1" w:tplc="53C0653E">
      <w:start w:val="1"/>
      <w:numFmt w:val="decimalEnclosedCircle"/>
      <w:lvlText w:val="%2"/>
      <w:lvlJc w:val="left"/>
      <w:pPr>
        <w:ind w:left="1200" w:hanging="360"/>
      </w:pPr>
      <w:rPr>
        <w:rFonts w:ascii="Arial" w:hAnsi="宋体" w:cs="Arial" w:hint="default"/>
        <w:sz w:val="24"/>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6F584122"/>
    <w:multiLevelType w:val="singleLevel"/>
    <w:tmpl w:val="F24AAD7E"/>
    <w:lvl w:ilvl="0">
      <w:start w:val="1"/>
      <w:numFmt w:val="decimal"/>
      <w:lvlText w:val="%1."/>
      <w:legacy w:legacy="1" w:legacySpace="0" w:legacyIndent="0"/>
      <w:lvlJc w:val="left"/>
      <w:rPr>
        <w:rFonts w:ascii="宋体" w:eastAsia="宋体" w:hAnsi="宋体" w:cs="Times New Roman" w:hint="eastAsia"/>
      </w:rPr>
    </w:lvl>
  </w:abstractNum>
  <w:abstractNum w:abstractNumId="27">
    <w:nsid w:val="709F50F4"/>
    <w:multiLevelType w:val="singleLevel"/>
    <w:tmpl w:val="F24AAD7E"/>
    <w:lvl w:ilvl="0">
      <w:start w:val="1"/>
      <w:numFmt w:val="decimal"/>
      <w:lvlText w:val="%1."/>
      <w:legacy w:legacy="1" w:legacySpace="0" w:legacyIndent="0"/>
      <w:lvlJc w:val="left"/>
      <w:rPr>
        <w:rFonts w:ascii="宋体" w:eastAsia="宋体" w:hAnsi="宋体" w:cs="Times New Roman" w:hint="eastAsia"/>
      </w:rPr>
    </w:lvl>
  </w:abstractNum>
  <w:abstractNum w:abstractNumId="28">
    <w:nsid w:val="7A9D2925"/>
    <w:multiLevelType w:val="hybridMultilevel"/>
    <w:tmpl w:val="BE648626"/>
    <w:lvl w:ilvl="0" w:tplc="24C02EC6">
      <w:start w:val="7"/>
      <w:numFmt w:val="decimal"/>
      <w:lvlText w:val="%1、"/>
      <w:lvlJc w:val="left"/>
      <w:pPr>
        <w:ind w:left="1293" w:hanging="391"/>
      </w:pPr>
      <w:rPr>
        <w:rFonts w:ascii="Arial" w:hAnsi="Arial" w:cs="Arial" w:hint="default"/>
        <w:b/>
        <w:sz w:val="24"/>
        <w:szCs w:val="24"/>
      </w:rPr>
    </w:lvl>
    <w:lvl w:ilvl="1" w:tplc="1D6C0482">
      <w:start w:val="1"/>
      <w:numFmt w:val="decimal"/>
      <w:lvlText w:val="（%2）"/>
      <w:lvlJc w:val="left"/>
      <w:pPr>
        <w:ind w:left="1293" w:hanging="393"/>
      </w:pPr>
      <w:rPr>
        <w:rFonts w:hAnsi="宋体" w:hint="default"/>
        <w:sz w:val="24"/>
        <w:szCs w:val="24"/>
      </w:rPr>
    </w:lvl>
    <w:lvl w:ilvl="2" w:tplc="DA8CB4E4">
      <w:start w:val="1"/>
      <w:numFmt w:val="decimal"/>
      <w:lvlText w:val="%3"/>
      <w:lvlJc w:val="left"/>
      <w:pPr>
        <w:ind w:left="1293" w:hanging="391"/>
      </w:pPr>
      <w:rPr>
        <w:rFonts w:ascii="Arial" w:hAnsi="宋体" w:cs="Arial" w:hint="default"/>
        <w:sz w:val="24"/>
      </w:rPr>
    </w:lvl>
    <w:lvl w:ilvl="3" w:tplc="3C865D18">
      <w:start w:val="1"/>
      <w:numFmt w:val="decimalEnclosedCircle"/>
      <w:lvlText w:val="%4"/>
      <w:lvlJc w:val="left"/>
      <w:pPr>
        <w:ind w:left="1620" w:hanging="360"/>
      </w:pPr>
      <w:rPr>
        <w:rFonts w:ascii="Arial" w:hAnsi="宋体" w:cs="Arial" w:hint="default"/>
        <w:sz w:val="24"/>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9"/>
  </w:num>
  <w:num w:numId="3">
    <w:abstractNumId w:val="15"/>
  </w:num>
  <w:num w:numId="4">
    <w:abstractNumId w:val="16"/>
  </w:num>
  <w:num w:numId="5">
    <w:abstractNumId w:val="3"/>
  </w:num>
  <w:num w:numId="6">
    <w:abstractNumId w:val="20"/>
  </w:num>
  <w:num w:numId="7">
    <w:abstractNumId w:val="22"/>
  </w:num>
  <w:num w:numId="8">
    <w:abstractNumId w:val="8"/>
  </w:num>
  <w:num w:numId="9">
    <w:abstractNumId w:val="7"/>
  </w:num>
  <w:num w:numId="10">
    <w:abstractNumId w:val="1"/>
  </w:num>
  <w:num w:numId="11">
    <w:abstractNumId w:val="28"/>
  </w:num>
  <w:num w:numId="12">
    <w:abstractNumId w:val="5"/>
  </w:num>
  <w:num w:numId="13">
    <w:abstractNumId w:val="2"/>
  </w:num>
  <w:num w:numId="14">
    <w:abstractNumId w:val="14"/>
  </w:num>
  <w:num w:numId="15">
    <w:abstractNumId w:val="17"/>
  </w:num>
  <w:num w:numId="16">
    <w:abstractNumId w:val="12"/>
  </w:num>
  <w:num w:numId="17">
    <w:abstractNumId w:val="25"/>
  </w:num>
  <w:num w:numId="18">
    <w:abstractNumId w:val="19"/>
  </w:num>
  <w:num w:numId="19">
    <w:abstractNumId w:val="21"/>
  </w:num>
  <w:num w:numId="20">
    <w:abstractNumId w:val="10"/>
  </w:num>
  <w:num w:numId="21">
    <w:abstractNumId w:val="0"/>
    <w:lvlOverride w:ilvl="0">
      <w:lvl w:ilvl="0">
        <w:start w:val="1"/>
        <w:numFmt w:val="bullet"/>
        <w:lvlText w:val="·"/>
        <w:legacy w:legacy="1" w:legacySpace="0" w:legacyIndent="0"/>
        <w:lvlJc w:val="left"/>
        <w:rPr>
          <w:rFonts w:ascii="宋体" w:eastAsia="宋体" w:hAnsi="宋体" w:hint="eastAsia"/>
        </w:rPr>
      </w:lvl>
    </w:lvlOverride>
  </w:num>
  <w:num w:numId="22">
    <w:abstractNumId w:val="24"/>
  </w:num>
  <w:num w:numId="23">
    <w:abstractNumId w:val="11"/>
  </w:num>
  <w:num w:numId="24">
    <w:abstractNumId w:val="27"/>
  </w:num>
  <w:num w:numId="25">
    <w:abstractNumId w:val="4"/>
  </w:num>
  <w:num w:numId="26">
    <w:abstractNumId w:val="18"/>
  </w:num>
  <w:num w:numId="27">
    <w:abstractNumId w:val="26"/>
  </w:num>
  <w:num w:numId="28">
    <w:abstractNumId w:val="13"/>
  </w:num>
  <w:num w:numId="29">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0"/>
  <w:drawingGridHorizontalSpacing w:val="105"/>
  <w:drawingGridVerticalSpacing w:val="145"/>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1F0"/>
    <w:rsid w:val="000001EC"/>
    <w:rsid w:val="00000376"/>
    <w:rsid w:val="00000BA2"/>
    <w:rsid w:val="00000C08"/>
    <w:rsid w:val="000013B4"/>
    <w:rsid w:val="00001540"/>
    <w:rsid w:val="000015B3"/>
    <w:rsid w:val="00001653"/>
    <w:rsid w:val="00001692"/>
    <w:rsid w:val="00001BD5"/>
    <w:rsid w:val="00001ECA"/>
    <w:rsid w:val="00002165"/>
    <w:rsid w:val="00002CCD"/>
    <w:rsid w:val="000035D6"/>
    <w:rsid w:val="0000370E"/>
    <w:rsid w:val="00003C90"/>
    <w:rsid w:val="00003F7C"/>
    <w:rsid w:val="000042E2"/>
    <w:rsid w:val="00004641"/>
    <w:rsid w:val="00004D80"/>
    <w:rsid w:val="00004E21"/>
    <w:rsid w:val="000052E6"/>
    <w:rsid w:val="00005722"/>
    <w:rsid w:val="00005A20"/>
    <w:rsid w:val="00005B13"/>
    <w:rsid w:val="00005CE8"/>
    <w:rsid w:val="00005E21"/>
    <w:rsid w:val="00005F83"/>
    <w:rsid w:val="00006274"/>
    <w:rsid w:val="00006BA2"/>
    <w:rsid w:val="00006C00"/>
    <w:rsid w:val="00006C35"/>
    <w:rsid w:val="000073DE"/>
    <w:rsid w:val="000077FF"/>
    <w:rsid w:val="00007A92"/>
    <w:rsid w:val="000106F1"/>
    <w:rsid w:val="00010A68"/>
    <w:rsid w:val="00010A79"/>
    <w:rsid w:val="00011063"/>
    <w:rsid w:val="00011775"/>
    <w:rsid w:val="00011848"/>
    <w:rsid w:val="000118AB"/>
    <w:rsid w:val="000120FF"/>
    <w:rsid w:val="00012185"/>
    <w:rsid w:val="000121BC"/>
    <w:rsid w:val="000124C5"/>
    <w:rsid w:val="00012D8F"/>
    <w:rsid w:val="00013478"/>
    <w:rsid w:val="00013632"/>
    <w:rsid w:val="0001368F"/>
    <w:rsid w:val="000138AF"/>
    <w:rsid w:val="0001447D"/>
    <w:rsid w:val="0001449F"/>
    <w:rsid w:val="000145A2"/>
    <w:rsid w:val="00014A69"/>
    <w:rsid w:val="00014B27"/>
    <w:rsid w:val="00014BAA"/>
    <w:rsid w:val="0001515F"/>
    <w:rsid w:val="00015172"/>
    <w:rsid w:val="000151B1"/>
    <w:rsid w:val="000154FF"/>
    <w:rsid w:val="0001560D"/>
    <w:rsid w:val="00015707"/>
    <w:rsid w:val="00015A81"/>
    <w:rsid w:val="00015F16"/>
    <w:rsid w:val="00016100"/>
    <w:rsid w:val="000161F4"/>
    <w:rsid w:val="00017024"/>
    <w:rsid w:val="000178DC"/>
    <w:rsid w:val="00017B04"/>
    <w:rsid w:val="00017B65"/>
    <w:rsid w:val="00017D61"/>
    <w:rsid w:val="00017E96"/>
    <w:rsid w:val="00017F9D"/>
    <w:rsid w:val="00020B4E"/>
    <w:rsid w:val="00020EAD"/>
    <w:rsid w:val="00020FBE"/>
    <w:rsid w:val="000210DA"/>
    <w:rsid w:val="00021BB8"/>
    <w:rsid w:val="00021E96"/>
    <w:rsid w:val="00022188"/>
    <w:rsid w:val="0002270C"/>
    <w:rsid w:val="0002299D"/>
    <w:rsid w:val="00022F83"/>
    <w:rsid w:val="00023045"/>
    <w:rsid w:val="00023202"/>
    <w:rsid w:val="00023AA7"/>
    <w:rsid w:val="00023C6D"/>
    <w:rsid w:val="00023CD6"/>
    <w:rsid w:val="00023F3F"/>
    <w:rsid w:val="00024336"/>
    <w:rsid w:val="0002454E"/>
    <w:rsid w:val="000245A6"/>
    <w:rsid w:val="00024760"/>
    <w:rsid w:val="00024A16"/>
    <w:rsid w:val="00024B82"/>
    <w:rsid w:val="00024DD1"/>
    <w:rsid w:val="00024E8E"/>
    <w:rsid w:val="0002503A"/>
    <w:rsid w:val="00025203"/>
    <w:rsid w:val="000252AB"/>
    <w:rsid w:val="000254BE"/>
    <w:rsid w:val="00025525"/>
    <w:rsid w:val="00025587"/>
    <w:rsid w:val="00025C5E"/>
    <w:rsid w:val="0002620E"/>
    <w:rsid w:val="0002629D"/>
    <w:rsid w:val="0002670E"/>
    <w:rsid w:val="00026B24"/>
    <w:rsid w:val="00026D37"/>
    <w:rsid w:val="00026DD5"/>
    <w:rsid w:val="000273D6"/>
    <w:rsid w:val="000277D4"/>
    <w:rsid w:val="00030863"/>
    <w:rsid w:val="00030880"/>
    <w:rsid w:val="00030D5F"/>
    <w:rsid w:val="00030EC3"/>
    <w:rsid w:val="00030FCB"/>
    <w:rsid w:val="00032080"/>
    <w:rsid w:val="0003219C"/>
    <w:rsid w:val="00032743"/>
    <w:rsid w:val="0003275C"/>
    <w:rsid w:val="000328E2"/>
    <w:rsid w:val="00032D61"/>
    <w:rsid w:val="00032F20"/>
    <w:rsid w:val="00033007"/>
    <w:rsid w:val="0003331B"/>
    <w:rsid w:val="00033437"/>
    <w:rsid w:val="000336DA"/>
    <w:rsid w:val="00033A23"/>
    <w:rsid w:val="00033CD4"/>
    <w:rsid w:val="00034949"/>
    <w:rsid w:val="000350DF"/>
    <w:rsid w:val="000351AD"/>
    <w:rsid w:val="000354F3"/>
    <w:rsid w:val="000358B2"/>
    <w:rsid w:val="00035A96"/>
    <w:rsid w:val="00035AE6"/>
    <w:rsid w:val="00036254"/>
    <w:rsid w:val="0003655D"/>
    <w:rsid w:val="0003686E"/>
    <w:rsid w:val="00036A20"/>
    <w:rsid w:val="000371DD"/>
    <w:rsid w:val="00037560"/>
    <w:rsid w:val="00037674"/>
    <w:rsid w:val="00037740"/>
    <w:rsid w:val="00037CEE"/>
    <w:rsid w:val="00040345"/>
    <w:rsid w:val="000403DB"/>
    <w:rsid w:val="000405FE"/>
    <w:rsid w:val="00040B12"/>
    <w:rsid w:val="00040D74"/>
    <w:rsid w:val="00040F88"/>
    <w:rsid w:val="000412F1"/>
    <w:rsid w:val="00041E1E"/>
    <w:rsid w:val="000428F4"/>
    <w:rsid w:val="00043462"/>
    <w:rsid w:val="00043E90"/>
    <w:rsid w:val="00043E96"/>
    <w:rsid w:val="00044427"/>
    <w:rsid w:val="00044789"/>
    <w:rsid w:val="00044CCB"/>
    <w:rsid w:val="00045123"/>
    <w:rsid w:val="00045173"/>
    <w:rsid w:val="0004541D"/>
    <w:rsid w:val="00045B61"/>
    <w:rsid w:val="00045C0C"/>
    <w:rsid w:val="00045C9B"/>
    <w:rsid w:val="00045CCC"/>
    <w:rsid w:val="000460B4"/>
    <w:rsid w:val="0004618F"/>
    <w:rsid w:val="0004637D"/>
    <w:rsid w:val="00046BAD"/>
    <w:rsid w:val="00046BE8"/>
    <w:rsid w:val="000470EC"/>
    <w:rsid w:val="00047364"/>
    <w:rsid w:val="0004763F"/>
    <w:rsid w:val="00047767"/>
    <w:rsid w:val="000479AE"/>
    <w:rsid w:val="000479FE"/>
    <w:rsid w:val="00047D5C"/>
    <w:rsid w:val="000502E4"/>
    <w:rsid w:val="00050766"/>
    <w:rsid w:val="00050D5E"/>
    <w:rsid w:val="000511F2"/>
    <w:rsid w:val="0005121D"/>
    <w:rsid w:val="000517C3"/>
    <w:rsid w:val="00051813"/>
    <w:rsid w:val="00051A40"/>
    <w:rsid w:val="00052F4D"/>
    <w:rsid w:val="000535D7"/>
    <w:rsid w:val="00053AB3"/>
    <w:rsid w:val="00053E0A"/>
    <w:rsid w:val="00053EA5"/>
    <w:rsid w:val="000542CF"/>
    <w:rsid w:val="00054386"/>
    <w:rsid w:val="00054A20"/>
    <w:rsid w:val="00054C71"/>
    <w:rsid w:val="00054DDE"/>
    <w:rsid w:val="00054E33"/>
    <w:rsid w:val="00054EB3"/>
    <w:rsid w:val="000553CB"/>
    <w:rsid w:val="00055509"/>
    <w:rsid w:val="00055843"/>
    <w:rsid w:val="0005672C"/>
    <w:rsid w:val="00056D83"/>
    <w:rsid w:val="00057546"/>
    <w:rsid w:val="00057A1A"/>
    <w:rsid w:val="00057B34"/>
    <w:rsid w:val="00057D41"/>
    <w:rsid w:val="00061071"/>
    <w:rsid w:val="00061436"/>
    <w:rsid w:val="00061535"/>
    <w:rsid w:val="0006154C"/>
    <w:rsid w:val="0006231E"/>
    <w:rsid w:val="00062C97"/>
    <w:rsid w:val="00062D4B"/>
    <w:rsid w:val="0006307F"/>
    <w:rsid w:val="000632A6"/>
    <w:rsid w:val="00063E76"/>
    <w:rsid w:val="00063FF7"/>
    <w:rsid w:val="000646A4"/>
    <w:rsid w:val="00064E3D"/>
    <w:rsid w:val="00064E87"/>
    <w:rsid w:val="00064EAF"/>
    <w:rsid w:val="000652F2"/>
    <w:rsid w:val="00065369"/>
    <w:rsid w:val="00065370"/>
    <w:rsid w:val="0006571D"/>
    <w:rsid w:val="00065B66"/>
    <w:rsid w:val="0006636C"/>
    <w:rsid w:val="00066C0E"/>
    <w:rsid w:val="00066D9C"/>
    <w:rsid w:val="0006711B"/>
    <w:rsid w:val="00067287"/>
    <w:rsid w:val="00067684"/>
    <w:rsid w:val="000677B9"/>
    <w:rsid w:val="00067B9C"/>
    <w:rsid w:val="00070737"/>
    <w:rsid w:val="00070BC8"/>
    <w:rsid w:val="00070C03"/>
    <w:rsid w:val="00070F78"/>
    <w:rsid w:val="0007105A"/>
    <w:rsid w:val="00071167"/>
    <w:rsid w:val="00071338"/>
    <w:rsid w:val="000713A7"/>
    <w:rsid w:val="000716A5"/>
    <w:rsid w:val="00071734"/>
    <w:rsid w:val="000718B9"/>
    <w:rsid w:val="00071D17"/>
    <w:rsid w:val="00071F57"/>
    <w:rsid w:val="000723F0"/>
    <w:rsid w:val="0007248B"/>
    <w:rsid w:val="000728CF"/>
    <w:rsid w:val="00072D12"/>
    <w:rsid w:val="00072F0E"/>
    <w:rsid w:val="000734DF"/>
    <w:rsid w:val="00073661"/>
    <w:rsid w:val="000736C8"/>
    <w:rsid w:val="000737DA"/>
    <w:rsid w:val="00073AA5"/>
    <w:rsid w:val="0007408B"/>
    <w:rsid w:val="0007459F"/>
    <w:rsid w:val="00074C33"/>
    <w:rsid w:val="00074D7C"/>
    <w:rsid w:val="00075A4D"/>
    <w:rsid w:val="00075A98"/>
    <w:rsid w:val="00075C58"/>
    <w:rsid w:val="000766B6"/>
    <w:rsid w:val="000767AD"/>
    <w:rsid w:val="000768FF"/>
    <w:rsid w:val="00076AD3"/>
    <w:rsid w:val="00076ECA"/>
    <w:rsid w:val="00077493"/>
    <w:rsid w:val="000774CA"/>
    <w:rsid w:val="00077561"/>
    <w:rsid w:val="000777F9"/>
    <w:rsid w:val="00077D72"/>
    <w:rsid w:val="000800E2"/>
    <w:rsid w:val="00080387"/>
    <w:rsid w:val="00080524"/>
    <w:rsid w:val="000808F6"/>
    <w:rsid w:val="00080C4C"/>
    <w:rsid w:val="00081238"/>
    <w:rsid w:val="000814E6"/>
    <w:rsid w:val="00081547"/>
    <w:rsid w:val="00082FD1"/>
    <w:rsid w:val="00083331"/>
    <w:rsid w:val="000836AA"/>
    <w:rsid w:val="0008379C"/>
    <w:rsid w:val="000839EC"/>
    <w:rsid w:val="00083B4A"/>
    <w:rsid w:val="00083CEC"/>
    <w:rsid w:val="00083CFD"/>
    <w:rsid w:val="00083D51"/>
    <w:rsid w:val="00083F9B"/>
    <w:rsid w:val="00084194"/>
    <w:rsid w:val="00084A3D"/>
    <w:rsid w:val="00084AEB"/>
    <w:rsid w:val="00084D3A"/>
    <w:rsid w:val="000850C6"/>
    <w:rsid w:val="000851BF"/>
    <w:rsid w:val="0008537C"/>
    <w:rsid w:val="00085680"/>
    <w:rsid w:val="000858F0"/>
    <w:rsid w:val="00085A97"/>
    <w:rsid w:val="00085B60"/>
    <w:rsid w:val="00085CF3"/>
    <w:rsid w:val="00085DBD"/>
    <w:rsid w:val="00086026"/>
    <w:rsid w:val="000865E8"/>
    <w:rsid w:val="000873BA"/>
    <w:rsid w:val="00087575"/>
    <w:rsid w:val="0008776A"/>
    <w:rsid w:val="0008777F"/>
    <w:rsid w:val="00090630"/>
    <w:rsid w:val="00090D2C"/>
    <w:rsid w:val="00091474"/>
    <w:rsid w:val="00091925"/>
    <w:rsid w:val="00091C54"/>
    <w:rsid w:val="00091E5C"/>
    <w:rsid w:val="00091E6A"/>
    <w:rsid w:val="00091EB5"/>
    <w:rsid w:val="00092537"/>
    <w:rsid w:val="000925C5"/>
    <w:rsid w:val="0009265D"/>
    <w:rsid w:val="00092BAA"/>
    <w:rsid w:val="00092DE5"/>
    <w:rsid w:val="0009346F"/>
    <w:rsid w:val="000938A5"/>
    <w:rsid w:val="000944EB"/>
    <w:rsid w:val="000945B7"/>
    <w:rsid w:val="000949EE"/>
    <w:rsid w:val="00094C8A"/>
    <w:rsid w:val="0009533A"/>
    <w:rsid w:val="00095413"/>
    <w:rsid w:val="00095E07"/>
    <w:rsid w:val="00095F9C"/>
    <w:rsid w:val="0009616D"/>
    <w:rsid w:val="000961EF"/>
    <w:rsid w:val="000963F1"/>
    <w:rsid w:val="00096542"/>
    <w:rsid w:val="00096644"/>
    <w:rsid w:val="00096852"/>
    <w:rsid w:val="00096D33"/>
    <w:rsid w:val="000970E7"/>
    <w:rsid w:val="00097BCE"/>
    <w:rsid w:val="00097C34"/>
    <w:rsid w:val="000A0119"/>
    <w:rsid w:val="000A03B5"/>
    <w:rsid w:val="000A046A"/>
    <w:rsid w:val="000A0702"/>
    <w:rsid w:val="000A0754"/>
    <w:rsid w:val="000A0BC9"/>
    <w:rsid w:val="000A10BA"/>
    <w:rsid w:val="000A1508"/>
    <w:rsid w:val="000A18D6"/>
    <w:rsid w:val="000A1C99"/>
    <w:rsid w:val="000A1F52"/>
    <w:rsid w:val="000A22B7"/>
    <w:rsid w:val="000A2789"/>
    <w:rsid w:val="000A29C3"/>
    <w:rsid w:val="000A2C79"/>
    <w:rsid w:val="000A2DBD"/>
    <w:rsid w:val="000A2E8A"/>
    <w:rsid w:val="000A3026"/>
    <w:rsid w:val="000A383F"/>
    <w:rsid w:val="000A3A28"/>
    <w:rsid w:val="000A3CB4"/>
    <w:rsid w:val="000A3DB0"/>
    <w:rsid w:val="000A4175"/>
    <w:rsid w:val="000A4940"/>
    <w:rsid w:val="000A4C9D"/>
    <w:rsid w:val="000A4D72"/>
    <w:rsid w:val="000A4EB2"/>
    <w:rsid w:val="000A52AD"/>
    <w:rsid w:val="000A5DF9"/>
    <w:rsid w:val="000A605A"/>
    <w:rsid w:val="000A6A5D"/>
    <w:rsid w:val="000A6FD9"/>
    <w:rsid w:val="000A7AA3"/>
    <w:rsid w:val="000A7B3F"/>
    <w:rsid w:val="000A7C6B"/>
    <w:rsid w:val="000B0251"/>
    <w:rsid w:val="000B0E1A"/>
    <w:rsid w:val="000B10BA"/>
    <w:rsid w:val="000B10CF"/>
    <w:rsid w:val="000B166D"/>
    <w:rsid w:val="000B1795"/>
    <w:rsid w:val="000B20CB"/>
    <w:rsid w:val="000B26A5"/>
    <w:rsid w:val="000B30D5"/>
    <w:rsid w:val="000B3245"/>
    <w:rsid w:val="000B3708"/>
    <w:rsid w:val="000B38E6"/>
    <w:rsid w:val="000B40D6"/>
    <w:rsid w:val="000B4452"/>
    <w:rsid w:val="000B46EF"/>
    <w:rsid w:val="000B4A93"/>
    <w:rsid w:val="000B4C49"/>
    <w:rsid w:val="000B4C6D"/>
    <w:rsid w:val="000B4F49"/>
    <w:rsid w:val="000B4FBC"/>
    <w:rsid w:val="000B5040"/>
    <w:rsid w:val="000B53DB"/>
    <w:rsid w:val="000B58C6"/>
    <w:rsid w:val="000B5F86"/>
    <w:rsid w:val="000B6297"/>
    <w:rsid w:val="000B63DF"/>
    <w:rsid w:val="000B68F3"/>
    <w:rsid w:val="000B692A"/>
    <w:rsid w:val="000B735D"/>
    <w:rsid w:val="000B7401"/>
    <w:rsid w:val="000B7547"/>
    <w:rsid w:val="000B7702"/>
    <w:rsid w:val="000B7BF1"/>
    <w:rsid w:val="000B7C37"/>
    <w:rsid w:val="000B7EFD"/>
    <w:rsid w:val="000C0385"/>
    <w:rsid w:val="000C0B5F"/>
    <w:rsid w:val="000C0B71"/>
    <w:rsid w:val="000C1168"/>
    <w:rsid w:val="000C148D"/>
    <w:rsid w:val="000C18BB"/>
    <w:rsid w:val="000C19AF"/>
    <w:rsid w:val="000C1AB3"/>
    <w:rsid w:val="000C1EF7"/>
    <w:rsid w:val="000C24A5"/>
    <w:rsid w:val="000C29A6"/>
    <w:rsid w:val="000C2C0E"/>
    <w:rsid w:val="000C2F1B"/>
    <w:rsid w:val="000C2FE9"/>
    <w:rsid w:val="000C339A"/>
    <w:rsid w:val="000C3782"/>
    <w:rsid w:val="000C37CF"/>
    <w:rsid w:val="000C38DF"/>
    <w:rsid w:val="000C3AF2"/>
    <w:rsid w:val="000C4308"/>
    <w:rsid w:val="000C4620"/>
    <w:rsid w:val="000C4DB2"/>
    <w:rsid w:val="000C5567"/>
    <w:rsid w:val="000C56C1"/>
    <w:rsid w:val="000C5A17"/>
    <w:rsid w:val="000C6135"/>
    <w:rsid w:val="000C625D"/>
    <w:rsid w:val="000C71A2"/>
    <w:rsid w:val="000C72A9"/>
    <w:rsid w:val="000C74D5"/>
    <w:rsid w:val="000C75CE"/>
    <w:rsid w:val="000C7E6B"/>
    <w:rsid w:val="000D0027"/>
    <w:rsid w:val="000D0363"/>
    <w:rsid w:val="000D0443"/>
    <w:rsid w:val="000D0545"/>
    <w:rsid w:val="000D058F"/>
    <w:rsid w:val="000D0690"/>
    <w:rsid w:val="000D06BD"/>
    <w:rsid w:val="000D06F3"/>
    <w:rsid w:val="000D078F"/>
    <w:rsid w:val="000D0C19"/>
    <w:rsid w:val="000D0FB7"/>
    <w:rsid w:val="000D12F5"/>
    <w:rsid w:val="000D1587"/>
    <w:rsid w:val="000D1686"/>
    <w:rsid w:val="000D1723"/>
    <w:rsid w:val="000D2356"/>
    <w:rsid w:val="000D257A"/>
    <w:rsid w:val="000D2E95"/>
    <w:rsid w:val="000D326A"/>
    <w:rsid w:val="000D35BF"/>
    <w:rsid w:val="000D3A4F"/>
    <w:rsid w:val="000D41BF"/>
    <w:rsid w:val="000D4350"/>
    <w:rsid w:val="000D44E5"/>
    <w:rsid w:val="000D4733"/>
    <w:rsid w:val="000D4D6B"/>
    <w:rsid w:val="000D4E42"/>
    <w:rsid w:val="000D50FA"/>
    <w:rsid w:val="000D51D5"/>
    <w:rsid w:val="000D5991"/>
    <w:rsid w:val="000D64E8"/>
    <w:rsid w:val="000D677C"/>
    <w:rsid w:val="000D6F3D"/>
    <w:rsid w:val="000D70B4"/>
    <w:rsid w:val="000D71C1"/>
    <w:rsid w:val="000D7357"/>
    <w:rsid w:val="000E0164"/>
    <w:rsid w:val="000E01DC"/>
    <w:rsid w:val="000E0202"/>
    <w:rsid w:val="000E0210"/>
    <w:rsid w:val="000E0248"/>
    <w:rsid w:val="000E04EA"/>
    <w:rsid w:val="000E0553"/>
    <w:rsid w:val="000E05A5"/>
    <w:rsid w:val="000E0F09"/>
    <w:rsid w:val="000E20B7"/>
    <w:rsid w:val="000E23C5"/>
    <w:rsid w:val="000E2839"/>
    <w:rsid w:val="000E2886"/>
    <w:rsid w:val="000E2925"/>
    <w:rsid w:val="000E2D1F"/>
    <w:rsid w:val="000E2F3A"/>
    <w:rsid w:val="000E37F0"/>
    <w:rsid w:val="000E399E"/>
    <w:rsid w:val="000E39AE"/>
    <w:rsid w:val="000E41A0"/>
    <w:rsid w:val="000E43BA"/>
    <w:rsid w:val="000E4424"/>
    <w:rsid w:val="000E5113"/>
    <w:rsid w:val="000E51D9"/>
    <w:rsid w:val="000E57F4"/>
    <w:rsid w:val="000E599F"/>
    <w:rsid w:val="000E5B66"/>
    <w:rsid w:val="000E658F"/>
    <w:rsid w:val="000E7B60"/>
    <w:rsid w:val="000F02CD"/>
    <w:rsid w:val="000F02FE"/>
    <w:rsid w:val="000F0847"/>
    <w:rsid w:val="000F093B"/>
    <w:rsid w:val="000F0E07"/>
    <w:rsid w:val="000F16F9"/>
    <w:rsid w:val="000F1C65"/>
    <w:rsid w:val="000F1D1A"/>
    <w:rsid w:val="000F220E"/>
    <w:rsid w:val="000F2259"/>
    <w:rsid w:val="000F29E2"/>
    <w:rsid w:val="000F2BAA"/>
    <w:rsid w:val="000F3100"/>
    <w:rsid w:val="000F3161"/>
    <w:rsid w:val="000F32AE"/>
    <w:rsid w:val="000F3539"/>
    <w:rsid w:val="000F35F6"/>
    <w:rsid w:val="000F3C6F"/>
    <w:rsid w:val="000F3CD9"/>
    <w:rsid w:val="000F49AF"/>
    <w:rsid w:val="000F4C19"/>
    <w:rsid w:val="000F4CC7"/>
    <w:rsid w:val="000F4E13"/>
    <w:rsid w:val="000F4FC0"/>
    <w:rsid w:val="000F5411"/>
    <w:rsid w:val="000F581E"/>
    <w:rsid w:val="000F5EA3"/>
    <w:rsid w:val="000F6166"/>
    <w:rsid w:val="000F6255"/>
    <w:rsid w:val="000F66DD"/>
    <w:rsid w:val="000F6998"/>
    <w:rsid w:val="000F6A6A"/>
    <w:rsid w:val="000F6AD3"/>
    <w:rsid w:val="000F7075"/>
    <w:rsid w:val="000F7649"/>
    <w:rsid w:val="000F7866"/>
    <w:rsid w:val="000F799C"/>
    <w:rsid w:val="001000F5"/>
    <w:rsid w:val="00100ACD"/>
    <w:rsid w:val="00100C12"/>
    <w:rsid w:val="00100D5E"/>
    <w:rsid w:val="0010156E"/>
    <w:rsid w:val="001021B2"/>
    <w:rsid w:val="001021FA"/>
    <w:rsid w:val="00103094"/>
    <w:rsid w:val="001031E4"/>
    <w:rsid w:val="001032BB"/>
    <w:rsid w:val="001036F9"/>
    <w:rsid w:val="0010390F"/>
    <w:rsid w:val="00103BF3"/>
    <w:rsid w:val="0010438F"/>
    <w:rsid w:val="001043BF"/>
    <w:rsid w:val="001045DC"/>
    <w:rsid w:val="00104778"/>
    <w:rsid w:val="00104A62"/>
    <w:rsid w:val="00104AF7"/>
    <w:rsid w:val="00105012"/>
    <w:rsid w:val="00105297"/>
    <w:rsid w:val="00105314"/>
    <w:rsid w:val="00105498"/>
    <w:rsid w:val="0010590E"/>
    <w:rsid w:val="00105B76"/>
    <w:rsid w:val="00105E9B"/>
    <w:rsid w:val="0010601F"/>
    <w:rsid w:val="0010605F"/>
    <w:rsid w:val="0010621B"/>
    <w:rsid w:val="00106A21"/>
    <w:rsid w:val="00106BCD"/>
    <w:rsid w:val="0010735F"/>
    <w:rsid w:val="001073DE"/>
    <w:rsid w:val="00107C2D"/>
    <w:rsid w:val="00107D7E"/>
    <w:rsid w:val="00107DCD"/>
    <w:rsid w:val="00107E4D"/>
    <w:rsid w:val="00110200"/>
    <w:rsid w:val="001103E9"/>
    <w:rsid w:val="001106A2"/>
    <w:rsid w:val="001106F5"/>
    <w:rsid w:val="00110D08"/>
    <w:rsid w:val="00110ED7"/>
    <w:rsid w:val="001112FC"/>
    <w:rsid w:val="00111528"/>
    <w:rsid w:val="0011299E"/>
    <w:rsid w:val="00113305"/>
    <w:rsid w:val="00113994"/>
    <w:rsid w:val="00113B43"/>
    <w:rsid w:val="00114066"/>
    <w:rsid w:val="00114B14"/>
    <w:rsid w:val="00114F28"/>
    <w:rsid w:val="0011500B"/>
    <w:rsid w:val="00115698"/>
    <w:rsid w:val="00115C65"/>
    <w:rsid w:val="00115E46"/>
    <w:rsid w:val="00115E6F"/>
    <w:rsid w:val="0011653C"/>
    <w:rsid w:val="00116C6E"/>
    <w:rsid w:val="001172C8"/>
    <w:rsid w:val="00117380"/>
    <w:rsid w:val="0011745E"/>
    <w:rsid w:val="0011771F"/>
    <w:rsid w:val="0011794D"/>
    <w:rsid w:val="0012005A"/>
    <w:rsid w:val="00121B46"/>
    <w:rsid w:val="001229EA"/>
    <w:rsid w:val="00122B8C"/>
    <w:rsid w:val="00122E07"/>
    <w:rsid w:val="0012316F"/>
    <w:rsid w:val="001233A8"/>
    <w:rsid w:val="00123742"/>
    <w:rsid w:val="001237EB"/>
    <w:rsid w:val="00123AAF"/>
    <w:rsid w:val="00124817"/>
    <w:rsid w:val="00125283"/>
    <w:rsid w:val="00125453"/>
    <w:rsid w:val="00125709"/>
    <w:rsid w:val="001257B5"/>
    <w:rsid w:val="001257E1"/>
    <w:rsid w:val="001257E5"/>
    <w:rsid w:val="00126142"/>
    <w:rsid w:val="001261A6"/>
    <w:rsid w:val="001265D6"/>
    <w:rsid w:val="001266DD"/>
    <w:rsid w:val="00126807"/>
    <w:rsid w:val="00126965"/>
    <w:rsid w:val="00126A8A"/>
    <w:rsid w:val="0012711B"/>
    <w:rsid w:val="001276F2"/>
    <w:rsid w:val="0013057D"/>
    <w:rsid w:val="00130728"/>
    <w:rsid w:val="00130A42"/>
    <w:rsid w:val="00130D88"/>
    <w:rsid w:val="0013195B"/>
    <w:rsid w:val="00131F42"/>
    <w:rsid w:val="001328D5"/>
    <w:rsid w:val="00132908"/>
    <w:rsid w:val="00133728"/>
    <w:rsid w:val="00134131"/>
    <w:rsid w:val="00134568"/>
    <w:rsid w:val="001348B5"/>
    <w:rsid w:val="00134BB0"/>
    <w:rsid w:val="00134C7B"/>
    <w:rsid w:val="00134CF5"/>
    <w:rsid w:val="00134CFA"/>
    <w:rsid w:val="00134D21"/>
    <w:rsid w:val="00135365"/>
    <w:rsid w:val="001354A0"/>
    <w:rsid w:val="0013576F"/>
    <w:rsid w:val="0013581C"/>
    <w:rsid w:val="001366A2"/>
    <w:rsid w:val="001367A8"/>
    <w:rsid w:val="00136B37"/>
    <w:rsid w:val="001374AE"/>
    <w:rsid w:val="0013770E"/>
    <w:rsid w:val="00137AD2"/>
    <w:rsid w:val="00137CD9"/>
    <w:rsid w:val="00140207"/>
    <w:rsid w:val="001405E1"/>
    <w:rsid w:val="001409D9"/>
    <w:rsid w:val="00140A3B"/>
    <w:rsid w:val="00140CB8"/>
    <w:rsid w:val="00140E62"/>
    <w:rsid w:val="001417B8"/>
    <w:rsid w:val="00141C58"/>
    <w:rsid w:val="0014223A"/>
    <w:rsid w:val="001424E3"/>
    <w:rsid w:val="001426E3"/>
    <w:rsid w:val="00142789"/>
    <w:rsid w:val="001427C8"/>
    <w:rsid w:val="001429F4"/>
    <w:rsid w:val="00142B08"/>
    <w:rsid w:val="00142BEB"/>
    <w:rsid w:val="001438E2"/>
    <w:rsid w:val="00144652"/>
    <w:rsid w:val="001448CA"/>
    <w:rsid w:val="00144FDD"/>
    <w:rsid w:val="001455CC"/>
    <w:rsid w:val="001456C2"/>
    <w:rsid w:val="00145861"/>
    <w:rsid w:val="00146621"/>
    <w:rsid w:val="00146DCC"/>
    <w:rsid w:val="0014721D"/>
    <w:rsid w:val="00147276"/>
    <w:rsid w:val="00147313"/>
    <w:rsid w:val="0014737D"/>
    <w:rsid w:val="00147612"/>
    <w:rsid w:val="0014766E"/>
    <w:rsid w:val="00147776"/>
    <w:rsid w:val="001500B7"/>
    <w:rsid w:val="001504AA"/>
    <w:rsid w:val="00150597"/>
    <w:rsid w:val="0015089F"/>
    <w:rsid w:val="00151618"/>
    <w:rsid w:val="0015190E"/>
    <w:rsid w:val="001519A5"/>
    <w:rsid w:val="00151BD5"/>
    <w:rsid w:val="00151CB5"/>
    <w:rsid w:val="001524E8"/>
    <w:rsid w:val="00152760"/>
    <w:rsid w:val="001528E3"/>
    <w:rsid w:val="00152C99"/>
    <w:rsid w:val="00152EC0"/>
    <w:rsid w:val="0015332E"/>
    <w:rsid w:val="00153925"/>
    <w:rsid w:val="00153AC4"/>
    <w:rsid w:val="00153C8C"/>
    <w:rsid w:val="001540B2"/>
    <w:rsid w:val="001540FC"/>
    <w:rsid w:val="001545AE"/>
    <w:rsid w:val="0015460D"/>
    <w:rsid w:val="00154DCD"/>
    <w:rsid w:val="00154E28"/>
    <w:rsid w:val="00155498"/>
    <w:rsid w:val="00156167"/>
    <w:rsid w:val="00156617"/>
    <w:rsid w:val="00156A1D"/>
    <w:rsid w:val="00157229"/>
    <w:rsid w:val="001574CD"/>
    <w:rsid w:val="00157543"/>
    <w:rsid w:val="00157563"/>
    <w:rsid w:val="00157A82"/>
    <w:rsid w:val="00157DC3"/>
    <w:rsid w:val="001603C4"/>
    <w:rsid w:val="00160730"/>
    <w:rsid w:val="0016084C"/>
    <w:rsid w:val="00160E46"/>
    <w:rsid w:val="00161112"/>
    <w:rsid w:val="001613BC"/>
    <w:rsid w:val="001618D3"/>
    <w:rsid w:val="00161D96"/>
    <w:rsid w:val="00161E23"/>
    <w:rsid w:val="00161EC3"/>
    <w:rsid w:val="00162008"/>
    <w:rsid w:val="0016203D"/>
    <w:rsid w:val="001629D3"/>
    <w:rsid w:val="00162B26"/>
    <w:rsid w:val="00163401"/>
    <w:rsid w:val="00163424"/>
    <w:rsid w:val="00163E4C"/>
    <w:rsid w:val="00163E67"/>
    <w:rsid w:val="00163ED7"/>
    <w:rsid w:val="001642D8"/>
    <w:rsid w:val="001649C9"/>
    <w:rsid w:val="0016515D"/>
    <w:rsid w:val="001651FF"/>
    <w:rsid w:val="0016553D"/>
    <w:rsid w:val="001659AD"/>
    <w:rsid w:val="00165AC0"/>
    <w:rsid w:val="00165E2A"/>
    <w:rsid w:val="00165FF9"/>
    <w:rsid w:val="0016614F"/>
    <w:rsid w:val="001670FB"/>
    <w:rsid w:val="0016711F"/>
    <w:rsid w:val="001708DF"/>
    <w:rsid w:val="00170EF7"/>
    <w:rsid w:val="0017138E"/>
    <w:rsid w:val="00171685"/>
    <w:rsid w:val="001718EB"/>
    <w:rsid w:val="001719BD"/>
    <w:rsid w:val="00171DA7"/>
    <w:rsid w:val="00171E61"/>
    <w:rsid w:val="00172286"/>
    <w:rsid w:val="001733CF"/>
    <w:rsid w:val="0017359F"/>
    <w:rsid w:val="001737F2"/>
    <w:rsid w:val="00173AAF"/>
    <w:rsid w:val="00173C82"/>
    <w:rsid w:val="00173F5F"/>
    <w:rsid w:val="00173F67"/>
    <w:rsid w:val="00174516"/>
    <w:rsid w:val="001747DF"/>
    <w:rsid w:val="001748DD"/>
    <w:rsid w:val="001751E2"/>
    <w:rsid w:val="0017526B"/>
    <w:rsid w:val="0017582D"/>
    <w:rsid w:val="0017587A"/>
    <w:rsid w:val="00175A38"/>
    <w:rsid w:val="00176486"/>
    <w:rsid w:val="0017652D"/>
    <w:rsid w:val="00176845"/>
    <w:rsid w:val="00176898"/>
    <w:rsid w:val="00176A40"/>
    <w:rsid w:val="00176A8D"/>
    <w:rsid w:val="00176AD6"/>
    <w:rsid w:val="00176C5B"/>
    <w:rsid w:val="00176F4E"/>
    <w:rsid w:val="00177736"/>
    <w:rsid w:val="00177A5E"/>
    <w:rsid w:val="00177BA5"/>
    <w:rsid w:val="00180B8E"/>
    <w:rsid w:val="00180D29"/>
    <w:rsid w:val="00180F8C"/>
    <w:rsid w:val="001811EA"/>
    <w:rsid w:val="0018136A"/>
    <w:rsid w:val="0018173D"/>
    <w:rsid w:val="0018183C"/>
    <w:rsid w:val="001818DB"/>
    <w:rsid w:val="00181B7A"/>
    <w:rsid w:val="001830B3"/>
    <w:rsid w:val="00183275"/>
    <w:rsid w:val="00183EDE"/>
    <w:rsid w:val="00184029"/>
    <w:rsid w:val="001841A6"/>
    <w:rsid w:val="001843A7"/>
    <w:rsid w:val="001843D6"/>
    <w:rsid w:val="00184F70"/>
    <w:rsid w:val="00185369"/>
    <w:rsid w:val="001857E7"/>
    <w:rsid w:val="00185CF9"/>
    <w:rsid w:val="00185F84"/>
    <w:rsid w:val="001860D2"/>
    <w:rsid w:val="001868FA"/>
    <w:rsid w:val="00186EB5"/>
    <w:rsid w:val="0018747A"/>
    <w:rsid w:val="00187BDD"/>
    <w:rsid w:val="00187C55"/>
    <w:rsid w:val="00187CE6"/>
    <w:rsid w:val="00187E30"/>
    <w:rsid w:val="00190638"/>
    <w:rsid w:val="00190CEE"/>
    <w:rsid w:val="00190DB7"/>
    <w:rsid w:val="0019100F"/>
    <w:rsid w:val="0019120A"/>
    <w:rsid w:val="001920B4"/>
    <w:rsid w:val="0019271F"/>
    <w:rsid w:val="001927CE"/>
    <w:rsid w:val="00192A0A"/>
    <w:rsid w:val="00192AB0"/>
    <w:rsid w:val="00192CCB"/>
    <w:rsid w:val="0019313F"/>
    <w:rsid w:val="00193162"/>
    <w:rsid w:val="0019414C"/>
    <w:rsid w:val="001941C2"/>
    <w:rsid w:val="00194339"/>
    <w:rsid w:val="001945D8"/>
    <w:rsid w:val="00194731"/>
    <w:rsid w:val="00194B4C"/>
    <w:rsid w:val="00194F44"/>
    <w:rsid w:val="0019500F"/>
    <w:rsid w:val="0019511D"/>
    <w:rsid w:val="00195200"/>
    <w:rsid w:val="0019550F"/>
    <w:rsid w:val="00195E7C"/>
    <w:rsid w:val="001961B8"/>
    <w:rsid w:val="001964B7"/>
    <w:rsid w:val="00196E5C"/>
    <w:rsid w:val="001972FE"/>
    <w:rsid w:val="00197D7B"/>
    <w:rsid w:val="001A0435"/>
    <w:rsid w:val="001A223F"/>
    <w:rsid w:val="001A233D"/>
    <w:rsid w:val="001A2408"/>
    <w:rsid w:val="001A2444"/>
    <w:rsid w:val="001A284E"/>
    <w:rsid w:val="001A2B65"/>
    <w:rsid w:val="001A2D47"/>
    <w:rsid w:val="001A30DA"/>
    <w:rsid w:val="001A3372"/>
    <w:rsid w:val="001A43E7"/>
    <w:rsid w:val="001A465E"/>
    <w:rsid w:val="001A4720"/>
    <w:rsid w:val="001A4A12"/>
    <w:rsid w:val="001A4BF3"/>
    <w:rsid w:val="001A4D28"/>
    <w:rsid w:val="001A4F17"/>
    <w:rsid w:val="001A547E"/>
    <w:rsid w:val="001A554C"/>
    <w:rsid w:val="001A57A4"/>
    <w:rsid w:val="001A5802"/>
    <w:rsid w:val="001A65A4"/>
    <w:rsid w:val="001A6AF7"/>
    <w:rsid w:val="001A6F70"/>
    <w:rsid w:val="001A762C"/>
    <w:rsid w:val="001A77C8"/>
    <w:rsid w:val="001B0869"/>
    <w:rsid w:val="001B0887"/>
    <w:rsid w:val="001B0A7D"/>
    <w:rsid w:val="001B1B43"/>
    <w:rsid w:val="001B201B"/>
    <w:rsid w:val="001B2103"/>
    <w:rsid w:val="001B2637"/>
    <w:rsid w:val="001B2684"/>
    <w:rsid w:val="001B2C5B"/>
    <w:rsid w:val="001B2D95"/>
    <w:rsid w:val="001B2F57"/>
    <w:rsid w:val="001B2FFA"/>
    <w:rsid w:val="001B30FA"/>
    <w:rsid w:val="001B3345"/>
    <w:rsid w:val="001B336C"/>
    <w:rsid w:val="001B3637"/>
    <w:rsid w:val="001B38D2"/>
    <w:rsid w:val="001B398E"/>
    <w:rsid w:val="001B3A08"/>
    <w:rsid w:val="001B3B3D"/>
    <w:rsid w:val="001B3BDA"/>
    <w:rsid w:val="001B3D21"/>
    <w:rsid w:val="001B3EF2"/>
    <w:rsid w:val="001B43FC"/>
    <w:rsid w:val="001B47ED"/>
    <w:rsid w:val="001B4846"/>
    <w:rsid w:val="001B485C"/>
    <w:rsid w:val="001B4ADC"/>
    <w:rsid w:val="001B4C38"/>
    <w:rsid w:val="001B4C47"/>
    <w:rsid w:val="001B4F57"/>
    <w:rsid w:val="001B5262"/>
    <w:rsid w:val="001B526B"/>
    <w:rsid w:val="001B5675"/>
    <w:rsid w:val="001B5F51"/>
    <w:rsid w:val="001B61B0"/>
    <w:rsid w:val="001B63B1"/>
    <w:rsid w:val="001B66DB"/>
    <w:rsid w:val="001B6B36"/>
    <w:rsid w:val="001B73C6"/>
    <w:rsid w:val="001B73F4"/>
    <w:rsid w:val="001B7D9C"/>
    <w:rsid w:val="001C0458"/>
    <w:rsid w:val="001C04DA"/>
    <w:rsid w:val="001C0A9B"/>
    <w:rsid w:val="001C0F18"/>
    <w:rsid w:val="001C0F52"/>
    <w:rsid w:val="001C1632"/>
    <w:rsid w:val="001C18A3"/>
    <w:rsid w:val="001C1A64"/>
    <w:rsid w:val="001C237E"/>
    <w:rsid w:val="001C277C"/>
    <w:rsid w:val="001C278B"/>
    <w:rsid w:val="001C2BBA"/>
    <w:rsid w:val="001C2CC3"/>
    <w:rsid w:val="001C3143"/>
    <w:rsid w:val="001C361E"/>
    <w:rsid w:val="001C36C5"/>
    <w:rsid w:val="001C398D"/>
    <w:rsid w:val="001C3B37"/>
    <w:rsid w:val="001C3B63"/>
    <w:rsid w:val="001C3D11"/>
    <w:rsid w:val="001C3EA8"/>
    <w:rsid w:val="001C46B4"/>
    <w:rsid w:val="001C46C4"/>
    <w:rsid w:val="001C4E06"/>
    <w:rsid w:val="001C5256"/>
    <w:rsid w:val="001C5267"/>
    <w:rsid w:val="001C555B"/>
    <w:rsid w:val="001C5596"/>
    <w:rsid w:val="001C5A19"/>
    <w:rsid w:val="001C600F"/>
    <w:rsid w:val="001C612C"/>
    <w:rsid w:val="001C661A"/>
    <w:rsid w:val="001C678B"/>
    <w:rsid w:val="001C696E"/>
    <w:rsid w:val="001C6AA6"/>
    <w:rsid w:val="001C6ACB"/>
    <w:rsid w:val="001C756B"/>
    <w:rsid w:val="001C76DC"/>
    <w:rsid w:val="001C7859"/>
    <w:rsid w:val="001C7963"/>
    <w:rsid w:val="001C7A06"/>
    <w:rsid w:val="001C7B86"/>
    <w:rsid w:val="001C7BEC"/>
    <w:rsid w:val="001D0068"/>
    <w:rsid w:val="001D0172"/>
    <w:rsid w:val="001D0229"/>
    <w:rsid w:val="001D06CF"/>
    <w:rsid w:val="001D0C1D"/>
    <w:rsid w:val="001D10AC"/>
    <w:rsid w:val="001D13DE"/>
    <w:rsid w:val="001D160F"/>
    <w:rsid w:val="001D1723"/>
    <w:rsid w:val="001D19DF"/>
    <w:rsid w:val="001D264B"/>
    <w:rsid w:val="001D26AF"/>
    <w:rsid w:val="001D2879"/>
    <w:rsid w:val="001D2DB6"/>
    <w:rsid w:val="001D30E6"/>
    <w:rsid w:val="001D358E"/>
    <w:rsid w:val="001D3A23"/>
    <w:rsid w:val="001D3B2C"/>
    <w:rsid w:val="001D40FD"/>
    <w:rsid w:val="001D4559"/>
    <w:rsid w:val="001D4DA1"/>
    <w:rsid w:val="001D57C9"/>
    <w:rsid w:val="001D5801"/>
    <w:rsid w:val="001D5A94"/>
    <w:rsid w:val="001D5B3E"/>
    <w:rsid w:val="001D5D4F"/>
    <w:rsid w:val="001D6417"/>
    <w:rsid w:val="001D6677"/>
    <w:rsid w:val="001D6E30"/>
    <w:rsid w:val="001D6F68"/>
    <w:rsid w:val="001D71B7"/>
    <w:rsid w:val="001D71D2"/>
    <w:rsid w:val="001D73CA"/>
    <w:rsid w:val="001D76EB"/>
    <w:rsid w:val="001D7825"/>
    <w:rsid w:val="001E0331"/>
    <w:rsid w:val="001E04B7"/>
    <w:rsid w:val="001E0CEF"/>
    <w:rsid w:val="001E166B"/>
    <w:rsid w:val="001E1794"/>
    <w:rsid w:val="001E19C9"/>
    <w:rsid w:val="001E2669"/>
    <w:rsid w:val="001E2931"/>
    <w:rsid w:val="001E2C10"/>
    <w:rsid w:val="001E314E"/>
    <w:rsid w:val="001E3165"/>
    <w:rsid w:val="001E4361"/>
    <w:rsid w:val="001E467A"/>
    <w:rsid w:val="001E46AB"/>
    <w:rsid w:val="001E4701"/>
    <w:rsid w:val="001E4DE5"/>
    <w:rsid w:val="001E5A85"/>
    <w:rsid w:val="001E5ABD"/>
    <w:rsid w:val="001E5F82"/>
    <w:rsid w:val="001E61F8"/>
    <w:rsid w:val="001E6433"/>
    <w:rsid w:val="001E668F"/>
    <w:rsid w:val="001E7598"/>
    <w:rsid w:val="001E77B8"/>
    <w:rsid w:val="001E7EEF"/>
    <w:rsid w:val="001F0733"/>
    <w:rsid w:val="001F0E24"/>
    <w:rsid w:val="001F1555"/>
    <w:rsid w:val="001F1F21"/>
    <w:rsid w:val="001F1F36"/>
    <w:rsid w:val="001F20A3"/>
    <w:rsid w:val="001F231B"/>
    <w:rsid w:val="001F3015"/>
    <w:rsid w:val="001F3259"/>
    <w:rsid w:val="001F338A"/>
    <w:rsid w:val="001F3C1D"/>
    <w:rsid w:val="001F3F4B"/>
    <w:rsid w:val="001F3F5F"/>
    <w:rsid w:val="001F3F62"/>
    <w:rsid w:val="001F3F6E"/>
    <w:rsid w:val="001F474D"/>
    <w:rsid w:val="001F47D3"/>
    <w:rsid w:val="001F4B29"/>
    <w:rsid w:val="001F515B"/>
    <w:rsid w:val="001F52C3"/>
    <w:rsid w:val="001F54DA"/>
    <w:rsid w:val="001F572D"/>
    <w:rsid w:val="001F6297"/>
    <w:rsid w:val="001F64CF"/>
    <w:rsid w:val="001F74CB"/>
    <w:rsid w:val="001F75D8"/>
    <w:rsid w:val="001F7955"/>
    <w:rsid w:val="001F7AC8"/>
    <w:rsid w:val="001F7EB4"/>
    <w:rsid w:val="00201177"/>
    <w:rsid w:val="00201E65"/>
    <w:rsid w:val="00201F53"/>
    <w:rsid w:val="002020DF"/>
    <w:rsid w:val="002026E1"/>
    <w:rsid w:val="0020279E"/>
    <w:rsid w:val="002029BE"/>
    <w:rsid w:val="002032D1"/>
    <w:rsid w:val="0020346D"/>
    <w:rsid w:val="00203999"/>
    <w:rsid w:val="00203AF6"/>
    <w:rsid w:val="00203CA1"/>
    <w:rsid w:val="00203DCC"/>
    <w:rsid w:val="002042F1"/>
    <w:rsid w:val="0020451A"/>
    <w:rsid w:val="00204B49"/>
    <w:rsid w:val="00204B8F"/>
    <w:rsid w:val="00205081"/>
    <w:rsid w:val="002054B9"/>
    <w:rsid w:val="00205540"/>
    <w:rsid w:val="00206402"/>
    <w:rsid w:val="0020659B"/>
    <w:rsid w:val="00206815"/>
    <w:rsid w:val="00206D29"/>
    <w:rsid w:val="002073D8"/>
    <w:rsid w:val="0020765F"/>
    <w:rsid w:val="0020778E"/>
    <w:rsid w:val="00207F3C"/>
    <w:rsid w:val="002101F8"/>
    <w:rsid w:val="00210362"/>
    <w:rsid w:val="00210B75"/>
    <w:rsid w:val="00210BE2"/>
    <w:rsid w:val="00210C73"/>
    <w:rsid w:val="0021146F"/>
    <w:rsid w:val="00211676"/>
    <w:rsid w:val="00211B55"/>
    <w:rsid w:val="00211BF0"/>
    <w:rsid w:val="00211DC8"/>
    <w:rsid w:val="00211DDE"/>
    <w:rsid w:val="002126DB"/>
    <w:rsid w:val="00212FE7"/>
    <w:rsid w:val="0021349F"/>
    <w:rsid w:val="002135AB"/>
    <w:rsid w:val="00213640"/>
    <w:rsid w:val="0021430C"/>
    <w:rsid w:val="002147DB"/>
    <w:rsid w:val="00214ABD"/>
    <w:rsid w:val="0021503B"/>
    <w:rsid w:val="002151D2"/>
    <w:rsid w:val="0021566A"/>
    <w:rsid w:val="002158BA"/>
    <w:rsid w:val="00216107"/>
    <w:rsid w:val="00216114"/>
    <w:rsid w:val="00216766"/>
    <w:rsid w:val="0021686E"/>
    <w:rsid w:val="00216D46"/>
    <w:rsid w:val="00217648"/>
    <w:rsid w:val="00217664"/>
    <w:rsid w:val="002176B9"/>
    <w:rsid w:val="00220587"/>
    <w:rsid w:val="002211E3"/>
    <w:rsid w:val="0022155E"/>
    <w:rsid w:val="00222AED"/>
    <w:rsid w:val="00222EEB"/>
    <w:rsid w:val="002231A3"/>
    <w:rsid w:val="002232BB"/>
    <w:rsid w:val="002234F3"/>
    <w:rsid w:val="002236F7"/>
    <w:rsid w:val="00223C5A"/>
    <w:rsid w:val="00223D82"/>
    <w:rsid w:val="002243D4"/>
    <w:rsid w:val="002248E0"/>
    <w:rsid w:val="002248E3"/>
    <w:rsid w:val="00224ACA"/>
    <w:rsid w:val="00224F47"/>
    <w:rsid w:val="002250A6"/>
    <w:rsid w:val="00225403"/>
    <w:rsid w:val="002255F9"/>
    <w:rsid w:val="002257B9"/>
    <w:rsid w:val="00225C0F"/>
    <w:rsid w:val="00225C8C"/>
    <w:rsid w:val="00225E6C"/>
    <w:rsid w:val="0022644A"/>
    <w:rsid w:val="00226494"/>
    <w:rsid w:val="00226942"/>
    <w:rsid w:val="00226C81"/>
    <w:rsid w:val="0022714C"/>
    <w:rsid w:val="00227158"/>
    <w:rsid w:val="00227676"/>
    <w:rsid w:val="00227983"/>
    <w:rsid w:val="00227D52"/>
    <w:rsid w:val="002301CA"/>
    <w:rsid w:val="002305BE"/>
    <w:rsid w:val="002309AC"/>
    <w:rsid w:val="00230D24"/>
    <w:rsid w:val="0023125F"/>
    <w:rsid w:val="00231557"/>
    <w:rsid w:val="00231607"/>
    <w:rsid w:val="00231699"/>
    <w:rsid w:val="0023235C"/>
    <w:rsid w:val="00232541"/>
    <w:rsid w:val="00232794"/>
    <w:rsid w:val="00232FAB"/>
    <w:rsid w:val="002339D5"/>
    <w:rsid w:val="00233DA3"/>
    <w:rsid w:val="002342A5"/>
    <w:rsid w:val="002343A3"/>
    <w:rsid w:val="002346DA"/>
    <w:rsid w:val="00234B88"/>
    <w:rsid w:val="00235389"/>
    <w:rsid w:val="00235499"/>
    <w:rsid w:val="00235642"/>
    <w:rsid w:val="00235831"/>
    <w:rsid w:val="00235B74"/>
    <w:rsid w:val="00235C44"/>
    <w:rsid w:val="002360B6"/>
    <w:rsid w:val="00236662"/>
    <w:rsid w:val="0023692F"/>
    <w:rsid w:val="00236C81"/>
    <w:rsid w:val="00236DE5"/>
    <w:rsid w:val="0023720D"/>
    <w:rsid w:val="0023733E"/>
    <w:rsid w:val="0023734B"/>
    <w:rsid w:val="002376A4"/>
    <w:rsid w:val="00237A19"/>
    <w:rsid w:val="00237BAF"/>
    <w:rsid w:val="0024003E"/>
    <w:rsid w:val="002400F0"/>
    <w:rsid w:val="002402FC"/>
    <w:rsid w:val="0024031B"/>
    <w:rsid w:val="00240637"/>
    <w:rsid w:val="0024087C"/>
    <w:rsid w:val="002409E9"/>
    <w:rsid w:val="00240AD0"/>
    <w:rsid w:val="00240D5A"/>
    <w:rsid w:val="00240DEC"/>
    <w:rsid w:val="00240E14"/>
    <w:rsid w:val="00241042"/>
    <w:rsid w:val="00241097"/>
    <w:rsid w:val="002413EE"/>
    <w:rsid w:val="00241698"/>
    <w:rsid w:val="0024179A"/>
    <w:rsid w:val="00241944"/>
    <w:rsid w:val="00242767"/>
    <w:rsid w:val="002427C6"/>
    <w:rsid w:val="00242859"/>
    <w:rsid w:val="00242CBC"/>
    <w:rsid w:val="002431BD"/>
    <w:rsid w:val="002435D5"/>
    <w:rsid w:val="002435E2"/>
    <w:rsid w:val="00243C2E"/>
    <w:rsid w:val="00243D8F"/>
    <w:rsid w:val="00244B9B"/>
    <w:rsid w:val="00244C3F"/>
    <w:rsid w:val="00244D4B"/>
    <w:rsid w:val="002453E6"/>
    <w:rsid w:val="0024545B"/>
    <w:rsid w:val="0024564B"/>
    <w:rsid w:val="00245758"/>
    <w:rsid w:val="00245CCF"/>
    <w:rsid w:val="002460ED"/>
    <w:rsid w:val="00246123"/>
    <w:rsid w:val="0024682E"/>
    <w:rsid w:val="00246AA3"/>
    <w:rsid w:val="00246B54"/>
    <w:rsid w:val="00246D75"/>
    <w:rsid w:val="00246E28"/>
    <w:rsid w:val="00247382"/>
    <w:rsid w:val="00247579"/>
    <w:rsid w:val="00247EDF"/>
    <w:rsid w:val="002508A7"/>
    <w:rsid w:val="002508F2"/>
    <w:rsid w:val="002509F7"/>
    <w:rsid w:val="00251201"/>
    <w:rsid w:val="0025150B"/>
    <w:rsid w:val="00251805"/>
    <w:rsid w:val="00251A37"/>
    <w:rsid w:val="00251B5C"/>
    <w:rsid w:val="00252070"/>
    <w:rsid w:val="0025238C"/>
    <w:rsid w:val="002523F9"/>
    <w:rsid w:val="002526AE"/>
    <w:rsid w:val="002529E9"/>
    <w:rsid w:val="00252DA2"/>
    <w:rsid w:val="00253177"/>
    <w:rsid w:val="00253657"/>
    <w:rsid w:val="00253D39"/>
    <w:rsid w:val="002541C3"/>
    <w:rsid w:val="002545D1"/>
    <w:rsid w:val="00254622"/>
    <w:rsid w:val="00254B11"/>
    <w:rsid w:val="00254D26"/>
    <w:rsid w:val="002553C6"/>
    <w:rsid w:val="00256636"/>
    <w:rsid w:val="00256A79"/>
    <w:rsid w:val="00256CB7"/>
    <w:rsid w:val="00256E17"/>
    <w:rsid w:val="0025723D"/>
    <w:rsid w:val="00257580"/>
    <w:rsid w:val="00257965"/>
    <w:rsid w:val="00257B49"/>
    <w:rsid w:val="00257F20"/>
    <w:rsid w:val="0026015F"/>
    <w:rsid w:val="00260314"/>
    <w:rsid w:val="002606AF"/>
    <w:rsid w:val="00260BAA"/>
    <w:rsid w:val="00261056"/>
    <w:rsid w:val="00261E5C"/>
    <w:rsid w:val="00262127"/>
    <w:rsid w:val="002621E0"/>
    <w:rsid w:val="0026287E"/>
    <w:rsid w:val="00262A70"/>
    <w:rsid w:val="00262DF5"/>
    <w:rsid w:val="00262F67"/>
    <w:rsid w:val="00262FFA"/>
    <w:rsid w:val="00263C5C"/>
    <w:rsid w:val="00263D28"/>
    <w:rsid w:val="00264178"/>
    <w:rsid w:val="00264516"/>
    <w:rsid w:val="0026465C"/>
    <w:rsid w:val="00264689"/>
    <w:rsid w:val="00264B14"/>
    <w:rsid w:val="00264D2C"/>
    <w:rsid w:val="002657A7"/>
    <w:rsid w:val="002657B4"/>
    <w:rsid w:val="00265B75"/>
    <w:rsid w:val="00265DF9"/>
    <w:rsid w:val="00265E72"/>
    <w:rsid w:val="00265F3A"/>
    <w:rsid w:val="002664DA"/>
    <w:rsid w:val="002665EE"/>
    <w:rsid w:val="0026683B"/>
    <w:rsid w:val="00266A68"/>
    <w:rsid w:val="00266A98"/>
    <w:rsid w:val="00266AA3"/>
    <w:rsid w:val="00266DDB"/>
    <w:rsid w:val="00267101"/>
    <w:rsid w:val="00267115"/>
    <w:rsid w:val="002672D2"/>
    <w:rsid w:val="0026743D"/>
    <w:rsid w:val="00267484"/>
    <w:rsid w:val="00267BF9"/>
    <w:rsid w:val="002705F6"/>
    <w:rsid w:val="0027082C"/>
    <w:rsid w:val="00270CA4"/>
    <w:rsid w:val="00271455"/>
    <w:rsid w:val="002721D9"/>
    <w:rsid w:val="00272562"/>
    <w:rsid w:val="0027260D"/>
    <w:rsid w:val="002726A8"/>
    <w:rsid w:val="002727EB"/>
    <w:rsid w:val="00272A9C"/>
    <w:rsid w:val="00272AC5"/>
    <w:rsid w:val="00272B86"/>
    <w:rsid w:val="002730EB"/>
    <w:rsid w:val="002732C2"/>
    <w:rsid w:val="0027332B"/>
    <w:rsid w:val="00273BA2"/>
    <w:rsid w:val="002741D5"/>
    <w:rsid w:val="002742B8"/>
    <w:rsid w:val="00274313"/>
    <w:rsid w:val="00274657"/>
    <w:rsid w:val="00274814"/>
    <w:rsid w:val="00275270"/>
    <w:rsid w:val="0027528A"/>
    <w:rsid w:val="00275A44"/>
    <w:rsid w:val="00276603"/>
    <w:rsid w:val="002766F8"/>
    <w:rsid w:val="00276833"/>
    <w:rsid w:val="00276DEA"/>
    <w:rsid w:val="002779E7"/>
    <w:rsid w:val="00277CD3"/>
    <w:rsid w:val="00277DAF"/>
    <w:rsid w:val="002804EC"/>
    <w:rsid w:val="00280FB3"/>
    <w:rsid w:val="002810B9"/>
    <w:rsid w:val="00281DEB"/>
    <w:rsid w:val="00281E2A"/>
    <w:rsid w:val="002829CE"/>
    <w:rsid w:val="00283388"/>
    <w:rsid w:val="002838D7"/>
    <w:rsid w:val="00283F76"/>
    <w:rsid w:val="002844CE"/>
    <w:rsid w:val="00284633"/>
    <w:rsid w:val="00284705"/>
    <w:rsid w:val="00284C21"/>
    <w:rsid w:val="00284D34"/>
    <w:rsid w:val="00284DD8"/>
    <w:rsid w:val="00284EEC"/>
    <w:rsid w:val="002855D6"/>
    <w:rsid w:val="00285848"/>
    <w:rsid w:val="00285883"/>
    <w:rsid w:val="00285E5A"/>
    <w:rsid w:val="00285EDA"/>
    <w:rsid w:val="002862E2"/>
    <w:rsid w:val="0028671E"/>
    <w:rsid w:val="00286A24"/>
    <w:rsid w:val="00287058"/>
    <w:rsid w:val="0028706E"/>
    <w:rsid w:val="0028757F"/>
    <w:rsid w:val="002877DC"/>
    <w:rsid w:val="00287842"/>
    <w:rsid w:val="00287BB5"/>
    <w:rsid w:val="0029178C"/>
    <w:rsid w:val="002917CE"/>
    <w:rsid w:val="00291D1F"/>
    <w:rsid w:val="00292498"/>
    <w:rsid w:val="0029273A"/>
    <w:rsid w:val="002927A1"/>
    <w:rsid w:val="002929AE"/>
    <w:rsid w:val="00292CE1"/>
    <w:rsid w:val="00292D4D"/>
    <w:rsid w:val="00292DD2"/>
    <w:rsid w:val="00292DF0"/>
    <w:rsid w:val="00293382"/>
    <w:rsid w:val="00293422"/>
    <w:rsid w:val="002936B8"/>
    <w:rsid w:val="00293EBF"/>
    <w:rsid w:val="002941A9"/>
    <w:rsid w:val="00294395"/>
    <w:rsid w:val="00294848"/>
    <w:rsid w:val="00294BFD"/>
    <w:rsid w:val="002950D9"/>
    <w:rsid w:val="002959BA"/>
    <w:rsid w:val="00295E7B"/>
    <w:rsid w:val="00295ED5"/>
    <w:rsid w:val="00296570"/>
    <w:rsid w:val="002966CA"/>
    <w:rsid w:val="002966CE"/>
    <w:rsid w:val="00296BFC"/>
    <w:rsid w:val="00296EC4"/>
    <w:rsid w:val="00297325"/>
    <w:rsid w:val="002976E4"/>
    <w:rsid w:val="002978DB"/>
    <w:rsid w:val="002A0665"/>
    <w:rsid w:val="002A0697"/>
    <w:rsid w:val="002A0AF2"/>
    <w:rsid w:val="002A0BC6"/>
    <w:rsid w:val="002A0FD4"/>
    <w:rsid w:val="002A1310"/>
    <w:rsid w:val="002A151F"/>
    <w:rsid w:val="002A1649"/>
    <w:rsid w:val="002A3741"/>
    <w:rsid w:val="002A4380"/>
    <w:rsid w:val="002A4AB6"/>
    <w:rsid w:val="002A517B"/>
    <w:rsid w:val="002A560B"/>
    <w:rsid w:val="002A5701"/>
    <w:rsid w:val="002A578C"/>
    <w:rsid w:val="002A585E"/>
    <w:rsid w:val="002A618A"/>
    <w:rsid w:val="002A6773"/>
    <w:rsid w:val="002A6929"/>
    <w:rsid w:val="002A6DA0"/>
    <w:rsid w:val="002A72DC"/>
    <w:rsid w:val="002A7522"/>
    <w:rsid w:val="002A7B17"/>
    <w:rsid w:val="002A7F3A"/>
    <w:rsid w:val="002B010A"/>
    <w:rsid w:val="002B0150"/>
    <w:rsid w:val="002B0C3B"/>
    <w:rsid w:val="002B13A3"/>
    <w:rsid w:val="002B16EC"/>
    <w:rsid w:val="002B18EF"/>
    <w:rsid w:val="002B19B8"/>
    <w:rsid w:val="002B1D85"/>
    <w:rsid w:val="002B210C"/>
    <w:rsid w:val="002B217E"/>
    <w:rsid w:val="002B22A3"/>
    <w:rsid w:val="002B2346"/>
    <w:rsid w:val="002B2401"/>
    <w:rsid w:val="002B2C61"/>
    <w:rsid w:val="002B2F7F"/>
    <w:rsid w:val="002B34ED"/>
    <w:rsid w:val="002B4B9A"/>
    <w:rsid w:val="002B4D9B"/>
    <w:rsid w:val="002B4E50"/>
    <w:rsid w:val="002B4EFC"/>
    <w:rsid w:val="002B58E0"/>
    <w:rsid w:val="002B5DC7"/>
    <w:rsid w:val="002B5F7E"/>
    <w:rsid w:val="002B6920"/>
    <w:rsid w:val="002B6D4D"/>
    <w:rsid w:val="002B713A"/>
    <w:rsid w:val="002B7611"/>
    <w:rsid w:val="002B79E5"/>
    <w:rsid w:val="002C0293"/>
    <w:rsid w:val="002C02AF"/>
    <w:rsid w:val="002C0476"/>
    <w:rsid w:val="002C08B5"/>
    <w:rsid w:val="002C0A8A"/>
    <w:rsid w:val="002C0C81"/>
    <w:rsid w:val="002C1197"/>
    <w:rsid w:val="002C15EC"/>
    <w:rsid w:val="002C1E7D"/>
    <w:rsid w:val="002C2722"/>
    <w:rsid w:val="002C3116"/>
    <w:rsid w:val="002C312C"/>
    <w:rsid w:val="002C312F"/>
    <w:rsid w:val="002C3383"/>
    <w:rsid w:val="002C34E7"/>
    <w:rsid w:val="002C3725"/>
    <w:rsid w:val="002C3CF8"/>
    <w:rsid w:val="002C3D3A"/>
    <w:rsid w:val="002C3E26"/>
    <w:rsid w:val="002C4209"/>
    <w:rsid w:val="002C43B7"/>
    <w:rsid w:val="002C4A59"/>
    <w:rsid w:val="002C4C6B"/>
    <w:rsid w:val="002C521A"/>
    <w:rsid w:val="002C53EB"/>
    <w:rsid w:val="002C5404"/>
    <w:rsid w:val="002C54BF"/>
    <w:rsid w:val="002C5569"/>
    <w:rsid w:val="002C55F6"/>
    <w:rsid w:val="002C5BBC"/>
    <w:rsid w:val="002C62A7"/>
    <w:rsid w:val="002C66DE"/>
    <w:rsid w:val="002C68AD"/>
    <w:rsid w:val="002C70A3"/>
    <w:rsid w:val="002C720E"/>
    <w:rsid w:val="002C74CD"/>
    <w:rsid w:val="002C7894"/>
    <w:rsid w:val="002C7B7A"/>
    <w:rsid w:val="002D00C1"/>
    <w:rsid w:val="002D026C"/>
    <w:rsid w:val="002D0DEE"/>
    <w:rsid w:val="002D10DF"/>
    <w:rsid w:val="002D1416"/>
    <w:rsid w:val="002D18D4"/>
    <w:rsid w:val="002D1AEF"/>
    <w:rsid w:val="002D1B14"/>
    <w:rsid w:val="002D1DA9"/>
    <w:rsid w:val="002D2224"/>
    <w:rsid w:val="002D22D0"/>
    <w:rsid w:val="002D2CEC"/>
    <w:rsid w:val="002D3CCC"/>
    <w:rsid w:val="002D3DBB"/>
    <w:rsid w:val="002D3E8D"/>
    <w:rsid w:val="002D44B5"/>
    <w:rsid w:val="002D46A1"/>
    <w:rsid w:val="002D5125"/>
    <w:rsid w:val="002D51D1"/>
    <w:rsid w:val="002D52A8"/>
    <w:rsid w:val="002D547A"/>
    <w:rsid w:val="002D5491"/>
    <w:rsid w:val="002D5A9E"/>
    <w:rsid w:val="002D5C7B"/>
    <w:rsid w:val="002D5F93"/>
    <w:rsid w:val="002D609A"/>
    <w:rsid w:val="002D64FF"/>
    <w:rsid w:val="002D65AF"/>
    <w:rsid w:val="002D6623"/>
    <w:rsid w:val="002D686E"/>
    <w:rsid w:val="002D6DD0"/>
    <w:rsid w:val="002D7689"/>
    <w:rsid w:val="002D7738"/>
    <w:rsid w:val="002D79B3"/>
    <w:rsid w:val="002D7E64"/>
    <w:rsid w:val="002E0093"/>
    <w:rsid w:val="002E07DF"/>
    <w:rsid w:val="002E0B06"/>
    <w:rsid w:val="002E0CF1"/>
    <w:rsid w:val="002E14B0"/>
    <w:rsid w:val="002E1889"/>
    <w:rsid w:val="002E19C2"/>
    <w:rsid w:val="002E19DD"/>
    <w:rsid w:val="002E1BE7"/>
    <w:rsid w:val="002E1F42"/>
    <w:rsid w:val="002E1FA6"/>
    <w:rsid w:val="002E2530"/>
    <w:rsid w:val="002E2976"/>
    <w:rsid w:val="002E2BDD"/>
    <w:rsid w:val="002E2BEF"/>
    <w:rsid w:val="002E2FBD"/>
    <w:rsid w:val="002E3675"/>
    <w:rsid w:val="002E3ABD"/>
    <w:rsid w:val="002E3E4A"/>
    <w:rsid w:val="002E5102"/>
    <w:rsid w:val="002E549A"/>
    <w:rsid w:val="002E5FF3"/>
    <w:rsid w:val="002E6227"/>
    <w:rsid w:val="002E677B"/>
    <w:rsid w:val="002E68BC"/>
    <w:rsid w:val="002E6B3C"/>
    <w:rsid w:val="002E6DE1"/>
    <w:rsid w:val="002E7A23"/>
    <w:rsid w:val="002E7F7E"/>
    <w:rsid w:val="002F1394"/>
    <w:rsid w:val="002F14BB"/>
    <w:rsid w:val="002F1667"/>
    <w:rsid w:val="002F1820"/>
    <w:rsid w:val="002F1C3D"/>
    <w:rsid w:val="002F244F"/>
    <w:rsid w:val="002F27AB"/>
    <w:rsid w:val="002F28A9"/>
    <w:rsid w:val="002F3268"/>
    <w:rsid w:val="002F32B6"/>
    <w:rsid w:val="002F3319"/>
    <w:rsid w:val="002F355C"/>
    <w:rsid w:val="002F3564"/>
    <w:rsid w:val="002F3573"/>
    <w:rsid w:val="002F3625"/>
    <w:rsid w:val="002F3A0F"/>
    <w:rsid w:val="002F3A5F"/>
    <w:rsid w:val="002F3C16"/>
    <w:rsid w:val="002F3FF2"/>
    <w:rsid w:val="002F4360"/>
    <w:rsid w:val="002F4AE2"/>
    <w:rsid w:val="002F4B34"/>
    <w:rsid w:val="002F4EBF"/>
    <w:rsid w:val="002F537B"/>
    <w:rsid w:val="002F5A83"/>
    <w:rsid w:val="002F604A"/>
    <w:rsid w:val="002F641B"/>
    <w:rsid w:val="002F658F"/>
    <w:rsid w:val="002F662A"/>
    <w:rsid w:val="002F6C3C"/>
    <w:rsid w:val="002F6EFC"/>
    <w:rsid w:val="002F70F8"/>
    <w:rsid w:val="002F7264"/>
    <w:rsid w:val="002F74D5"/>
    <w:rsid w:val="002F7A26"/>
    <w:rsid w:val="002F7EFB"/>
    <w:rsid w:val="00300D40"/>
    <w:rsid w:val="0030123F"/>
    <w:rsid w:val="00301334"/>
    <w:rsid w:val="0030141D"/>
    <w:rsid w:val="00301A2B"/>
    <w:rsid w:val="00301B73"/>
    <w:rsid w:val="00301BD6"/>
    <w:rsid w:val="00301DFF"/>
    <w:rsid w:val="003025EB"/>
    <w:rsid w:val="00302614"/>
    <w:rsid w:val="00302A66"/>
    <w:rsid w:val="00302B2E"/>
    <w:rsid w:val="00302DA5"/>
    <w:rsid w:val="00302FE2"/>
    <w:rsid w:val="0030357D"/>
    <w:rsid w:val="003035BE"/>
    <w:rsid w:val="00303A0C"/>
    <w:rsid w:val="00303EFE"/>
    <w:rsid w:val="00304099"/>
    <w:rsid w:val="0030413E"/>
    <w:rsid w:val="003045A9"/>
    <w:rsid w:val="003047B0"/>
    <w:rsid w:val="00305297"/>
    <w:rsid w:val="0030599F"/>
    <w:rsid w:val="003065F5"/>
    <w:rsid w:val="0030661D"/>
    <w:rsid w:val="00306799"/>
    <w:rsid w:val="00306FFE"/>
    <w:rsid w:val="003075C3"/>
    <w:rsid w:val="00307A1E"/>
    <w:rsid w:val="00307BB5"/>
    <w:rsid w:val="00307DAB"/>
    <w:rsid w:val="00307F9B"/>
    <w:rsid w:val="00310B5E"/>
    <w:rsid w:val="00310C2E"/>
    <w:rsid w:val="00310D6A"/>
    <w:rsid w:val="00311341"/>
    <w:rsid w:val="00311371"/>
    <w:rsid w:val="0031183F"/>
    <w:rsid w:val="00311B2A"/>
    <w:rsid w:val="00311BF2"/>
    <w:rsid w:val="00311D7D"/>
    <w:rsid w:val="00311DFF"/>
    <w:rsid w:val="00311FA2"/>
    <w:rsid w:val="00312673"/>
    <w:rsid w:val="003128FA"/>
    <w:rsid w:val="00312DF3"/>
    <w:rsid w:val="00312E8D"/>
    <w:rsid w:val="00312F93"/>
    <w:rsid w:val="00313E38"/>
    <w:rsid w:val="00313E5D"/>
    <w:rsid w:val="00313F3E"/>
    <w:rsid w:val="00313FCA"/>
    <w:rsid w:val="0031442A"/>
    <w:rsid w:val="00314BDB"/>
    <w:rsid w:val="00314BF1"/>
    <w:rsid w:val="00315885"/>
    <w:rsid w:val="00315AB1"/>
    <w:rsid w:val="00315AE9"/>
    <w:rsid w:val="0031634B"/>
    <w:rsid w:val="003163A7"/>
    <w:rsid w:val="00316611"/>
    <w:rsid w:val="00316ED9"/>
    <w:rsid w:val="00317040"/>
    <w:rsid w:val="00317326"/>
    <w:rsid w:val="00317DE8"/>
    <w:rsid w:val="00317FD2"/>
    <w:rsid w:val="003202C0"/>
    <w:rsid w:val="0032042B"/>
    <w:rsid w:val="0032076B"/>
    <w:rsid w:val="00320A85"/>
    <w:rsid w:val="00321447"/>
    <w:rsid w:val="00321732"/>
    <w:rsid w:val="0032185E"/>
    <w:rsid w:val="00321BAF"/>
    <w:rsid w:val="00321DF3"/>
    <w:rsid w:val="003220E2"/>
    <w:rsid w:val="0032232D"/>
    <w:rsid w:val="00322480"/>
    <w:rsid w:val="003225DB"/>
    <w:rsid w:val="00322A72"/>
    <w:rsid w:val="00323705"/>
    <w:rsid w:val="00323898"/>
    <w:rsid w:val="003239C4"/>
    <w:rsid w:val="003239FA"/>
    <w:rsid w:val="00323B48"/>
    <w:rsid w:val="00323C4C"/>
    <w:rsid w:val="00324271"/>
    <w:rsid w:val="0032496F"/>
    <w:rsid w:val="00324B6B"/>
    <w:rsid w:val="00324EB7"/>
    <w:rsid w:val="00325346"/>
    <w:rsid w:val="00325382"/>
    <w:rsid w:val="00325699"/>
    <w:rsid w:val="00325AB9"/>
    <w:rsid w:val="00325DB5"/>
    <w:rsid w:val="00325E26"/>
    <w:rsid w:val="00325E80"/>
    <w:rsid w:val="003261B0"/>
    <w:rsid w:val="00326A63"/>
    <w:rsid w:val="00327213"/>
    <w:rsid w:val="003275D1"/>
    <w:rsid w:val="0032771D"/>
    <w:rsid w:val="0032784E"/>
    <w:rsid w:val="00327DF4"/>
    <w:rsid w:val="00327F19"/>
    <w:rsid w:val="00330131"/>
    <w:rsid w:val="003301F8"/>
    <w:rsid w:val="00330312"/>
    <w:rsid w:val="00330778"/>
    <w:rsid w:val="00330A55"/>
    <w:rsid w:val="00330AE7"/>
    <w:rsid w:val="00330CF3"/>
    <w:rsid w:val="003311CF"/>
    <w:rsid w:val="00331453"/>
    <w:rsid w:val="00331F78"/>
    <w:rsid w:val="00332339"/>
    <w:rsid w:val="0033256E"/>
    <w:rsid w:val="00332751"/>
    <w:rsid w:val="0033293C"/>
    <w:rsid w:val="00332B56"/>
    <w:rsid w:val="00332FBC"/>
    <w:rsid w:val="00333154"/>
    <w:rsid w:val="0033325C"/>
    <w:rsid w:val="00333659"/>
    <w:rsid w:val="00334049"/>
    <w:rsid w:val="003348CF"/>
    <w:rsid w:val="00334D3E"/>
    <w:rsid w:val="00334E86"/>
    <w:rsid w:val="0033511D"/>
    <w:rsid w:val="00335B0D"/>
    <w:rsid w:val="00335B93"/>
    <w:rsid w:val="00335C11"/>
    <w:rsid w:val="0033618F"/>
    <w:rsid w:val="0033625C"/>
    <w:rsid w:val="00336653"/>
    <w:rsid w:val="00336BBF"/>
    <w:rsid w:val="00336D14"/>
    <w:rsid w:val="003371A7"/>
    <w:rsid w:val="00337A9C"/>
    <w:rsid w:val="00337DB1"/>
    <w:rsid w:val="00337F9E"/>
    <w:rsid w:val="003400DC"/>
    <w:rsid w:val="00340860"/>
    <w:rsid w:val="00340BC7"/>
    <w:rsid w:val="00340BD6"/>
    <w:rsid w:val="00340C31"/>
    <w:rsid w:val="0034124F"/>
    <w:rsid w:val="0034145D"/>
    <w:rsid w:val="0034179C"/>
    <w:rsid w:val="0034187E"/>
    <w:rsid w:val="00341C73"/>
    <w:rsid w:val="00341ED5"/>
    <w:rsid w:val="00341F02"/>
    <w:rsid w:val="00342235"/>
    <w:rsid w:val="00342415"/>
    <w:rsid w:val="00342A11"/>
    <w:rsid w:val="00342C09"/>
    <w:rsid w:val="00342ECB"/>
    <w:rsid w:val="00342FD4"/>
    <w:rsid w:val="0034350E"/>
    <w:rsid w:val="00343786"/>
    <w:rsid w:val="00343949"/>
    <w:rsid w:val="003441C6"/>
    <w:rsid w:val="00344772"/>
    <w:rsid w:val="00344A50"/>
    <w:rsid w:val="00344B5C"/>
    <w:rsid w:val="003450E6"/>
    <w:rsid w:val="00345120"/>
    <w:rsid w:val="00345208"/>
    <w:rsid w:val="00345218"/>
    <w:rsid w:val="003453BB"/>
    <w:rsid w:val="0034552D"/>
    <w:rsid w:val="0034579A"/>
    <w:rsid w:val="00345B36"/>
    <w:rsid w:val="00345D3D"/>
    <w:rsid w:val="0034693D"/>
    <w:rsid w:val="00347146"/>
    <w:rsid w:val="003474ED"/>
    <w:rsid w:val="003474F2"/>
    <w:rsid w:val="0034760D"/>
    <w:rsid w:val="00347A4E"/>
    <w:rsid w:val="00347FD4"/>
    <w:rsid w:val="0035023C"/>
    <w:rsid w:val="00350471"/>
    <w:rsid w:val="00350657"/>
    <w:rsid w:val="003507D0"/>
    <w:rsid w:val="00350C48"/>
    <w:rsid w:val="00351017"/>
    <w:rsid w:val="0035267F"/>
    <w:rsid w:val="00352B2B"/>
    <w:rsid w:val="00352BDD"/>
    <w:rsid w:val="00353703"/>
    <w:rsid w:val="003539C0"/>
    <w:rsid w:val="00353D23"/>
    <w:rsid w:val="00353E53"/>
    <w:rsid w:val="003540B0"/>
    <w:rsid w:val="00354342"/>
    <w:rsid w:val="003545D8"/>
    <w:rsid w:val="00354A69"/>
    <w:rsid w:val="00354E7C"/>
    <w:rsid w:val="00355FE8"/>
    <w:rsid w:val="003567C7"/>
    <w:rsid w:val="00356B86"/>
    <w:rsid w:val="00356F1F"/>
    <w:rsid w:val="003570BF"/>
    <w:rsid w:val="0035721A"/>
    <w:rsid w:val="00357238"/>
    <w:rsid w:val="00357248"/>
    <w:rsid w:val="003572E0"/>
    <w:rsid w:val="0035779F"/>
    <w:rsid w:val="003577FA"/>
    <w:rsid w:val="0035797F"/>
    <w:rsid w:val="003579A8"/>
    <w:rsid w:val="00357EE6"/>
    <w:rsid w:val="00360054"/>
    <w:rsid w:val="003613C2"/>
    <w:rsid w:val="00361C99"/>
    <w:rsid w:val="00361D9D"/>
    <w:rsid w:val="00361DE9"/>
    <w:rsid w:val="003626A2"/>
    <w:rsid w:val="00362766"/>
    <w:rsid w:val="00362A9E"/>
    <w:rsid w:val="00363144"/>
    <w:rsid w:val="00363816"/>
    <w:rsid w:val="0036412C"/>
    <w:rsid w:val="0036428C"/>
    <w:rsid w:val="003643B1"/>
    <w:rsid w:val="003654D1"/>
    <w:rsid w:val="00365531"/>
    <w:rsid w:val="00365A6B"/>
    <w:rsid w:val="00365D22"/>
    <w:rsid w:val="00366129"/>
    <w:rsid w:val="0036645C"/>
    <w:rsid w:val="003669C9"/>
    <w:rsid w:val="00366A56"/>
    <w:rsid w:val="0037017F"/>
    <w:rsid w:val="00370331"/>
    <w:rsid w:val="00370388"/>
    <w:rsid w:val="003703C6"/>
    <w:rsid w:val="003705FD"/>
    <w:rsid w:val="00370A77"/>
    <w:rsid w:val="00370D21"/>
    <w:rsid w:val="00370EE0"/>
    <w:rsid w:val="00371594"/>
    <w:rsid w:val="00371703"/>
    <w:rsid w:val="00371A15"/>
    <w:rsid w:val="00371B62"/>
    <w:rsid w:val="0037206A"/>
    <w:rsid w:val="003724B8"/>
    <w:rsid w:val="00372AC0"/>
    <w:rsid w:val="0037311D"/>
    <w:rsid w:val="003736EF"/>
    <w:rsid w:val="00373A7C"/>
    <w:rsid w:val="00373B39"/>
    <w:rsid w:val="003749BA"/>
    <w:rsid w:val="003749C4"/>
    <w:rsid w:val="00374C6D"/>
    <w:rsid w:val="00375492"/>
    <w:rsid w:val="00375BF7"/>
    <w:rsid w:val="00375FA7"/>
    <w:rsid w:val="003768D5"/>
    <w:rsid w:val="00377573"/>
    <w:rsid w:val="00377862"/>
    <w:rsid w:val="00377AF6"/>
    <w:rsid w:val="00377DA7"/>
    <w:rsid w:val="00380492"/>
    <w:rsid w:val="00380A63"/>
    <w:rsid w:val="00380D38"/>
    <w:rsid w:val="00380E30"/>
    <w:rsid w:val="00381877"/>
    <w:rsid w:val="00381C40"/>
    <w:rsid w:val="00381EE7"/>
    <w:rsid w:val="00382439"/>
    <w:rsid w:val="00382FFE"/>
    <w:rsid w:val="003830AE"/>
    <w:rsid w:val="003834A3"/>
    <w:rsid w:val="00383DA9"/>
    <w:rsid w:val="00383F38"/>
    <w:rsid w:val="00384200"/>
    <w:rsid w:val="00384C78"/>
    <w:rsid w:val="0038516C"/>
    <w:rsid w:val="00385201"/>
    <w:rsid w:val="0038558C"/>
    <w:rsid w:val="00385744"/>
    <w:rsid w:val="00385F59"/>
    <w:rsid w:val="0038617E"/>
    <w:rsid w:val="003864DE"/>
    <w:rsid w:val="00386792"/>
    <w:rsid w:val="0038680A"/>
    <w:rsid w:val="00386D68"/>
    <w:rsid w:val="00387066"/>
    <w:rsid w:val="00387503"/>
    <w:rsid w:val="0038769B"/>
    <w:rsid w:val="00387AC1"/>
    <w:rsid w:val="00387ADB"/>
    <w:rsid w:val="00387B8B"/>
    <w:rsid w:val="003901EE"/>
    <w:rsid w:val="003906D9"/>
    <w:rsid w:val="00390C30"/>
    <w:rsid w:val="00390F08"/>
    <w:rsid w:val="00391364"/>
    <w:rsid w:val="00391756"/>
    <w:rsid w:val="003919E7"/>
    <w:rsid w:val="0039370B"/>
    <w:rsid w:val="00393E57"/>
    <w:rsid w:val="0039411F"/>
    <w:rsid w:val="0039548F"/>
    <w:rsid w:val="00395B63"/>
    <w:rsid w:val="00395E28"/>
    <w:rsid w:val="00395EF6"/>
    <w:rsid w:val="0039617E"/>
    <w:rsid w:val="003964DE"/>
    <w:rsid w:val="003972A0"/>
    <w:rsid w:val="003973C0"/>
    <w:rsid w:val="0039746F"/>
    <w:rsid w:val="003979A4"/>
    <w:rsid w:val="003A01FD"/>
    <w:rsid w:val="003A0249"/>
    <w:rsid w:val="003A0325"/>
    <w:rsid w:val="003A0865"/>
    <w:rsid w:val="003A0C77"/>
    <w:rsid w:val="003A1D3F"/>
    <w:rsid w:val="003A2208"/>
    <w:rsid w:val="003A2CE1"/>
    <w:rsid w:val="003A312C"/>
    <w:rsid w:val="003A3142"/>
    <w:rsid w:val="003A3412"/>
    <w:rsid w:val="003A3550"/>
    <w:rsid w:val="003A35F5"/>
    <w:rsid w:val="003A38D9"/>
    <w:rsid w:val="003A3AC1"/>
    <w:rsid w:val="003A4FFE"/>
    <w:rsid w:val="003A513B"/>
    <w:rsid w:val="003A51E5"/>
    <w:rsid w:val="003A5262"/>
    <w:rsid w:val="003A585C"/>
    <w:rsid w:val="003A593B"/>
    <w:rsid w:val="003A5E28"/>
    <w:rsid w:val="003A5E86"/>
    <w:rsid w:val="003A5F89"/>
    <w:rsid w:val="003A6C0F"/>
    <w:rsid w:val="003A6C3D"/>
    <w:rsid w:val="003A6C7B"/>
    <w:rsid w:val="003A7258"/>
    <w:rsid w:val="003A78AD"/>
    <w:rsid w:val="003A78CC"/>
    <w:rsid w:val="003A7C00"/>
    <w:rsid w:val="003A7E4B"/>
    <w:rsid w:val="003B00B9"/>
    <w:rsid w:val="003B03EB"/>
    <w:rsid w:val="003B0459"/>
    <w:rsid w:val="003B0572"/>
    <w:rsid w:val="003B12F2"/>
    <w:rsid w:val="003B12FD"/>
    <w:rsid w:val="003B1875"/>
    <w:rsid w:val="003B1C6C"/>
    <w:rsid w:val="003B1FD3"/>
    <w:rsid w:val="003B21CF"/>
    <w:rsid w:val="003B261D"/>
    <w:rsid w:val="003B2A2A"/>
    <w:rsid w:val="003B2EE0"/>
    <w:rsid w:val="003B38BF"/>
    <w:rsid w:val="003B4561"/>
    <w:rsid w:val="003B48FE"/>
    <w:rsid w:val="003B5001"/>
    <w:rsid w:val="003B5269"/>
    <w:rsid w:val="003B5385"/>
    <w:rsid w:val="003B552B"/>
    <w:rsid w:val="003B557B"/>
    <w:rsid w:val="003B56BA"/>
    <w:rsid w:val="003B56C2"/>
    <w:rsid w:val="003B598E"/>
    <w:rsid w:val="003B64C7"/>
    <w:rsid w:val="003B681B"/>
    <w:rsid w:val="003B682C"/>
    <w:rsid w:val="003B6922"/>
    <w:rsid w:val="003B6C04"/>
    <w:rsid w:val="003B6CB0"/>
    <w:rsid w:val="003B72B4"/>
    <w:rsid w:val="003B780E"/>
    <w:rsid w:val="003B7D53"/>
    <w:rsid w:val="003B7FED"/>
    <w:rsid w:val="003C07E8"/>
    <w:rsid w:val="003C0C3B"/>
    <w:rsid w:val="003C1037"/>
    <w:rsid w:val="003C1484"/>
    <w:rsid w:val="003C18DE"/>
    <w:rsid w:val="003C1A69"/>
    <w:rsid w:val="003C1AD9"/>
    <w:rsid w:val="003C1BB8"/>
    <w:rsid w:val="003C1C46"/>
    <w:rsid w:val="003C208D"/>
    <w:rsid w:val="003C2259"/>
    <w:rsid w:val="003C257A"/>
    <w:rsid w:val="003C2719"/>
    <w:rsid w:val="003C2E1B"/>
    <w:rsid w:val="003C2E6F"/>
    <w:rsid w:val="003C32AF"/>
    <w:rsid w:val="003C4056"/>
    <w:rsid w:val="003C44A0"/>
    <w:rsid w:val="003C49CD"/>
    <w:rsid w:val="003C4D45"/>
    <w:rsid w:val="003C5270"/>
    <w:rsid w:val="003C59B2"/>
    <w:rsid w:val="003C5F41"/>
    <w:rsid w:val="003C63A6"/>
    <w:rsid w:val="003C641A"/>
    <w:rsid w:val="003C67CD"/>
    <w:rsid w:val="003C6896"/>
    <w:rsid w:val="003C7158"/>
    <w:rsid w:val="003C749C"/>
    <w:rsid w:val="003C74D6"/>
    <w:rsid w:val="003C750D"/>
    <w:rsid w:val="003C7663"/>
    <w:rsid w:val="003C7DED"/>
    <w:rsid w:val="003C7E0B"/>
    <w:rsid w:val="003C7FF1"/>
    <w:rsid w:val="003D03C9"/>
    <w:rsid w:val="003D07E7"/>
    <w:rsid w:val="003D0881"/>
    <w:rsid w:val="003D0BF3"/>
    <w:rsid w:val="003D1947"/>
    <w:rsid w:val="003D2449"/>
    <w:rsid w:val="003D2546"/>
    <w:rsid w:val="003D2809"/>
    <w:rsid w:val="003D2C17"/>
    <w:rsid w:val="003D2D84"/>
    <w:rsid w:val="003D37C4"/>
    <w:rsid w:val="003D39AE"/>
    <w:rsid w:val="003D3DED"/>
    <w:rsid w:val="003D3E69"/>
    <w:rsid w:val="003D403A"/>
    <w:rsid w:val="003D463D"/>
    <w:rsid w:val="003D46EA"/>
    <w:rsid w:val="003D483D"/>
    <w:rsid w:val="003D4A01"/>
    <w:rsid w:val="003D4C28"/>
    <w:rsid w:val="003D508E"/>
    <w:rsid w:val="003D509C"/>
    <w:rsid w:val="003D525C"/>
    <w:rsid w:val="003D5330"/>
    <w:rsid w:val="003D5438"/>
    <w:rsid w:val="003D5A8A"/>
    <w:rsid w:val="003D5C3F"/>
    <w:rsid w:val="003D6463"/>
    <w:rsid w:val="003D65B5"/>
    <w:rsid w:val="003D6D1D"/>
    <w:rsid w:val="003D76B6"/>
    <w:rsid w:val="003D7B42"/>
    <w:rsid w:val="003E0149"/>
    <w:rsid w:val="003E057D"/>
    <w:rsid w:val="003E08A0"/>
    <w:rsid w:val="003E0D7D"/>
    <w:rsid w:val="003E12BD"/>
    <w:rsid w:val="003E12F6"/>
    <w:rsid w:val="003E18C2"/>
    <w:rsid w:val="003E19DA"/>
    <w:rsid w:val="003E1B24"/>
    <w:rsid w:val="003E1E28"/>
    <w:rsid w:val="003E22EF"/>
    <w:rsid w:val="003E2435"/>
    <w:rsid w:val="003E2A30"/>
    <w:rsid w:val="003E2DE7"/>
    <w:rsid w:val="003E33DE"/>
    <w:rsid w:val="003E3E02"/>
    <w:rsid w:val="003E40F5"/>
    <w:rsid w:val="003E4467"/>
    <w:rsid w:val="003E456E"/>
    <w:rsid w:val="003E47AF"/>
    <w:rsid w:val="003E4B16"/>
    <w:rsid w:val="003E4CA3"/>
    <w:rsid w:val="003E4D28"/>
    <w:rsid w:val="003E4EE9"/>
    <w:rsid w:val="003E5066"/>
    <w:rsid w:val="003E56B7"/>
    <w:rsid w:val="003E5C62"/>
    <w:rsid w:val="003E5D48"/>
    <w:rsid w:val="003E5ED8"/>
    <w:rsid w:val="003E6649"/>
    <w:rsid w:val="003E6E53"/>
    <w:rsid w:val="003E7818"/>
    <w:rsid w:val="003E798C"/>
    <w:rsid w:val="003E7B4C"/>
    <w:rsid w:val="003F0E70"/>
    <w:rsid w:val="003F119E"/>
    <w:rsid w:val="003F12CD"/>
    <w:rsid w:val="003F1445"/>
    <w:rsid w:val="003F1593"/>
    <w:rsid w:val="003F1DE3"/>
    <w:rsid w:val="003F20BB"/>
    <w:rsid w:val="003F2799"/>
    <w:rsid w:val="003F297B"/>
    <w:rsid w:val="003F2BA9"/>
    <w:rsid w:val="003F2C4C"/>
    <w:rsid w:val="003F32F5"/>
    <w:rsid w:val="003F36F6"/>
    <w:rsid w:val="003F3745"/>
    <w:rsid w:val="003F396A"/>
    <w:rsid w:val="003F417F"/>
    <w:rsid w:val="003F4344"/>
    <w:rsid w:val="003F4780"/>
    <w:rsid w:val="003F4AD2"/>
    <w:rsid w:val="003F4C12"/>
    <w:rsid w:val="003F4C20"/>
    <w:rsid w:val="003F4D72"/>
    <w:rsid w:val="003F5555"/>
    <w:rsid w:val="003F584D"/>
    <w:rsid w:val="003F5AB5"/>
    <w:rsid w:val="003F5D0B"/>
    <w:rsid w:val="003F5DAB"/>
    <w:rsid w:val="003F5EA8"/>
    <w:rsid w:val="003F5ECC"/>
    <w:rsid w:val="003F6399"/>
    <w:rsid w:val="003F66D1"/>
    <w:rsid w:val="003F7434"/>
    <w:rsid w:val="003F76E1"/>
    <w:rsid w:val="003F7C8A"/>
    <w:rsid w:val="003F7F05"/>
    <w:rsid w:val="00400248"/>
    <w:rsid w:val="00400498"/>
    <w:rsid w:val="004006E1"/>
    <w:rsid w:val="00401004"/>
    <w:rsid w:val="004011B6"/>
    <w:rsid w:val="00401534"/>
    <w:rsid w:val="00401B34"/>
    <w:rsid w:val="00401BDB"/>
    <w:rsid w:val="00401F9A"/>
    <w:rsid w:val="00402368"/>
    <w:rsid w:val="004026D9"/>
    <w:rsid w:val="004027A2"/>
    <w:rsid w:val="00402B36"/>
    <w:rsid w:val="00402E71"/>
    <w:rsid w:val="00403054"/>
    <w:rsid w:val="004036B1"/>
    <w:rsid w:val="00403C2C"/>
    <w:rsid w:val="00403DCC"/>
    <w:rsid w:val="004042CE"/>
    <w:rsid w:val="004042EB"/>
    <w:rsid w:val="00404557"/>
    <w:rsid w:val="004047D2"/>
    <w:rsid w:val="004048A8"/>
    <w:rsid w:val="00404F26"/>
    <w:rsid w:val="004051EA"/>
    <w:rsid w:val="00405671"/>
    <w:rsid w:val="00405D83"/>
    <w:rsid w:val="00406153"/>
    <w:rsid w:val="004064FE"/>
    <w:rsid w:val="00406CCC"/>
    <w:rsid w:val="00407350"/>
    <w:rsid w:val="00407F88"/>
    <w:rsid w:val="0041057F"/>
    <w:rsid w:val="00410794"/>
    <w:rsid w:val="004107FE"/>
    <w:rsid w:val="00410C9A"/>
    <w:rsid w:val="00410D94"/>
    <w:rsid w:val="004111DC"/>
    <w:rsid w:val="004116E3"/>
    <w:rsid w:val="00411733"/>
    <w:rsid w:val="004120BD"/>
    <w:rsid w:val="00412337"/>
    <w:rsid w:val="004124D0"/>
    <w:rsid w:val="00412B9F"/>
    <w:rsid w:val="00413492"/>
    <w:rsid w:val="00414831"/>
    <w:rsid w:val="004148EA"/>
    <w:rsid w:val="004151E2"/>
    <w:rsid w:val="00415CA5"/>
    <w:rsid w:val="0041639B"/>
    <w:rsid w:val="00416590"/>
    <w:rsid w:val="0041676F"/>
    <w:rsid w:val="0041696A"/>
    <w:rsid w:val="0041697E"/>
    <w:rsid w:val="004169E5"/>
    <w:rsid w:val="00416BDD"/>
    <w:rsid w:val="004176A3"/>
    <w:rsid w:val="004179EB"/>
    <w:rsid w:val="00420211"/>
    <w:rsid w:val="0042042B"/>
    <w:rsid w:val="00420A59"/>
    <w:rsid w:val="00420D71"/>
    <w:rsid w:val="00420E39"/>
    <w:rsid w:val="00420ECB"/>
    <w:rsid w:val="004210F9"/>
    <w:rsid w:val="004213EB"/>
    <w:rsid w:val="00421A78"/>
    <w:rsid w:val="00421CFC"/>
    <w:rsid w:val="00421E62"/>
    <w:rsid w:val="004222A7"/>
    <w:rsid w:val="004228C3"/>
    <w:rsid w:val="0042371C"/>
    <w:rsid w:val="004238A2"/>
    <w:rsid w:val="00423AF1"/>
    <w:rsid w:val="00423B46"/>
    <w:rsid w:val="00423E56"/>
    <w:rsid w:val="004244D4"/>
    <w:rsid w:val="004247C1"/>
    <w:rsid w:val="004247D7"/>
    <w:rsid w:val="004247F2"/>
    <w:rsid w:val="00424D78"/>
    <w:rsid w:val="00424F5A"/>
    <w:rsid w:val="004251AB"/>
    <w:rsid w:val="00425382"/>
    <w:rsid w:val="00425568"/>
    <w:rsid w:val="00425759"/>
    <w:rsid w:val="00425815"/>
    <w:rsid w:val="004258D3"/>
    <w:rsid w:val="00425B98"/>
    <w:rsid w:val="00425C9A"/>
    <w:rsid w:val="00425E87"/>
    <w:rsid w:val="004266BF"/>
    <w:rsid w:val="0042690B"/>
    <w:rsid w:val="00426DC6"/>
    <w:rsid w:val="004274CA"/>
    <w:rsid w:val="00427694"/>
    <w:rsid w:val="004278FF"/>
    <w:rsid w:val="00427D87"/>
    <w:rsid w:val="00427DC0"/>
    <w:rsid w:val="00427ECE"/>
    <w:rsid w:val="0043017F"/>
    <w:rsid w:val="0043045D"/>
    <w:rsid w:val="00430915"/>
    <w:rsid w:val="00430A28"/>
    <w:rsid w:val="00430E4A"/>
    <w:rsid w:val="00430EAF"/>
    <w:rsid w:val="00431055"/>
    <w:rsid w:val="0043150B"/>
    <w:rsid w:val="0043158B"/>
    <w:rsid w:val="00431BFB"/>
    <w:rsid w:val="00431E86"/>
    <w:rsid w:val="0043259E"/>
    <w:rsid w:val="0043276C"/>
    <w:rsid w:val="00432C14"/>
    <w:rsid w:val="00432C76"/>
    <w:rsid w:val="00432F4C"/>
    <w:rsid w:val="00433156"/>
    <w:rsid w:val="004339DF"/>
    <w:rsid w:val="00434C74"/>
    <w:rsid w:val="00434EE2"/>
    <w:rsid w:val="00434EFA"/>
    <w:rsid w:val="004361A3"/>
    <w:rsid w:val="004361D2"/>
    <w:rsid w:val="00436312"/>
    <w:rsid w:val="00436715"/>
    <w:rsid w:val="00436939"/>
    <w:rsid w:val="00436979"/>
    <w:rsid w:val="00436D26"/>
    <w:rsid w:val="00436F01"/>
    <w:rsid w:val="0043721E"/>
    <w:rsid w:val="0043749D"/>
    <w:rsid w:val="004379DC"/>
    <w:rsid w:val="00437EC3"/>
    <w:rsid w:val="004400DC"/>
    <w:rsid w:val="00440341"/>
    <w:rsid w:val="004404EC"/>
    <w:rsid w:val="00440591"/>
    <w:rsid w:val="00440B41"/>
    <w:rsid w:val="00440DA0"/>
    <w:rsid w:val="00440E10"/>
    <w:rsid w:val="00440F53"/>
    <w:rsid w:val="00441340"/>
    <w:rsid w:val="00441737"/>
    <w:rsid w:val="00441A4E"/>
    <w:rsid w:val="00441B6E"/>
    <w:rsid w:val="00441F6C"/>
    <w:rsid w:val="00442508"/>
    <w:rsid w:val="00442ADC"/>
    <w:rsid w:val="00442B27"/>
    <w:rsid w:val="004434EC"/>
    <w:rsid w:val="00443596"/>
    <w:rsid w:val="00443E11"/>
    <w:rsid w:val="004443ED"/>
    <w:rsid w:val="004448A7"/>
    <w:rsid w:val="00444B9B"/>
    <w:rsid w:val="00444DC5"/>
    <w:rsid w:val="004452C0"/>
    <w:rsid w:val="00445425"/>
    <w:rsid w:val="00445BE6"/>
    <w:rsid w:val="00445DC4"/>
    <w:rsid w:val="004462F8"/>
    <w:rsid w:val="00446616"/>
    <w:rsid w:val="00447085"/>
    <w:rsid w:val="004471FD"/>
    <w:rsid w:val="00447501"/>
    <w:rsid w:val="00447779"/>
    <w:rsid w:val="00447C1B"/>
    <w:rsid w:val="00447F78"/>
    <w:rsid w:val="004500FB"/>
    <w:rsid w:val="004505E9"/>
    <w:rsid w:val="00450986"/>
    <w:rsid w:val="00450F36"/>
    <w:rsid w:val="00451207"/>
    <w:rsid w:val="004518B4"/>
    <w:rsid w:val="00451E1E"/>
    <w:rsid w:val="004526A1"/>
    <w:rsid w:val="00452B7F"/>
    <w:rsid w:val="00452CB9"/>
    <w:rsid w:val="00453211"/>
    <w:rsid w:val="004533BA"/>
    <w:rsid w:val="00453923"/>
    <w:rsid w:val="00454339"/>
    <w:rsid w:val="004551EB"/>
    <w:rsid w:val="00455412"/>
    <w:rsid w:val="00455509"/>
    <w:rsid w:val="00455B70"/>
    <w:rsid w:val="00455F02"/>
    <w:rsid w:val="00455F21"/>
    <w:rsid w:val="00456283"/>
    <w:rsid w:val="004563A0"/>
    <w:rsid w:val="00456C47"/>
    <w:rsid w:val="00456C58"/>
    <w:rsid w:val="00456D6C"/>
    <w:rsid w:val="0045715A"/>
    <w:rsid w:val="00457256"/>
    <w:rsid w:val="00457420"/>
    <w:rsid w:val="004577DE"/>
    <w:rsid w:val="00457B32"/>
    <w:rsid w:val="0046016A"/>
    <w:rsid w:val="004602E5"/>
    <w:rsid w:val="00460600"/>
    <w:rsid w:val="00460A2D"/>
    <w:rsid w:val="00460C82"/>
    <w:rsid w:val="00460CE3"/>
    <w:rsid w:val="00460EA6"/>
    <w:rsid w:val="0046123D"/>
    <w:rsid w:val="00461348"/>
    <w:rsid w:val="0046160F"/>
    <w:rsid w:val="00461654"/>
    <w:rsid w:val="004616B1"/>
    <w:rsid w:val="004619A2"/>
    <w:rsid w:val="00461A06"/>
    <w:rsid w:val="00461BF4"/>
    <w:rsid w:val="0046236E"/>
    <w:rsid w:val="0046255E"/>
    <w:rsid w:val="00462F65"/>
    <w:rsid w:val="004631AD"/>
    <w:rsid w:val="0046342B"/>
    <w:rsid w:val="00463576"/>
    <w:rsid w:val="0046373D"/>
    <w:rsid w:val="004640BF"/>
    <w:rsid w:val="0046417C"/>
    <w:rsid w:val="0046446B"/>
    <w:rsid w:val="004647F9"/>
    <w:rsid w:val="00465407"/>
    <w:rsid w:val="00465443"/>
    <w:rsid w:val="00465AE6"/>
    <w:rsid w:val="00465F7C"/>
    <w:rsid w:val="0046610F"/>
    <w:rsid w:val="004663F5"/>
    <w:rsid w:val="004668ED"/>
    <w:rsid w:val="00466A06"/>
    <w:rsid w:val="00466A4E"/>
    <w:rsid w:val="00466A90"/>
    <w:rsid w:val="00466BE6"/>
    <w:rsid w:val="00466C51"/>
    <w:rsid w:val="00467004"/>
    <w:rsid w:val="004670CF"/>
    <w:rsid w:val="004672CE"/>
    <w:rsid w:val="00467CF9"/>
    <w:rsid w:val="00467F1E"/>
    <w:rsid w:val="004707F3"/>
    <w:rsid w:val="00470A8E"/>
    <w:rsid w:val="00470F27"/>
    <w:rsid w:val="004715F0"/>
    <w:rsid w:val="00471871"/>
    <w:rsid w:val="00471C48"/>
    <w:rsid w:val="00471F85"/>
    <w:rsid w:val="0047218B"/>
    <w:rsid w:val="00472215"/>
    <w:rsid w:val="004727B6"/>
    <w:rsid w:val="004729E2"/>
    <w:rsid w:val="004729F3"/>
    <w:rsid w:val="00472B6E"/>
    <w:rsid w:val="00472D9C"/>
    <w:rsid w:val="0047377F"/>
    <w:rsid w:val="00473851"/>
    <w:rsid w:val="004739D2"/>
    <w:rsid w:val="00473B06"/>
    <w:rsid w:val="00473E37"/>
    <w:rsid w:val="004743D6"/>
    <w:rsid w:val="00474666"/>
    <w:rsid w:val="00474892"/>
    <w:rsid w:val="00474B24"/>
    <w:rsid w:val="00474B77"/>
    <w:rsid w:val="00474BB4"/>
    <w:rsid w:val="00474FFD"/>
    <w:rsid w:val="00475340"/>
    <w:rsid w:val="00475673"/>
    <w:rsid w:val="0047588F"/>
    <w:rsid w:val="00475910"/>
    <w:rsid w:val="00475A58"/>
    <w:rsid w:val="00475BA2"/>
    <w:rsid w:val="00475C95"/>
    <w:rsid w:val="00475D07"/>
    <w:rsid w:val="00475EFE"/>
    <w:rsid w:val="00475FD5"/>
    <w:rsid w:val="00476600"/>
    <w:rsid w:val="00476950"/>
    <w:rsid w:val="00476C5A"/>
    <w:rsid w:val="00477288"/>
    <w:rsid w:val="0047731E"/>
    <w:rsid w:val="00477521"/>
    <w:rsid w:val="0047768D"/>
    <w:rsid w:val="00477723"/>
    <w:rsid w:val="00477854"/>
    <w:rsid w:val="00480124"/>
    <w:rsid w:val="00480174"/>
    <w:rsid w:val="00480343"/>
    <w:rsid w:val="00480E55"/>
    <w:rsid w:val="00481885"/>
    <w:rsid w:val="0048243E"/>
    <w:rsid w:val="00482799"/>
    <w:rsid w:val="0048297E"/>
    <w:rsid w:val="00482AB8"/>
    <w:rsid w:val="00482BED"/>
    <w:rsid w:val="00482CCE"/>
    <w:rsid w:val="00482D79"/>
    <w:rsid w:val="00482EEE"/>
    <w:rsid w:val="00483001"/>
    <w:rsid w:val="004832CC"/>
    <w:rsid w:val="00483A5A"/>
    <w:rsid w:val="00483DA0"/>
    <w:rsid w:val="00484984"/>
    <w:rsid w:val="00484A5F"/>
    <w:rsid w:val="00484CA0"/>
    <w:rsid w:val="00485C8D"/>
    <w:rsid w:val="00485FF4"/>
    <w:rsid w:val="0048609E"/>
    <w:rsid w:val="00486B57"/>
    <w:rsid w:val="00487041"/>
    <w:rsid w:val="00487499"/>
    <w:rsid w:val="00487955"/>
    <w:rsid w:val="00487B07"/>
    <w:rsid w:val="00487D06"/>
    <w:rsid w:val="00487DBB"/>
    <w:rsid w:val="004904A1"/>
    <w:rsid w:val="004905BB"/>
    <w:rsid w:val="00490A77"/>
    <w:rsid w:val="00491271"/>
    <w:rsid w:val="00491383"/>
    <w:rsid w:val="00491E14"/>
    <w:rsid w:val="00491EF5"/>
    <w:rsid w:val="00491F9D"/>
    <w:rsid w:val="004926D3"/>
    <w:rsid w:val="00493051"/>
    <w:rsid w:val="004930BB"/>
    <w:rsid w:val="00493388"/>
    <w:rsid w:val="004939FB"/>
    <w:rsid w:val="00493DFA"/>
    <w:rsid w:val="00493EC7"/>
    <w:rsid w:val="004944C4"/>
    <w:rsid w:val="0049459B"/>
    <w:rsid w:val="00494E2A"/>
    <w:rsid w:val="00494FCE"/>
    <w:rsid w:val="004950D3"/>
    <w:rsid w:val="00495429"/>
    <w:rsid w:val="0049564E"/>
    <w:rsid w:val="00495690"/>
    <w:rsid w:val="00495F3F"/>
    <w:rsid w:val="0049664C"/>
    <w:rsid w:val="0049685B"/>
    <w:rsid w:val="004968A1"/>
    <w:rsid w:val="00496B0F"/>
    <w:rsid w:val="00496F7A"/>
    <w:rsid w:val="004978EC"/>
    <w:rsid w:val="004A03FB"/>
    <w:rsid w:val="004A0948"/>
    <w:rsid w:val="004A0CB0"/>
    <w:rsid w:val="004A0EA0"/>
    <w:rsid w:val="004A0F9D"/>
    <w:rsid w:val="004A10A4"/>
    <w:rsid w:val="004A127C"/>
    <w:rsid w:val="004A1354"/>
    <w:rsid w:val="004A1737"/>
    <w:rsid w:val="004A18AC"/>
    <w:rsid w:val="004A1DF9"/>
    <w:rsid w:val="004A1E49"/>
    <w:rsid w:val="004A1E72"/>
    <w:rsid w:val="004A2317"/>
    <w:rsid w:val="004A25C3"/>
    <w:rsid w:val="004A284C"/>
    <w:rsid w:val="004A29AC"/>
    <w:rsid w:val="004A2F8D"/>
    <w:rsid w:val="004A319F"/>
    <w:rsid w:val="004A3371"/>
    <w:rsid w:val="004A3684"/>
    <w:rsid w:val="004A3764"/>
    <w:rsid w:val="004A394B"/>
    <w:rsid w:val="004A4039"/>
    <w:rsid w:val="004A4136"/>
    <w:rsid w:val="004A4719"/>
    <w:rsid w:val="004A4A24"/>
    <w:rsid w:val="004A4E01"/>
    <w:rsid w:val="004A52F5"/>
    <w:rsid w:val="004A5345"/>
    <w:rsid w:val="004A5669"/>
    <w:rsid w:val="004A56FD"/>
    <w:rsid w:val="004A5848"/>
    <w:rsid w:val="004A5AD1"/>
    <w:rsid w:val="004A6A6B"/>
    <w:rsid w:val="004A6B85"/>
    <w:rsid w:val="004A6CE3"/>
    <w:rsid w:val="004A6E1A"/>
    <w:rsid w:val="004A719F"/>
    <w:rsid w:val="004A7317"/>
    <w:rsid w:val="004A75E8"/>
    <w:rsid w:val="004A7B4C"/>
    <w:rsid w:val="004A7C94"/>
    <w:rsid w:val="004B0062"/>
    <w:rsid w:val="004B05F5"/>
    <w:rsid w:val="004B0846"/>
    <w:rsid w:val="004B0C60"/>
    <w:rsid w:val="004B0D82"/>
    <w:rsid w:val="004B0FA3"/>
    <w:rsid w:val="004B1609"/>
    <w:rsid w:val="004B16D5"/>
    <w:rsid w:val="004B19EF"/>
    <w:rsid w:val="004B1A53"/>
    <w:rsid w:val="004B1D52"/>
    <w:rsid w:val="004B1F0C"/>
    <w:rsid w:val="004B2372"/>
    <w:rsid w:val="004B261B"/>
    <w:rsid w:val="004B2E57"/>
    <w:rsid w:val="004B32C9"/>
    <w:rsid w:val="004B34ED"/>
    <w:rsid w:val="004B3982"/>
    <w:rsid w:val="004B41CB"/>
    <w:rsid w:val="004B4740"/>
    <w:rsid w:val="004B4DD0"/>
    <w:rsid w:val="004B513A"/>
    <w:rsid w:val="004B584C"/>
    <w:rsid w:val="004B5874"/>
    <w:rsid w:val="004B5AF9"/>
    <w:rsid w:val="004B5BCB"/>
    <w:rsid w:val="004B5FDE"/>
    <w:rsid w:val="004B6557"/>
    <w:rsid w:val="004B6F4E"/>
    <w:rsid w:val="004B7191"/>
    <w:rsid w:val="004B735E"/>
    <w:rsid w:val="004B7643"/>
    <w:rsid w:val="004B7CB0"/>
    <w:rsid w:val="004B7E8D"/>
    <w:rsid w:val="004B7F1F"/>
    <w:rsid w:val="004C003D"/>
    <w:rsid w:val="004C071B"/>
    <w:rsid w:val="004C0C54"/>
    <w:rsid w:val="004C0E5B"/>
    <w:rsid w:val="004C0F41"/>
    <w:rsid w:val="004C0FBF"/>
    <w:rsid w:val="004C11AB"/>
    <w:rsid w:val="004C13A0"/>
    <w:rsid w:val="004C1419"/>
    <w:rsid w:val="004C16C7"/>
    <w:rsid w:val="004C17A8"/>
    <w:rsid w:val="004C1D08"/>
    <w:rsid w:val="004C1E04"/>
    <w:rsid w:val="004C1F39"/>
    <w:rsid w:val="004C22BA"/>
    <w:rsid w:val="004C2C18"/>
    <w:rsid w:val="004C2F1C"/>
    <w:rsid w:val="004C3026"/>
    <w:rsid w:val="004C352E"/>
    <w:rsid w:val="004C3905"/>
    <w:rsid w:val="004C4524"/>
    <w:rsid w:val="004C469B"/>
    <w:rsid w:val="004C46A6"/>
    <w:rsid w:val="004C4789"/>
    <w:rsid w:val="004C4C29"/>
    <w:rsid w:val="004C4CB1"/>
    <w:rsid w:val="004C4EE5"/>
    <w:rsid w:val="004C51E7"/>
    <w:rsid w:val="004C54EB"/>
    <w:rsid w:val="004C5B45"/>
    <w:rsid w:val="004C5CB9"/>
    <w:rsid w:val="004C5DE1"/>
    <w:rsid w:val="004C643F"/>
    <w:rsid w:val="004C6E3E"/>
    <w:rsid w:val="004C77FE"/>
    <w:rsid w:val="004D01D0"/>
    <w:rsid w:val="004D07F4"/>
    <w:rsid w:val="004D08C2"/>
    <w:rsid w:val="004D0A46"/>
    <w:rsid w:val="004D0ABC"/>
    <w:rsid w:val="004D17EF"/>
    <w:rsid w:val="004D1913"/>
    <w:rsid w:val="004D1D2F"/>
    <w:rsid w:val="004D22C0"/>
    <w:rsid w:val="004D25D9"/>
    <w:rsid w:val="004D277F"/>
    <w:rsid w:val="004D2E30"/>
    <w:rsid w:val="004D2EA6"/>
    <w:rsid w:val="004D3257"/>
    <w:rsid w:val="004D3AE6"/>
    <w:rsid w:val="004D3E3E"/>
    <w:rsid w:val="004D426F"/>
    <w:rsid w:val="004D47A8"/>
    <w:rsid w:val="004D5084"/>
    <w:rsid w:val="004D5429"/>
    <w:rsid w:val="004D5904"/>
    <w:rsid w:val="004D5E47"/>
    <w:rsid w:val="004D5F19"/>
    <w:rsid w:val="004D68E8"/>
    <w:rsid w:val="004D69A7"/>
    <w:rsid w:val="004D6CA7"/>
    <w:rsid w:val="004D70DF"/>
    <w:rsid w:val="004D72F4"/>
    <w:rsid w:val="004D73E0"/>
    <w:rsid w:val="004D747C"/>
    <w:rsid w:val="004D795D"/>
    <w:rsid w:val="004D7A39"/>
    <w:rsid w:val="004D7CDD"/>
    <w:rsid w:val="004D7CE2"/>
    <w:rsid w:val="004E02CD"/>
    <w:rsid w:val="004E0393"/>
    <w:rsid w:val="004E04A3"/>
    <w:rsid w:val="004E0994"/>
    <w:rsid w:val="004E0BC6"/>
    <w:rsid w:val="004E1A4C"/>
    <w:rsid w:val="004E1FC2"/>
    <w:rsid w:val="004E207E"/>
    <w:rsid w:val="004E2217"/>
    <w:rsid w:val="004E2227"/>
    <w:rsid w:val="004E236E"/>
    <w:rsid w:val="004E26EA"/>
    <w:rsid w:val="004E2CE2"/>
    <w:rsid w:val="004E2E9A"/>
    <w:rsid w:val="004E3190"/>
    <w:rsid w:val="004E33BC"/>
    <w:rsid w:val="004E3F03"/>
    <w:rsid w:val="004E4024"/>
    <w:rsid w:val="004E4138"/>
    <w:rsid w:val="004E4972"/>
    <w:rsid w:val="004E4A21"/>
    <w:rsid w:val="004E4FED"/>
    <w:rsid w:val="004E5AE2"/>
    <w:rsid w:val="004E5C86"/>
    <w:rsid w:val="004E5F2F"/>
    <w:rsid w:val="004E62A0"/>
    <w:rsid w:val="004E6982"/>
    <w:rsid w:val="004E6A63"/>
    <w:rsid w:val="004E6B05"/>
    <w:rsid w:val="004E6E05"/>
    <w:rsid w:val="004E6F82"/>
    <w:rsid w:val="004E712C"/>
    <w:rsid w:val="004E775E"/>
    <w:rsid w:val="004E7C50"/>
    <w:rsid w:val="004F045A"/>
    <w:rsid w:val="004F082B"/>
    <w:rsid w:val="004F0B79"/>
    <w:rsid w:val="004F10A5"/>
    <w:rsid w:val="004F1431"/>
    <w:rsid w:val="004F1A1C"/>
    <w:rsid w:val="004F1A3D"/>
    <w:rsid w:val="004F1D9B"/>
    <w:rsid w:val="004F202E"/>
    <w:rsid w:val="004F2307"/>
    <w:rsid w:val="004F2AC2"/>
    <w:rsid w:val="004F2EA2"/>
    <w:rsid w:val="004F3524"/>
    <w:rsid w:val="004F38CA"/>
    <w:rsid w:val="004F3B07"/>
    <w:rsid w:val="004F3CC5"/>
    <w:rsid w:val="004F3FF7"/>
    <w:rsid w:val="004F43A1"/>
    <w:rsid w:val="004F4987"/>
    <w:rsid w:val="004F4CD9"/>
    <w:rsid w:val="004F4D97"/>
    <w:rsid w:val="004F51DB"/>
    <w:rsid w:val="004F5742"/>
    <w:rsid w:val="004F6158"/>
    <w:rsid w:val="004F6238"/>
    <w:rsid w:val="004F68F8"/>
    <w:rsid w:val="004F6B7B"/>
    <w:rsid w:val="004F71B0"/>
    <w:rsid w:val="004F74C8"/>
    <w:rsid w:val="004F7F33"/>
    <w:rsid w:val="00500129"/>
    <w:rsid w:val="00500205"/>
    <w:rsid w:val="00500F37"/>
    <w:rsid w:val="00500FB8"/>
    <w:rsid w:val="00500FD6"/>
    <w:rsid w:val="00501037"/>
    <w:rsid w:val="00501479"/>
    <w:rsid w:val="0050166F"/>
    <w:rsid w:val="00501693"/>
    <w:rsid w:val="0050193D"/>
    <w:rsid w:val="0050219E"/>
    <w:rsid w:val="005023A1"/>
    <w:rsid w:val="005026BF"/>
    <w:rsid w:val="00502BEB"/>
    <w:rsid w:val="00502EB7"/>
    <w:rsid w:val="00503613"/>
    <w:rsid w:val="00503D22"/>
    <w:rsid w:val="00504229"/>
    <w:rsid w:val="005044C9"/>
    <w:rsid w:val="005046E7"/>
    <w:rsid w:val="0050487F"/>
    <w:rsid w:val="00504DF3"/>
    <w:rsid w:val="00505242"/>
    <w:rsid w:val="00505298"/>
    <w:rsid w:val="00505348"/>
    <w:rsid w:val="005058E5"/>
    <w:rsid w:val="005061ED"/>
    <w:rsid w:val="00506266"/>
    <w:rsid w:val="0050641A"/>
    <w:rsid w:val="00506502"/>
    <w:rsid w:val="005077E5"/>
    <w:rsid w:val="00507AAC"/>
    <w:rsid w:val="00507CC1"/>
    <w:rsid w:val="0051022E"/>
    <w:rsid w:val="00511CCF"/>
    <w:rsid w:val="00512A31"/>
    <w:rsid w:val="00512AD7"/>
    <w:rsid w:val="0051310F"/>
    <w:rsid w:val="00513335"/>
    <w:rsid w:val="005134C8"/>
    <w:rsid w:val="00513D2B"/>
    <w:rsid w:val="00514378"/>
    <w:rsid w:val="005148A7"/>
    <w:rsid w:val="005149C6"/>
    <w:rsid w:val="00514A2A"/>
    <w:rsid w:val="00514F20"/>
    <w:rsid w:val="00515321"/>
    <w:rsid w:val="005156A9"/>
    <w:rsid w:val="00515E50"/>
    <w:rsid w:val="00515E6A"/>
    <w:rsid w:val="00516847"/>
    <w:rsid w:val="00516D35"/>
    <w:rsid w:val="00516EEF"/>
    <w:rsid w:val="00516FA0"/>
    <w:rsid w:val="00517388"/>
    <w:rsid w:val="005173E7"/>
    <w:rsid w:val="00517491"/>
    <w:rsid w:val="00517725"/>
    <w:rsid w:val="00517CA4"/>
    <w:rsid w:val="0052066C"/>
    <w:rsid w:val="00520865"/>
    <w:rsid w:val="00520D31"/>
    <w:rsid w:val="00521652"/>
    <w:rsid w:val="0052194A"/>
    <w:rsid w:val="005219C9"/>
    <w:rsid w:val="00521D9C"/>
    <w:rsid w:val="00521E58"/>
    <w:rsid w:val="0052309C"/>
    <w:rsid w:val="005231DC"/>
    <w:rsid w:val="0052321B"/>
    <w:rsid w:val="0052345C"/>
    <w:rsid w:val="00523DB4"/>
    <w:rsid w:val="00524247"/>
    <w:rsid w:val="005243B6"/>
    <w:rsid w:val="0052442D"/>
    <w:rsid w:val="005244CC"/>
    <w:rsid w:val="00524FD1"/>
    <w:rsid w:val="0052525A"/>
    <w:rsid w:val="00525584"/>
    <w:rsid w:val="005257AD"/>
    <w:rsid w:val="0052587E"/>
    <w:rsid w:val="00525D53"/>
    <w:rsid w:val="005263F2"/>
    <w:rsid w:val="0052672A"/>
    <w:rsid w:val="00526BFC"/>
    <w:rsid w:val="00526E9A"/>
    <w:rsid w:val="00526F00"/>
    <w:rsid w:val="00527E00"/>
    <w:rsid w:val="00530128"/>
    <w:rsid w:val="00530266"/>
    <w:rsid w:val="00530593"/>
    <w:rsid w:val="005309D3"/>
    <w:rsid w:val="005312E6"/>
    <w:rsid w:val="00531562"/>
    <w:rsid w:val="00531D5E"/>
    <w:rsid w:val="00531DCD"/>
    <w:rsid w:val="00531F60"/>
    <w:rsid w:val="00533501"/>
    <w:rsid w:val="0053381F"/>
    <w:rsid w:val="0053395F"/>
    <w:rsid w:val="0053436C"/>
    <w:rsid w:val="00534793"/>
    <w:rsid w:val="005347E7"/>
    <w:rsid w:val="00534CCB"/>
    <w:rsid w:val="00535046"/>
    <w:rsid w:val="005359D9"/>
    <w:rsid w:val="00535F45"/>
    <w:rsid w:val="00536291"/>
    <w:rsid w:val="00536595"/>
    <w:rsid w:val="00536A5E"/>
    <w:rsid w:val="00536BBD"/>
    <w:rsid w:val="00536BD0"/>
    <w:rsid w:val="00536D86"/>
    <w:rsid w:val="00536E62"/>
    <w:rsid w:val="00536F48"/>
    <w:rsid w:val="005373F2"/>
    <w:rsid w:val="005376E6"/>
    <w:rsid w:val="00540CD2"/>
    <w:rsid w:val="00541869"/>
    <w:rsid w:val="005421ED"/>
    <w:rsid w:val="005422E7"/>
    <w:rsid w:val="005424A4"/>
    <w:rsid w:val="00542855"/>
    <w:rsid w:val="0054311A"/>
    <w:rsid w:val="0054342B"/>
    <w:rsid w:val="00543492"/>
    <w:rsid w:val="0054382E"/>
    <w:rsid w:val="005438FD"/>
    <w:rsid w:val="00543BAE"/>
    <w:rsid w:val="00543C90"/>
    <w:rsid w:val="0054502D"/>
    <w:rsid w:val="00545111"/>
    <w:rsid w:val="00545E47"/>
    <w:rsid w:val="005467FB"/>
    <w:rsid w:val="00546F4F"/>
    <w:rsid w:val="00547170"/>
    <w:rsid w:val="00547543"/>
    <w:rsid w:val="00547B62"/>
    <w:rsid w:val="0055066A"/>
    <w:rsid w:val="005506B8"/>
    <w:rsid w:val="00550A37"/>
    <w:rsid w:val="00550EC5"/>
    <w:rsid w:val="005513B1"/>
    <w:rsid w:val="0055166D"/>
    <w:rsid w:val="00551B49"/>
    <w:rsid w:val="00551C42"/>
    <w:rsid w:val="00551E40"/>
    <w:rsid w:val="00551FA1"/>
    <w:rsid w:val="00552721"/>
    <w:rsid w:val="00552972"/>
    <w:rsid w:val="00553117"/>
    <w:rsid w:val="00553642"/>
    <w:rsid w:val="00553766"/>
    <w:rsid w:val="0055376C"/>
    <w:rsid w:val="00554535"/>
    <w:rsid w:val="00554F38"/>
    <w:rsid w:val="0055568E"/>
    <w:rsid w:val="005558B6"/>
    <w:rsid w:val="00555CAD"/>
    <w:rsid w:val="00555E5F"/>
    <w:rsid w:val="00555FCF"/>
    <w:rsid w:val="005561A1"/>
    <w:rsid w:val="00556465"/>
    <w:rsid w:val="00556FD2"/>
    <w:rsid w:val="00557336"/>
    <w:rsid w:val="00557553"/>
    <w:rsid w:val="005576F3"/>
    <w:rsid w:val="005578B6"/>
    <w:rsid w:val="00557985"/>
    <w:rsid w:val="00557F1F"/>
    <w:rsid w:val="00557FC8"/>
    <w:rsid w:val="005600CE"/>
    <w:rsid w:val="005601F7"/>
    <w:rsid w:val="005605D7"/>
    <w:rsid w:val="0056095D"/>
    <w:rsid w:val="00560EC4"/>
    <w:rsid w:val="00560F38"/>
    <w:rsid w:val="005611DB"/>
    <w:rsid w:val="005612F5"/>
    <w:rsid w:val="0056192A"/>
    <w:rsid w:val="005619C4"/>
    <w:rsid w:val="00561B56"/>
    <w:rsid w:val="005621E2"/>
    <w:rsid w:val="0056225D"/>
    <w:rsid w:val="00562545"/>
    <w:rsid w:val="0056260D"/>
    <w:rsid w:val="005626BB"/>
    <w:rsid w:val="00562ADE"/>
    <w:rsid w:val="00562DB0"/>
    <w:rsid w:val="0056321E"/>
    <w:rsid w:val="0056372F"/>
    <w:rsid w:val="0056380A"/>
    <w:rsid w:val="00563AB7"/>
    <w:rsid w:val="00563AC3"/>
    <w:rsid w:val="00563C58"/>
    <w:rsid w:val="00563C8D"/>
    <w:rsid w:val="00563DF9"/>
    <w:rsid w:val="00563E24"/>
    <w:rsid w:val="00563EAD"/>
    <w:rsid w:val="005644B8"/>
    <w:rsid w:val="00564768"/>
    <w:rsid w:val="00564A6B"/>
    <w:rsid w:val="005650BF"/>
    <w:rsid w:val="0056596E"/>
    <w:rsid w:val="00565B89"/>
    <w:rsid w:val="0056669E"/>
    <w:rsid w:val="00566B53"/>
    <w:rsid w:val="00566BDA"/>
    <w:rsid w:val="00566D26"/>
    <w:rsid w:val="00566E92"/>
    <w:rsid w:val="00566EB0"/>
    <w:rsid w:val="005674E8"/>
    <w:rsid w:val="0056751A"/>
    <w:rsid w:val="0057059E"/>
    <w:rsid w:val="005706A0"/>
    <w:rsid w:val="00571B36"/>
    <w:rsid w:val="0057213D"/>
    <w:rsid w:val="00572140"/>
    <w:rsid w:val="00572515"/>
    <w:rsid w:val="005728F7"/>
    <w:rsid w:val="00572B62"/>
    <w:rsid w:val="00572DAE"/>
    <w:rsid w:val="00572E52"/>
    <w:rsid w:val="00572F2B"/>
    <w:rsid w:val="005730C2"/>
    <w:rsid w:val="0057326C"/>
    <w:rsid w:val="0057370B"/>
    <w:rsid w:val="00573877"/>
    <w:rsid w:val="005739C6"/>
    <w:rsid w:val="00573EC0"/>
    <w:rsid w:val="00573EFF"/>
    <w:rsid w:val="00573F7F"/>
    <w:rsid w:val="00574426"/>
    <w:rsid w:val="00574466"/>
    <w:rsid w:val="005745A3"/>
    <w:rsid w:val="0057463F"/>
    <w:rsid w:val="00574F58"/>
    <w:rsid w:val="00575492"/>
    <w:rsid w:val="0057561B"/>
    <w:rsid w:val="00575630"/>
    <w:rsid w:val="00575B51"/>
    <w:rsid w:val="00575C66"/>
    <w:rsid w:val="00576665"/>
    <w:rsid w:val="00576A87"/>
    <w:rsid w:val="00576D3A"/>
    <w:rsid w:val="00576F59"/>
    <w:rsid w:val="00577030"/>
    <w:rsid w:val="00577206"/>
    <w:rsid w:val="005801D4"/>
    <w:rsid w:val="005803BE"/>
    <w:rsid w:val="00580C17"/>
    <w:rsid w:val="00580D42"/>
    <w:rsid w:val="00580E57"/>
    <w:rsid w:val="005810E1"/>
    <w:rsid w:val="00581330"/>
    <w:rsid w:val="00581756"/>
    <w:rsid w:val="00582024"/>
    <w:rsid w:val="00582593"/>
    <w:rsid w:val="0058263C"/>
    <w:rsid w:val="0058287C"/>
    <w:rsid w:val="00582AC7"/>
    <w:rsid w:val="00582B48"/>
    <w:rsid w:val="00582B7F"/>
    <w:rsid w:val="00582F34"/>
    <w:rsid w:val="005831D3"/>
    <w:rsid w:val="0058330A"/>
    <w:rsid w:val="005836CF"/>
    <w:rsid w:val="0058378E"/>
    <w:rsid w:val="00583BE0"/>
    <w:rsid w:val="00584171"/>
    <w:rsid w:val="005843C5"/>
    <w:rsid w:val="0058498A"/>
    <w:rsid w:val="00584D5B"/>
    <w:rsid w:val="00584FF6"/>
    <w:rsid w:val="005852ED"/>
    <w:rsid w:val="00585FF5"/>
    <w:rsid w:val="005864E6"/>
    <w:rsid w:val="005869C4"/>
    <w:rsid w:val="00587337"/>
    <w:rsid w:val="00587442"/>
    <w:rsid w:val="00587510"/>
    <w:rsid w:val="0058755C"/>
    <w:rsid w:val="00587A36"/>
    <w:rsid w:val="005905CE"/>
    <w:rsid w:val="00590B94"/>
    <w:rsid w:val="00590F6D"/>
    <w:rsid w:val="00591D56"/>
    <w:rsid w:val="00591E13"/>
    <w:rsid w:val="005920E5"/>
    <w:rsid w:val="00592167"/>
    <w:rsid w:val="00592931"/>
    <w:rsid w:val="005929EC"/>
    <w:rsid w:val="00592B27"/>
    <w:rsid w:val="00592C13"/>
    <w:rsid w:val="00592E9C"/>
    <w:rsid w:val="0059321A"/>
    <w:rsid w:val="00593223"/>
    <w:rsid w:val="005935D9"/>
    <w:rsid w:val="005939CF"/>
    <w:rsid w:val="00593DAA"/>
    <w:rsid w:val="00594109"/>
    <w:rsid w:val="0059429F"/>
    <w:rsid w:val="00594438"/>
    <w:rsid w:val="00594E33"/>
    <w:rsid w:val="00595A5D"/>
    <w:rsid w:val="00595C6B"/>
    <w:rsid w:val="00595CFA"/>
    <w:rsid w:val="00595DCF"/>
    <w:rsid w:val="00595F0E"/>
    <w:rsid w:val="005961AC"/>
    <w:rsid w:val="0059686D"/>
    <w:rsid w:val="00596AF0"/>
    <w:rsid w:val="00596CCF"/>
    <w:rsid w:val="0059702D"/>
    <w:rsid w:val="00597099"/>
    <w:rsid w:val="005974E1"/>
    <w:rsid w:val="005A0059"/>
    <w:rsid w:val="005A0272"/>
    <w:rsid w:val="005A034F"/>
    <w:rsid w:val="005A04B6"/>
    <w:rsid w:val="005A05EF"/>
    <w:rsid w:val="005A1924"/>
    <w:rsid w:val="005A2133"/>
    <w:rsid w:val="005A2DA7"/>
    <w:rsid w:val="005A323D"/>
    <w:rsid w:val="005A36C4"/>
    <w:rsid w:val="005A3B81"/>
    <w:rsid w:val="005A3BD5"/>
    <w:rsid w:val="005A3FC7"/>
    <w:rsid w:val="005A400B"/>
    <w:rsid w:val="005A418B"/>
    <w:rsid w:val="005A425C"/>
    <w:rsid w:val="005A4267"/>
    <w:rsid w:val="005A4792"/>
    <w:rsid w:val="005A4E24"/>
    <w:rsid w:val="005A59A0"/>
    <w:rsid w:val="005A5C25"/>
    <w:rsid w:val="005A5D89"/>
    <w:rsid w:val="005A63DE"/>
    <w:rsid w:val="005A6524"/>
    <w:rsid w:val="005A6C3F"/>
    <w:rsid w:val="005A6CCC"/>
    <w:rsid w:val="005A7018"/>
    <w:rsid w:val="005A70C6"/>
    <w:rsid w:val="005A72FE"/>
    <w:rsid w:val="005A78BC"/>
    <w:rsid w:val="005A7B97"/>
    <w:rsid w:val="005B0748"/>
    <w:rsid w:val="005B121B"/>
    <w:rsid w:val="005B13CE"/>
    <w:rsid w:val="005B17BC"/>
    <w:rsid w:val="005B1918"/>
    <w:rsid w:val="005B1ADC"/>
    <w:rsid w:val="005B1BBE"/>
    <w:rsid w:val="005B20F2"/>
    <w:rsid w:val="005B2280"/>
    <w:rsid w:val="005B2495"/>
    <w:rsid w:val="005B24F5"/>
    <w:rsid w:val="005B27D7"/>
    <w:rsid w:val="005B2E16"/>
    <w:rsid w:val="005B33BD"/>
    <w:rsid w:val="005B3BBC"/>
    <w:rsid w:val="005B3E5E"/>
    <w:rsid w:val="005B45F3"/>
    <w:rsid w:val="005B48E9"/>
    <w:rsid w:val="005B4B0F"/>
    <w:rsid w:val="005B4C81"/>
    <w:rsid w:val="005B5582"/>
    <w:rsid w:val="005B55B1"/>
    <w:rsid w:val="005B59D4"/>
    <w:rsid w:val="005B64A0"/>
    <w:rsid w:val="005B6991"/>
    <w:rsid w:val="005B6A6B"/>
    <w:rsid w:val="005B6C1B"/>
    <w:rsid w:val="005B6E28"/>
    <w:rsid w:val="005B714A"/>
    <w:rsid w:val="005B7357"/>
    <w:rsid w:val="005B739F"/>
    <w:rsid w:val="005B7890"/>
    <w:rsid w:val="005B7DB9"/>
    <w:rsid w:val="005B7DC5"/>
    <w:rsid w:val="005B7DDE"/>
    <w:rsid w:val="005C038E"/>
    <w:rsid w:val="005C044E"/>
    <w:rsid w:val="005C074B"/>
    <w:rsid w:val="005C0801"/>
    <w:rsid w:val="005C0F3E"/>
    <w:rsid w:val="005C103C"/>
    <w:rsid w:val="005C137C"/>
    <w:rsid w:val="005C1473"/>
    <w:rsid w:val="005C1814"/>
    <w:rsid w:val="005C1A92"/>
    <w:rsid w:val="005C1D18"/>
    <w:rsid w:val="005C1E13"/>
    <w:rsid w:val="005C1E2C"/>
    <w:rsid w:val="005C2181"/>
    <w:rsid w:val="005C25CB"/>
    <w:rsid w:val="005C29D6"/>
    <w:rsid w:val="005C3123"/>
    <w:rsid w:val="005C351C"/>
    <w:rsid w:val="005C35B0"/>
    <w:rsid w:val="005C38F7"/>
    <w:rsid w:val="005C3B9F"/>
    <w:rsid w:val="005C4374"/>
    <w:rsid w:val="005C495C"/>
    <w:rsid w:val="005C4DC1"/>
    <w:rsid w:val="005C4FFB"/>
    <w:rsid w:val="005C52CD"/>
    <w:rsid w:val="005C570C"/>
    <w:rsid w:val="005C5B9A"/>
    <w:rsid w:val="005C5D01"/>
    <w:rsid w:val="005C5D53"/>
    <w:rsid w:val="005C6A48"/>
    <w:rsid w:val="005C7025"/>
    <w:rsid w:val="005C7245"/>
    <w:rsid w:val="005C75ED"/>
    <w:rsid w:val="005C760D"/>
    <w:rsid w:val="005C7920"/>
    <w:rsid w:val="005C7BCB"/>
    <w:rsid w:val="005C7E4E"/>
    <w:rsid w:val="005D017C"/>
    <w:rsid w:val="005D0574"/>
    <w:rsid w:val="005D086A"/>
    <w:rsid w:val="005D0D08"/>
    <w:rsid w:val="005D0DBC"/>
    <w:rsid w:val="005D0F53"/>
    <w:rsid w:val="005D1024"/>
    <w:rsid w:val="005D1F1F"/>
    <w:rsid w:val="005D24A6"/>
    <w:rsid w:val="005D27A6"/>
    <w:rsid w:val="005D2ABB"/>
    <w:rsid w:val="005D2ED7"/>
    <w:rsid w:val="005D32B4"/>
    <w:rsid w:val="005D33FD"/>
    <w:rsid w:val="005D35DB"/>
    <w:rsid w:val="005D38EA"/>
    <w:rsid w:val="005D3968"/>
    <w:rsid w:val="005D3D4A"/>
    <w:rsid w:val="005D3F49"/>
    <w:rsid w:val="005D44E9"/>
    <w:rsid w:val="005D5268"/>
    <w:rsid w:val="005D5967"/>
    <w:rsid w:val="005D5E4A"/>
    <w:rsid w:val="005D5EC0"/>
    <w:rsid w:val="005D6294"/>
    <w:rsid w:val="005D63DB"/>
    <w:rsid w:val="005D66AE"/>
    <w:rsid w:val="005D6844"/>
    <w:rsid w:val="005D6851"/>
    <w:rsid w:val="005D6B58"/>
    <w:rsid w:val="005D722C"/>
    <w:rsid w:val="005D7471"/>
    <w:rsid w:val="005D78E5"/>
    <w:rsid w:val="005D79FA"/>
    <w:rsid w:val="005D7BAC"/>
    <w:rsid w:val="005D7D44"/>
    <w:rsid w:val="005D7F5C"/>
    <w:rsid w:val="005E0F67"/>
    <w:rsid w:val="005E13BB"/>
    <w:rsid w:val="005E1F8D"/>
    <w:rsid w:val="005E239C"/>
    <w:rsid w:val="005E2814"/>
    <w:rsid w:val="005E2878"/>
    <w:rsid w:val="005E28A1"/>
    <w:rsid w:val="005E2933"/>
    <w:rsid w:val="005E2EB2"/>
    <w:rsid w:val="005E3318"/>
    <w:rsid w:val="005E34B7"/>
    <w:rsid w:val="005E34FC"/>
    <w:rsid w:val="005E3811"/>
    <w:rsid w:val="005E3946"/>
    <w:rsid w:val="005E3AA9"/>
    <w:rsid w:val="005E3DB7"/>
    <w:rsid w:val="005E3DED"/>
    <w:rsid w:val="005E3E3F"/>
    <w:rsid w:val="005E41AB"/>
    <w:rsid w:val="005E4FD5"/>
    <w:rsid w:val="005E50C8"/>
    <w:rsid w:val="005E5367"/>
    <w:rsid w:val="005E55FA"/>
    <w:rsid w:val="005E56E8"/>
    <w:rsid w:val="005E57B8"/>
    <w:rsid w:val="005E5891"/>
    <w:rsid w:val="005E59DF"/>
    <w:rsid w:val="005E5AD3"/>
    <w:rsid w:val="005E5BCB"/>
    <w:rsid w:val="005E5D60"/>
    <w:rsid w:val="005E618C"/>
    <w:rsid w:val="005E6786"/>
    <w:rsid w:val="005E6BDF"/>
    <w:rsid w:val="005E6CAE"/>
    <w:rsid w:val="005E6EC4"/>
    <w:rsid w:val="005E72E9"/>
    <w:rsid w:val="005E7322"/>
    <w:rsid w:val="005E77AE"/>
    <w:rsid w:val="005E7B92"/>
    <w:rsid w:val="005E7CE4"/>
    <w:rsid w:val="005F0832"/>
    <w:rsid w:val="005F091F"/>
    <w:rsid w:val="005F0BD8"/>
    <w:rsid w:val="005F0E97"/>
    <w:rsid w:val="005F1676"/>
    <w:rsid w:val="005F195F"/>
    <w:rsid w:val="005F1FAD"/>
    <w:rsid w:val="005F22BE"/>
    <w:rsid w:val="005F2692"/>
    <w:rsid w:val="005F26AA"/>
    <w:rsid w:val="005F2715"/>
    <w:rsid w:val="005F2765"/>
    <w:rsid w:val="005F28EF"/>
    <w:rsid w:val="005F2A6F"/>
    <w:rsid w:val="005F3275"/>
    <w:rsid w:val="005F3B42"/>
    <w:rsid w:val="005F4118"/>
    <w:rsid w:val="005F4255"/>
    <w:rsid w:val="005F46E6"/>
    <w:rsid w:val="005F4ACF"/>
    <w:rsid w:val="005F4B8E"/>
    <w:rsid w:val="005F571F"/>
    <w:rsid w:val="005F5740"/>
    <w:rsid w:val="005F59C3"/>
    <w:rsid w:val="005F5B0A"/>
    <w:rsid w:val="005F5BDF"/>
    <w:rsid w:val="005F5C76"/>
    <w:rsid w:val="005F5CDA"/>
    <w:rsid w:val="005F5F10"/>
    <w:rsid w:val="005F5FE7"/>
    <w:rsid w:val="005F6306"/>
    <w:rsid w:val="005F67BF"/>
    <w:rsid w:val="005F6BC9"/>
    <w:rsid w:val="005F6C43"/>
    <w:rsid w:val="005F7347"/>
    <w:rsid w:val="005F75B7"/>
    <w:rsid w:val="005F775A"/>
    <w:rsid w:val="005F78FE"/>
    <w:rsid w:val="005F7A77"/>
    <w:rsid w:val="00600804"/>
    <w:rsid w:val="0060131D"/>
    <w:rsid w:val="006014FF"/>
    <w:rsid w:val="006015C4"/>
    <w:rsid w:val="00601984"/>
    <w:rsid w:val="00602266"/>
    <w:rsid w:val="006026D0"/>
    <w:rsid w:val="006031C0"/>
    <w:rsid w:val="00603489"/>
    <w:rsid w:val="006039B5"/>
    <w:rsid w:val="006039E8"/>
    <w:rsid w:val="00603CE9"/>
    <w:rsid w:val="00603FD9"/>
    <w:rsid w:val="006040AF"/>
    <w:rsid w:val="006046EA"/>
    <w:rsid w:val="00604C7C"/>
    <w:rsid w:val="00604E3A"/>
    <w:rsid w:val="00604E77"/>
    <w:rsid w:val="00604F96"/>
    <w:rsid w:val="006053C3"/>
    <w:rsid w:val="006055BD"/>
    <w:rsid w:val="00605A5B"/>
    <w:rsid w:val="00605DD0"/>
    <w:rsid w:val="00605E40"/>
    <w:rsid w:val="00606413"/>
    <w:rsid w:val="00606C2C"/>
    <w:rsid w:val="00610362"/>
    <w:rsid w:val="00610439"/>
    <w:rsid w:val="00610B7C"/>
    <w:rsid w:val="00611563"/>
    <w:rsid w:val="006117CB"/>
    <w:rsid w:val="006119DF"/>
    <w:rsid w:val="00611A1E"/>
    <w:rsid w:val="00612111"/>
    <w:rsid w:val="0061231F"/>
    <w:rsid w:val="0061238E"/>
    <w:rsid w:val="0061288D"/>
    <w:rsid w:val="00612940"/>
    <w:rsid w:val="00612989"/>
    <w:rsid w:val="00613D5B"/>
    <w:rsid w:val="006140EA"/>
    <w:rsid w:val="0061542B"/>
    <w:rsid w:val="006157DC"/>
    <w:rsid w:val="006160AE"/>
    <w:rsid w:val="00616236"/>
    <w:rsid w:val="00616301"/>
    <w:rsid w:val="00616EF2"/>
    <w:rsid w:val="00617428"/>
    <w:rsid w:val="0061759E"/>
    <w:rsid w:val="006175C2"/>
    <w:rsid w:val="00617B59"/>
    <w:rsid w:val="00620303"/>
    <w:rsid w:val="00620428"/>
    <w:rsid w:val="00620CD5"/>
    <w:rsid w:val="00621676"/>
    <w:rsid w:val="00621F17"/>
    <w:rsid w:val="006220C6"/>
    <w:rsid w:val="006227C9"/>
    <w:rsid w:val="00623834"/>
    <w:rsid w:val="00623D30"/>
    <w:rsid w:val="00623ECC"/>
    <w:rsid w:val="0062415E"/>
    <w:rsid w:val="00624194"/>
    <w:rsid w:val="006241F8"/>
    <w:rsid w:val="00624230"/>
    <w:rsid w:val="00624A2E"/>
    <w:rsid w:val="00624A99"/>
    <w:rsid w:val="00624D11"/>
    <w:rsid w:val="00624F47"/>
    <w:rsid w:val="006257DD"/>
    <w:rsid w:val="0062580D"/>
    <w:rsid w:val="00625871"/>
    <w:rsid w:val="006258EB"/>
    <w:rsid w:val="00625A18"/>
    <w:rsid w:val="00625EFB"/>
    <w:rsid w:val="006260D7"/>
    <w:rsid w:val="00626555"/>
    <w:rsid w:val="00626C76"/>
    <w:rsid w:val="00627310"/>
    <w:rsid w:val="00627344"/>
    <w:rsid w:val="00627640"/>
    <w:rsid w:val="006278CB"/>
    <w:rsid w:val="00627F1D"/>
    <w:rsid w:val="00627FA7"/>
    <w:rsid w:val="00630102"/>
    <w:rsid w:val="0063041B"/>
    <w:rsid w:val="006304EE"/>
    <w:rsid w:val="0063082B"/>
    <w:rsid w:val="006314B0"/>
    <w:rsid w:val="00631B7F"/>
    <w:rsid w:val="00631CFF"/>
    <w:rsid w:val="00632217"/>
    <w:rsid w:val="00632589"/>
    <w:rsid w:val="006333BC"/>
    <w:rsid w:val="006337E1"/>
    <w:rsid w:val="00633A3E"/>
    <w:rsid w:val="00633B8F"/>
    <w:rsid w:val="00633CBF"/>
    <w:rsid w:val="00634099"/>
    <w:rsid w:val="0063412F"/>
    <w:rsid w:val="0063438D"/>
    <w:rsid w:val="00634708"/>
    <w:rsid w:val="00634758"/>
    <w:rsid w:val="00634A72"/>
    <w:rsid w:val="00634C2B"/>
    <w:rsid w:val="00634D38"/>
    <w:rsid w:val="00634F50"/>
    <w:rsid w:val="00634FDF"/>
    <w:rsid w:val="00635540"/>
    <w:rsid w:val="00635A32"/>
    <w:rsid w:val="006376C8"/>
    <w:rsid w:val="00637918"/>
    <w:rsid w:val="00637DE3"/>
    <w:rsid w:val="00640B48"/>
    <w:rsid w:val="00641219"/>
    <w:rsid w:val="006414D8"/>
    <w:rsid w:val="0064164E"/>
    <w:rsid w:val="006418EF"/>
    <w:rsid w:val="00641F25"/>
    <w:rsid w:val="00643332"/>
    <w:rsid w:val="0064367F"/>
    <w:rsid w:val="00643691"/>
    <w:rsid w:val="00643D81"/>
    <w:rsid w:val="00643F37"/>
    <w:rsid w:val="00644B18"/>
    <w:rsid w:val="00644BD7"/>
    <w:rsid w:val="00644CA2"/>
    <w:rsid w:val="00644F15"/>
    <w:rsid w:val="006455CF"/>
    <w:rsid w:val="00645651"/>
    <w:rsid w:val="00645905"/>
    <w:rsid w:val="00645BB3"/>
    <w:rsid w:val="00646A44"/>
    <w:rsid w:val="00646AEC"/>
    <w:rsid w:val="00646B5E"/>
    <w:rsid w:val="00646D69"/>
    <w:rsid w:val="00646DD1"/>
    <w:rsid w:val="00647998"/>
    <w:rsid w:val="00647DA3"/>
    <w:rsid w:val="00650063"/>
    <w:rsid w:val="00650980"/>
    <w:rsid w:val="00650B11"/>
    <w:rsid w:val="0065161D"/>
    <w:rsid w:val="0065183C"/>
    <w:rsid w:val="00651CAA"/>
    <w:rsid w:val="00651F32"/>
    <w:rsid w:val="00652362"/>
    <w:rsid w:val="00652397"/>
    <w:rsid w:val="006533F2"/>
    <w:rsid w:val="0065391E"/>
    <w:rsid w:val="00653F28"/>
    <w:rsid w:val="00654693"/>
    <w:rsid w:val="00654745"/>
    <w:rsid w:val="0065478B"/>
    <w:rsid w:val="0065515A"/>
    <w:rsid w:val="006552A3"/>
    <w:rsid w:val="0065539A"/>
    <w:rsid w:val="0065552C"/>
    <w:rsid w:val="00655820"/>
    <w:rsid w:val="00655975"/>
    <w:rsid w:val="00655BF4"/>
    <w:rsid w:val="00655DC2"/>
    <w:rsid w:val="00655F53"/>
    <w:rsid w:val="0065615F"/>
    <w:rsid w:val="006561A5"/>
    <w:rsid w:val="006566B0"/>
    <w:rsid w:val="006567F1"/>
    <w:rsid w:val="0065682F"/>
    <w:rsid w:val="00657644"/>
    <w:rsid w:val="00657B7E"/>
    <w:rsid w:val="006606ED"/>
    <w:rsid w:val="0066077B"/>
    <w:rsid w:val="006607F5"/>
    <w:rsid w:val="00660DB9"/>
    <w:rsid w:val="00660E4A"/>
    <w:rsid w:val="00660E95"/>
    <w:rsid w:val="00661022"/>
    <w:rsid w:val="00661084"/>
    <w:rsid w:val="00661144"/>
    <w:rsid w:val="00661260"/>
    <w:rsid w:val="0066159A"/>
    <w:rsid w:val="006618BA"/>
    <w:rsid w:val="00661955"/>
    <w:rsid w:val="00661986"/>
    <w:rsid w:val="00661A32"/>
    <w:rsid w:val="00661C09"/>
    <w:rsid w:val="00661C14"/>
    <w:rsid w:val="0066213F"/>
    <w:rsid w:val="006629B3"/>
    <w:rsid w:val="00662D24"/>
    <w:rsid w:val="00662DB0"/>
    <w:rsid w:val="00662DF5"/>
    <w:rsid w:val="0066392E"/>
    <w:rsid w:val="00663BDD"/>
    <w:rsid w:val="00663F3A"/>
    <w:rsid w:val="00663F4C"/>
    <w:rsid w:val="00663FE1"/>
    <w:rsid w:val="006640C9"/>
    <w:rsid w:val="006641BF"/>
    <w:rsid w:val="006642CA"/>
    <w:rsid w:val="006648F7"/>
    <w:rsid w:val="00664E05"/>
    <w:rsid w:val="00665063"/>
    <w:rsid w:val="006657A1"/>
    <w:rsid w:val="00665D96"/>
    <w:rsid w:val="00665E8F"/>
    <w:rsid w:val="00666047"/>
    <w:rsid w:val="0066628F"/>
    <w:rsid w:val="006663D3"/>
    <w:rsid w:val="0066671F"/>
    <w:rsid w:val="00666E6D"/>
    <w:rsid w:val="0066735C"/>
    <w:rsid w:val="0066738C"/>
    <w:rsid w:val="00667525"/>
    <w:rsid w:val="006701EF"/>
    <w:rsid w:val="006703C9"/>
    <w:rsid w:val="00670411"/>
    <w:rsid w:val="006706C2"/>
    <w:rsid w:val="00671B8D"/>
    <w:rsid w:val="00671EC9"/>
    <w:rsid w:val="00671F18"/>
    <w:rsid w:val="00672200"/>
    <w:rsid w:val="0067284B"/>
    <w:rsid w:val="00672A3E"/>
    <w:rsid w:val="00672B38"/>
    <w:rsid w:val="00672FBC"/>
    <w:rsid w:val="00673F5B"/>
    <w:rsid w:val="00673FF5"/>
    <w:rsid w:val="00674560"/>
    <w:rsid w:val="00674A62"/>
    <w:rsid w:val="00674B94"/>
    <w:rsid w:val="00674C0A"/>
    <w:rsid w:val="00674CD6"/>
    <w:rsid w:val="00674DF0"/>
    <w:rsid w:val="00674F3C"/>
    <w:rsid w:val="0067547C"/>
    <w:rsid w:val="006755F5"/>
    <w:rsid w:val="006757AF"/>
    <w:rsid w:val="006758B1"/>
    <w:rsid w:val="00675F34"/>
    <w:rsid w:val="006763E9"/>
    <w:rsid w:val="00676700"/>
    <w:rsid w:val="00676937"/>
    <w:rsid w:val="00676CAE"/>
    <w:rsid w:val="00676E58"/>
    <w:rsid w:val="00676EAB"/>
    <w:rsid w:val="00676EB8"/>
    <w:rsid w:val="00676F5F"/>
    <w:rsid w:val="00677983"/>
    <w:rsid w:val="006779A6"/>
    <w:rsid w:val="00677CEB"/>
    <w:rsid w:val="0068146B"/>
    <w:rsid w:val="00681517"/>
    <w:rsid w:val="0068177A"/>
    <w:rsid w:val="0068186A"/>
    <w:rsid w:val="006818EC"/>
    <w:rsid w:val="006823AE"/>
    <w:rsid w:val="00682548"/>
    <w:rsid w:val="00682D9B"/>
    <w:rsid w:val="00682FF4"/>
    <w:rsid w:val="00683C30"/>
    <w:rsid w:val="00683E2B"/>
    <w:rsid w:val="00683EA5"/>
    <w:rsid w:val="006840E8"/>
    <w:rsid w:val="006841C3"/>
    <w:rsid w:val="006841C9"/>
    <w:rsid w:val="00684419"/>
    <w:rsid w:val="00684769"/>
    <w:rsid w:val="006847DD"/>
    <w:rsid w:val="00684901"/>
    <w:rsid w:val="00684AD1"/>
    <w:rsid w:val="00684C4B"/>
    <w:rsid w:val="00684F73"/>
    <w:rsid w:val="00684FFD"/>
    <w:rsid w:val="0068508F"/>
    <w:rsid w:val="00685201"/>
    <w:rsid w:val="00685216"/>
    <w:rsid w:val="006856D7"/>
    <w:rsid w:val="00685CF1"/>
    <w:rsid w:val="00686ADD"/>
    <w:rsid w:val="00686C1B"/>
    <w:rsid w:val="006878C8"/>
    <w:rsid w:val="00687BDA"/>
    <w:rsid w:val="0069009A"/>
    <w:rsid w:val="006903BB"/>
    <w:rsid w:val="006906B5"/>
    <w:rsid w:val="0069072E"/>
    <w:rsid w:val="00690764"/>
    <w:rsid w:val="006907A8"/>
    <w:rsid w:val="00690824"/>
    <w:rsid w:val="00690D98"/>
    <w:rsid w:val="00690F15"/>
    <w:rsid w:val="00690F99"/>
    <w:rsid w:val="006916A8"/>
    <w:rsid w:val="00691752"/>
    <w:rsid w:val="006917BB"/>
    <w:rsid w:val="00691B36"/>
    <w:rsid w:val="00691C78"/>
    <w:rsid w:val="0069281F"/>
    <w:rsid w:val="0069292D"/>
    <w:rsid w:val="00692C2A"/>
    <w:rsid w:val="00692CEF"/>
    <w:rsid w:val="00692F2D"/>
    <w:rsid w:val="006931CE"/>
    <w:rsid w:val="00693287"/>
    <w:rsid w:val="006934C1"/>
    <w:rsid w:val="006936F5"/>
    <w:rsid w:val="006938EA"/>
    <w:rsid w:val="006939B2"/>
    <w:rsid w:val="00694081"/>
    <w:rsid w:val="0069413E"/>
    <w:rsid w:val="0069488C"/>
    <w:rsid w:val="00694983"/>
    <w:rsid w:val="00694CF6"/>
    <w:rsid w:val="0069549B"/>
    <w:rsid w:val="00695582"/>
    <w:rsid w:val="006958EE"/>
    <w:rsid w:val="00696057"/>
    <w:rsid w:val="006967D8"/>
    <w:rsid w:val="00696885"/>
    <w:rsid w:val="00696B5A"/>
    <w:rsid w:val="00696EDC"/>
    <w:rsid w:val="006976D8"/>
    <w:rsid w:val="00697923"/>
    <w:rsid w:val="00697B5D"/>
    <w:rsid w:val="00697CBD"/>
    <w:rsid w:val="006A027C"/>
    <w:rsid w:val="006A089E"/>
    <w:rsid w:val="006A0990"/>
    <w:rsid w:val="006A10A6"/>
    <w:rsid w:val="006A13D1"/>
    <w:rsid w:val="006A15D2"/>
    <w:rsid w:val="006A1829"/>
    <w:rsid w:val="006A1B54"/>
    <w:rsid w:val="006A211F"/>
    <w:rsid w:val="006A2931"/>
    <w:rsid w:val="006A2CF0"/>
    <w:rsid w:val="006A2D69"/>
    <w:rsid w:val="006A30DD"/>
    <w:rsid w:val="006A32D6"/>
    <w:rsid w:val="006A3438"/>
    <w:rsid w:val="006A3543"/>
    <w:rsid w:val="006A35F5"/>
    <w:rsid w:val="006A3B37"/>
    <w:rsid w:val="006A3CE0"/>
    <w:rsid w:val="006A3E4C"/>
    <w:rsid w:val="006A448E"/>
    <w:rsid w:val="006A4C7B"/>
    <w:rsid w:val="006A4DF4"/>
    <w:rsid w:val="006A4F3B"/>
    <w:rsid w:val="006A5053"/>
    <w:rsid w:val="006A5238"/>
    <w:rsid w:val="006A52F3"/>
    <w:rsid w:val="006A5408"/>
    <w:rsid w:val="006A5664"/>
    <w:rsid w:val="006A595A"/>
    <w:rsid w:val="006A5A1A"/>
    <w:rsid w:val="006A6238"/>
    <w:rsid w:val="006A636A"/>
    <w:rsid w:val="006A6593"/>
    <w:rsid w:val="006A6852"/>
    <w:rsid w:val="006A6AF9"/>
    <w:rsid w:val="006A6C03"/>
    <w:rsid w:val="006A6D28"/>
    <w:rsid w:val="006A7222"/>
    <w:rsid w:val="006A7898"/>
    <w:rsid w:val="006B00ED"/>
    <w:rsid w:val="006B0138"/>
    <w:rsid w:val="006B030B"/>
    <w:rsid w:val="006B0453"/>
    <w:rsid w:val="006B04E4"/>
    <w:rsid w:val="006B0F31"/>
    <w:rsid w:val="006B10BD"/>
    <w:rsid w:val="006B123D"/>
    <w:rsid w:val="006B16A9"/>
    <w:rsid w:val="006B1AE1"/>
    <w:rsid w:val="006B1CFF"/>
    <w:rsid w:val="006B1E45"/>
    <w:rsid w:val="006B1E9C"/>
    <w:rsid w:val="006B2224"/>
    <w:rsid w:val="006B2332"/>
    <w:rsid w:val="006B2480"/>
    <w:rsid w:val="006B2C59"/>
    <w:rsid w:val="006B2D9F"/>
    <w:rsid w:val="006B30EC"/>
    <w:rsid w:val="006B3899"/>
    <w:rsid w:val="006B3BEA"/>
    <w:rsid w:val="006B3CBC"/>
    <w:rsid w:val="006B4583"/>
    <w:rsid w:val="006B4669"/>
    <w:rsid w:val="006B4929"/>
    <w:rsid w:val="006B4B7D"/>
    <w:rsid w:val="006B4C87"/>
    <w:rsid w:val="006B5422"/>
    <w:rsid w:val="006B5A9D"/>
    <w:rsid w:val="006B5B36"/>
    <w:rsid w:val="006B5C9C"/>
    <w:rsid w:val="006B5DBA"/>
    <w:rsid w:val="006B62BC"/>
    <w:rsid w:val="006B65A2"/>
    <w:rsid w:val="006B6A81"/>
    <w:rsid w:val="006B6B13"/>
    <w:rsid w:val="006B6E28"/>
    <w:rsid w:val="006B71CA"/>
    <w:rsid w:val="006B72E1"/>
    <w:rsid w:val="006B7524"/>
    <w:rsid w:val="006C018D"/>
    <w:rsid w:val="006C01A2"/>
    <w:rsid w:val="006C0466"/>
    <w:rsid w:val="006C0E74"/>
    <w:rsid w:val="006C123D"/>
    <w:rsid w:val="006C12E1"/>
    <w:rsid w:val="006C1CC2"/>
    <w:rsid w:val="006C1E22"/>
    <w:rsid w:val="006C281D"/>
    <w:rsid w:val="006C2AB8"/>
    <w:rsid w:val="006C3146"/>
    <w:rsid w:val="006C346A"/>
    <w:rsid w:val="006C3690"/>
    <w:rsid w:val="006C41B6"/>
    <w:rsid w:val="006C41FF"/>
    <w:rsid w:val="006C437A"/>
    <w:rsid w:val="006C4B10"/>
    <w:rsid w:val="006C4C20"/>
    <w:rsid w:val="006C566F"/>
    <w:rsid w:val="006C5DF7"/>
    <w:rsid w:val="006C5E7E"/>
    <w:rsid w:val="006C6ACE"/>
    <w:rsid w:val="006C6AE6"/>
    <w:rsid w:val="006C75F8"/>
    <w:rsid w:val="006C7965"/>
    <w:rsid w:val="006C79CF"/>
    <w:rsid w:val="006C7A16"/>
    <w:rsid w:val="006C7C30"/>
    <w:rsid w:val="006C7DCB"/>
    <w:rsid w:val="006D0172"/>
    <w:rsid w:val="006D0246"/>
    <w:rsid w:val="006D06F2"/>
    <w:rsid w:val="006D07C8"/>
    <w:rsid w:val="006D07D2"/>
    <w:rsid w:val="006D0980"/>
    <w:rsid w:val="006D09A9"/>
    <w:rsid w:val="006D0F00"/>
    <w:rsid w:val="006D1182"/>
    <w:rsid w:val="006D167F"/>
    <w:rsid w:val="006D1717"/>
    <w:rsid w:val="006D1DED"/>
    <w:rsid w:val="006D2095"/>
    <w:rsid w:val="006D214C"/>
    <w:rsid w:val="006D216A"/>
    <w:rsid w:val="006D3019"/>
    <w:rsid w:val="006D31E1"/>
    <w:rsid w:val="006D3359"/>
    <w:rsid w:val="006D3453"/>
    <w:rsid w:val="006D35BC"/>
    <w:rsid w:val="006D3679"/>
    <w:rsid w:val="006D3A18"/>
    <w:rsid w:val="006D3A53"/>
    <w:rsid w:val="006D3AF4"/>
    <w:rsid w:val="006D3E2F"/>
    <w:rsid w:val="006D40AA"/>
    <w:rsid w:val="006D48B4"/>
    <w:rsid w:val="006D494C"/>
    <w:rsid w:val="006D4E4C"/>
    <w:rsid w:val="006D4ED7"/>
    <w:rsid w:val="006D4FB0"/>
    <w:rsid w:val="006D55ED"/>
    <w:rsid w:val="006D582D"/>
    <w:rsid w:val="006D58FF"/>
    <w:rsid w:val="006D5CD1"/>
    <w:rsid w:val="006D5FFC"/>
    <w:rsid w:val="006D611E"/>
    <w:rsid w:val="006D617B"/>
    <w:rsid w:val="006D62CA"/>
    <w:rsid w:val="006D633D"/>
    <w:rsid w:val="006D6417"/>
    <w:rsid w:val="006D65B1"/>
    <w:rsid w:val="006D68AE"/>
    <w:rsid w:val="006D69C5"/>
    <w:rsid w:val="006D72F9"/>
    <w:rsid w:val="006D7A12"/>
    <w:rsid w:val="006D7BDB"/>
    <w:rsid w:val="006D7CC0"/>
    <w:rsid w:val="006D7E80"/>
    <w:rsid w:val="006E006B"/>
    <w:rsid w:val="006E0544"/>
    <w:rsid w:val="006E058A"/>
    <w:rsid w:val="006E0B63"/>
    <w:rsid w:val="006E0DBB"/>
    <w:rsid w:val="006E10A8"/>
    <w:rsid w:val="006E149B"/>
    <w:rsid w:val="006E162A"/>
    <w:rsid w:val="006E1B22"/>
    <w:rsid w:val="006E2237"/>
    <w:rsid w:val="006E2297"/>
    <w:rsid w:val="006E256C"/>
    <w:rsid w:val="006E2796"/>
    <w:rsid w:val="006E2910"/>
    <w:rsid w:val="006E2B34"/>
    <w:rsid w:val="006E3168"/>
    <w:rsid w:val="006E32D7"/>
    <w:rsid w:val="006E36D7"/>
    <w:rsid w:val="006E3917"/>
    <w:rsid w:val="006E4F93"/>
    <w:rsid w:val="006E4FD4"/>
    <w:rsid w:val="006E56EA"/>
    <w:rsid w:val="006E6348"/>
    <w:rsid w:val="006E68B1"/>
    <w:rsid w:val="006E68C3"/>
    <w:rsid w:val="006E6983"/>
    <w:rsid w:val="006E6B14"/>
    <w:rsid w:val="006E6C8A"/>
    <w:rsid w:val="006E7163"/>
    <w:rsid w:val="006E74BB"/>
    <w:rsid w:val="006E75C7"/>
    <w:rsid w:val="006E796D"/>
    <w:rsid w:val="006F012D"/>
    <w:rsid w:val="006F0314"/>
    <w:rsid w:val="006F0362"/>
    <w:rsid w:val="006F0835"/>
    <w:rsid w:val="006F25B7"/>
    <w:rsid w:val="006F26E4"/>
    <w:rsid w:val="006F2F31"/>
    <w:rsid w:val="006F30E4"/>
    <w:rsid w:val="006F344E"/>
    <w:rsid w:val="006F38E0"/>
    <w:rsid w:val="006F3FF8"/>
    <w:rsid w:val="006F40FB"/>
    <w:rsid w:val="006F431C"/>
    <w:rsid w:val="006F4333"/>
    <w:rsid w:val="006F4AAE"/>
    <w:rsid w:val="006F4AD3"/>
    <w:rsid w:val="006F4C84"/>
    <w:rsid w:val="006F4FF2"/>
    <w:rsid w:val="006F5632"/>
    <w:rsid w:val="006F5B21"/>
    <w:rsid w:val="006F5B5C"/>
    <w:rsid w:val="006F63A8"/>
    <w:rsid w:val="006F6914"/>
    <w:rsid w:val="006F6A20"/>
    <w:rsid w:val="006F6D3B"/>
    <w:rsid w:val="006F7D81"/>
    <w:rsid w:val="0070055A"/>
    <w:rsid w:val="00700DEB"/>
    <w:rsid w:val="007011B0"/>
    <w:rsid w:val="00701207"/>
    <w:rsid w:val="00701580"/>
    <w:rsid w:val="0070195A"/>
    <w:rsid w:val="00701A5E"/>
    <w:rsid w:val="00701D94"/>
    <w:rsid w:val="00701DD9"/>
    <w:rsid w:val="00702A69"/>
    <w:rsid w:val="00703268"/>
    <w:rsid w:val="00703AAB"/>
    <w:rsid w:val="00703CFA"/>
    <w:rsid w:val="00703DB0"/>
    <w:rsid w:val="007046BC"/>
    <w:rsid w:val="007046F8"/>
    <w:rsid w:val="0070472E"/>
    <w:rsid w:val="00704EC2"/>
    <w:rsid w:val="00705123"/>
    <w:rsid w:val="00705753"/>
    <w:rsid w:val="0070581B"/>
    <w:rsid w:val="00705A80"/>
    <w:rsid w:val="00705DBF"/>
    <w:rsid w:val="00705E24"/>
    <w:rsid w:val="0070646E"/>
    <w:rsid w:val="0070670E"/>
    <w:rsid w:val="00706710"/>
    <w:rsid w:val="0070689C"/>
    <w:rsid w:val="00707998"/>
    <w:rsid w:val="00707AFD"/>
    <w:rsid w:val="00707B40"/>
    <w:rsid w:val="00707C41"/>
    <w:rsid w:val="0071008B"/>
    <w:rsid w:val="0071010E"/>
    <w:rsid w:val="0071052C"/>
    <w:rsid w:val="00710B52"/>
    <w:rsid w:val="007115C1"/>
    <w:rsid w:val="007118EF"/>
    <w:rsid w:val="00712025"/>
    <w:rsid w:val="0071202E"/>
    <w:rsid w:val="007123A1"/>
    <w:rsid w:val="0071268A"/>
    <w:rsid w:val="007128BA"/>
    <w:rsid w:val="00712B4B"/>
    <w:rsid w:val="0071324C"/>
    <w:rsid w:val="007135D2"/>
    <w:rsid w:val="007135EA"/>
    <w:rsid w:val="0071362B"/>
    <w:rsid w:val="00714120"/>
    <w:rsid w:val="0071496B"/>
    <w:rsid w:val="007155E4"/>
    <w:rsid w:val="00715820"/>
    <w:rsid w:val="00716D4C"/>
    <w:rsid w:val="00716D9F"/>
    <w:rsid w:val="00716F39"/>
    <w:rsid w:val="007173EE"/>
    <w:rsid w:val="00717482"/>
    <w:rsid w:val="007178F0"/>
    <w:rsid w:val="00717A63"/>
    <w:rsid w:val="0072016B"/>
    <w:rsid w:val="00720656"/>
    <w:rsid w:val="00720AE0"/>
    <w:rsid w:val="00720D4D"/>
    <w:rsid w:val="00720FE0"/>
    <w:rsid w:val="00721148"/>
    <w:rsid w:val="007215A8"/>
    <w:rsid w:val="00721B1B"/>
    <w:rsid w:val="00721DE4"/>
    <w:rsid w:val="00722082"/>
    <w:rsid w:val="0072264A"/>
    <w:rsid w:val="00722891"/>
    <w:rsid w:val="00723739"/>
    <w:rsid w:val="0072446B"/>
    <w:rsid w:val="00724778"/>
    <w:rsid w:val="00724A99"/>
    <w:rsid w:val="007250B2"/>
    <w:rsid w:val="0072533E"/>
    <w:rsid w:val="00725439"/>
    <w:rsid w:val="00725BDA"/>
    <w:rsid w:val="00725C20"/>
    <w:rsid w:val="00726021"/>
    <w:rsid w:val="00726026"/>
    <w:rsid w:val="0072674A"/>
    <w:rsid w:val="00726E5B"/>
    <w:rsid w:val="00726EC3"/>
    <w:rsid w:val="007270C1"/>
    <w:rsid w:val="007273CE"/>
    <w:rsid w:val="007279D5"/>
    <w:rsid w:val="00727CAE"/>
    <w:rsid w:val="00727EE0"/>
    <w:rsid w:val="00730327"/>
    <w:rsid w:val="00730559"/>
    <w:rsid w:val="0073076F"/>
    <w:rsid w:val="007311EC"/>
    <w:rsid w:val="00731888"/>
    <w:rsid w:val="00731E00"/>
    <w:rsid w:val="00732C03"/>
    <w:rsid w:val="00732C3B"/>
    <w:rsid w:val="00732DCF"/>
    <w:rsid w:val="00732F47"/>
    <w:rsid w:val="00733969"/>
    <w:rsid w:val="00733E5C"/>
    <w:rsid w:val="0073400F"/>
    <w:rsid w:val="007340CF"/>
    <w:rsid w:val="00734636"/>
    <w:rsid w:val="00734E88"/>
    <w:rsid w:val="00735003"/>
    <w:rsid w:val="00735376"/>
    <w:rsid w:val="0073570F"/>
    <w:rsid w:val="007358F7"/>
    <w:rsid w:val="00735A36"/>
    <w:rsid w:val="00735C02"/>
    <w:rsid w:val="00735C13"/>
    <w:rsid w:val="00736E8E"/>
    <w:rsid w:val="0073735C"/>
    <w:rsid w:val="007376ED"/>
    <w:rsid w:val="00737804"/>
    <w:rsid w:val="0073795F"/>
    <w:rsid w:val="00737AC8"/>
    <w:rsid w:val="00740335"/>
    <w:rsid w:val="0074041B"/>
    <w:rsid w:val="007406F7"/>
    <w:rsid w:val="00740CB1"/>
    <w:rsid w:val="00740FB5"/>
    <w:rsid w:val="007412EB"/>
    <w:rsid w:val="00741527"/>
    <w:rsid w:val="007418DB"/>
    <w:rsid w:val="00741AC7"/>
    <w:rsid w:val="00741B02"/>
    <w:rsid w:val="00741C63"/>
    <w:rsid w:val="00741DF4"/>
    <w:rsid w:val="007427BD"/>
    <w:rsid w:val="00742855"/>
    <w:rsid w:val="00742D62"/>
    <w:rsid w:val="00743098"/>
    <w:rsid w:val="007434EE"/>
    <w:rsid w:val="0074350D"/>
    <w:rsid w:val="00743577"/>
    <w:rsid w:val="00743C9F"/>
    <w:rsid w:val="00743CDA"/>
    <w:rsid w:val="00743FCC"/>
    <w:rsid w:val="00744589"/>
    <w:rsid w:val="00744743"/>
    <w:rsid w:val="0074482D"/>
    <w:rsid w:val="00744EB8"/>
    <w:rsid w:val="00745B18"/>
    <w:rsid w:val="00746074"/>
    <w:rsid w:val="00746C0B"/>
    <w:rsid w:val="00746E45"/>
    <w:rsid w:val="00747070"/>
    <w:rsid w:val="0074750C"/>
    <w:rsid w:val="007475BF"/>
    <w:rsid w:val="00747775"/>
    <w:rsid w:val="00747AD6"/>
    <w:rsid w:val="00747D88"/>
    <w:rsid w:val="00747EF0"/>
    <w:rsid w:val="00750E38"/>
    <w:rsid w:val="00751086"/>
    <w:rsid w:val="0075137D"/>
    <w:rsid w:val="007514E2"/>
    <w:rsid w:val="00751862"/>
    <w:rsid w:val="00751D08"/>
    <w:rsid w:val="0075269F"/>
    <w:rsid w:val="0075272C"/>
    <w:rsid w:val="00752752"/>
    <w:rsid w:val="007529C3"/>
    <w:rsid w:val="00752ED4"/>
    <w:rsid w:val="00752EF8"/>
    <w:rsid w:val="007531E8"/>
    <w:rsid w:val="0075351F"/>
    <w:rsid w:val="0075368F"/>
    <w:rsid w:val="00753B15"/>
    <w:rsid w:val="00754B10"/>
    <w:rsid w:val="00754CA8"/>
    <w:rsid w:val="00755445"/>
    <w:rsid w:val="0075604E"/>
    <w:rsid w:val="0075662B"/>
    <w:rsid w:val="00756977"/>
    <w:rsid w:val="00756B6A"/>
    <w:rsid w:val="007576EC"/>
    <w:rsid w:val="00757767"/>
    <w:rsid w:val="00757782"/>
    <w:rsid w:val="0075793E"/>
    <w:rsid w:val="00757D7C"/>
    <w:rsid w:val="0076002E"/>
    <w:rsid w:val="00760443"/>
    <w:rsid w:val="007607DD"/>
    <w:rsid w:val="00760C65"/>
    <w:rsid w:val="00760C9D"/>
    <w:rsid w:val="00760EFD"/>
    <w:rsid w:val="00761028"/>
    <w:rsid w:val="007615BE"/>
    <w:rsid w:val="00761A78"/>
    <w:rsid w:val="00761AAB"/>
    <w:rsid w:val="00761EB6"/>
    <w:rsid w:val="007622F9"/>
    <w:rsid w:val="00762475"/>
    <w:rsid w:val="00762606"/>
    <w:rsid w:val="00762709"/>
    <w:rsid w:val="00762907"/>
    <w:rsid w:val="0076351D"/>
    <w:rsid w:val="00763646"/>
    <w:rsid w:val="00763998"/>
    <w:rsid w:val="007639D7"/>
    <w:rsid w:val="00763DBB"/>
    <w:rsid w:val="00763EC2"/>
    <w:rsid w:val="007641B7"/>
    <w:rsid w:val="0076485C"/>
    <w:rsid w:val="00764997"/>
    <w:rsid w:val="00764B99"/>
    <w:rsid w:val="00764C30"/>
    <w:rsid w:val="00765057"/>
    <w:rsid w:val="007654EF"/>
    <w:rsid w:val="007655CA"/>
    <w:rsid w:val="0076578F"/>
    <w:rsid w:val="00765AB0"/>
    <w:rsid w:val="00765CD0"/>
    <w:rsid w:val="0076607E"/>
    <w:rsid w:val="00766854"/>
    <w:rsid w:val="00766932"/>
    <w:rsid w:val="00767268"/>
    <w:rsid w:val="007672CB"/>
    <w:rsid w:val="00767786"/>
    <w:rsid w:val="00767A3F"/>
    <w:rsid w:val="00767A71"/>
    <w:rsid w:val="00767B7C"/>
    <w:rsid w:val="00767DFE"/>
    <w:rsid w:val="0077027E"/>
    <w:rsid w:val="00770460"/>
    <w:rsid w:val="007710C0"/>
    <w:rsid w:val="00771306"/>
    <w:rsid w:val="0077135B"/>
    <w:rsid w:val="00771705"/>
    <w:rsid w:val="00771A5A"/>
    <w:rsid w:val="00771C81"/>
    <w:rsid w:val="00771D6A"/>
    <w:rsid w:val="00771F94"/>
    <w:rsid w:val="00772405"/>
    <w:rsid w:val="00772A03"/>
    <w:rsid w:val="00772B19"/>
    <w:rsid w:val="00772B1D"/>
    <w:rsid w:val="00772C9C"/>
    <w:rsid w:val="00772D93"/>
    <w:rsid w:val="00772E08"/>
    <w:rsid w:val="0077342F"/>
    <w:rsid w:val="00773AB7"/>
    <w:rsid w:val="00773BC1"/>
    <w:rsid w:val="00774217"/>
    <w:rsid w:val="007743F7"/>
    <w:rsid w:val="00774CA5"/>
    <w:rsid w:val="00774E2B"/>
    <w:rsid w:val="00774F21"/>
    <w:rsid w:val="00775327"/>
    <w:rsid w:val="00775491"/>
    <w:rsid w:val="007754F6"/>
    <w:rsid w:val="0077592D"/>
    <w:rsid w:val="0077595B"/>
    <w:rsid w:val="00775A33"/>
    <w:rsid w:val="00775A92"/>
    <w:rsid w:val="00775B19"/>
    <w:rsid w:val="00775D0B"/>
    <w:rsid w:val="00775D69"/>
    <w:rsid w:val="00776703"/>
    <w:rsid w:val="00777020"/>
    <w:rsid w:val="0077763C"/>
    <w:rsid w:val="00777B16"/>
    <w:rsid w:val="0078053E"/>
    <w:rsid w:val="007808CE"/>
    <w:rsid w:val="00781906"/>
    <w:rsid w:val="00781F92"/>
    <w:rsid w:val="007824F5"/>
    <w:rsid w:val="0078264D"/>
    <w:rsid w:val="00782F71"/>
    <w:rsid w:val="0078329D"/>
    <w:rsid w:val="007835A6"/>
    <w:rsid w:val="007836BE"/>
    <w:rsid w:val="00783700"/>
    <w:rsid w:val="0078384E"/>
    <w:rsid w:val="00783861"/>
    <w:rsid w:val="0078391B"/>
    <w:rsid w:val="00783C05"/>
    <w:rsid w:val="00783CA6"/>
    <w:rsid w:val="00783D78"/>
    <w:rsid w:val="00783FD7"/>
    <w:rsid w:val="007840E0"/>
    <w:rsid w:val="00784598"/>
    <w:rsid w:val="00784ED8"/>
    <w:rsid w:val="00784F46"/>
    <w:rsid w:val="007857BA"/>
    <w:rsid w:val="0078594C"/>
    <w:rsid w:val="007862D8"/>
    <w:rsid w:val="00786A7D"/>
    <w:rsid w:val="00786C22"/>
    <w:rsid w:val="00786CF5"/>
    <w:rsid w:val="00786D4E"/>
    <w:rsid w:val="00786D84"/>
    <w:rsid w:val="00786DE1"/>
    <w:rsid w:val="00787232"/>
    <w:rsid w:val="00787508"/>
    <w:rsid w:val="00787649"/>
    <w:rsid w:val="00787B89"/>
    <w:rsid w:val="00787EF4"/>
    <w:rsid w:val="00790304"/>
    <w:rsid w:val="00790775"/>
    <w:rsid w:val="0079083F"/>
    <w:rsid w:val="007908C1"/>
    <w:rsid w:val="00790CA3"/>
    <w:rsid w:val="00790D73"/>
    <w:rsid w:val="00791041"/>
    <w:rsid w:val="00791049"/>
    <w:rsid w:val="007917C1"/>
    <w:rsid w:val="00791863"/>
    <w:rsid w:val="007918C9"/>
    <w:rsid w:val="00791AA9"/>
    <w:rsid w:val="0079225F"/>
    <w:rsid w:val="00792495"/>
    <w:rsid w:val="00793346"/>
    <w:rsid w:val="00793453"/>
    <w:rsid w:val="007937D9"/>
    <w:rsid w:val="00793841"/>
    <w:rsid w:val="00793F1E"/>
    <w:rsid w:val="00794189"/>
    <w:rsid w:val="007947C1"/>
    <w:rsid w:val="00794C01"/>
    <w:rsid w:val="0079517B"/>
    <w:rsid w:val="00795A00"/>
    <w:rsid w:val="00796AC1"/>
    <w:rsid w:val="007971E7"/>
    <w:rsid w:val="00797801"/>
    <w:rsid w:val="007A0179"/>
    <w:rsid w:val="007A03EB"/>
    <w:rsid w:val="007A07F4"/>
    <w:rsid w:val="007A126B"/>
    <w:rsid w:val="007A1B47"/>
    <w:rsid w:val="007A1C8F"/>
    <w:rsid w:val="007A1DA8"/>
    <w:rsid w:val="007A2270"/>
    <w:rsid w:val="007A29DD"/>
    <w:rsid w:val="007A2AC4"/>
    <w:rsid w:val="007A2EC4"/>
    <w:rsid w:val="007A3001"/>
    <w:rsid w:val="007A3043"/>
    <w:rsid w:val="007A365B"/>
    <w:rsid w:val="007A38A9"/>
    <w:rsid w:val="007A3A76"/>
    <w:rsid w:val="007A3C65"/>
    <w:rsid w:val="007A4AD6"/>
    <w:rsid w:val="007A4C64"/>
    <w:rsid w:val="007A4DC3"/>
    <w:rsid w:val="007A5892"/>
    <w:rsid w:val="007A5BBF"/>
    <w:rsid w:val="007A5C01"/>
    <w:rsid w:val="007A5EFF"/>
    <w:rsid w:val="007A6206"/>
    <w:rsid w:val="007A62E2"/>
    <w:rsid w:val="007A6346"/>
    <w:rsid w:val="007A6419"/>
    <w:rsid w:val="007A66C6"/>
    <w:rsid w:val="007A6897"/>
    <w:rsid w:val="007A6A85"/>
    <w:rsid w:val="007A6D85"/>
    <w:rsid w:val="007A6D96"/>
    <w:rsid w:val="007A6EF1"/>
    <w:rsid w:val="007A7228"/>
    <w:rsid w:val="007B120D"/>
    <w:rsid w:val="007B146B"/>
    <w:rsid w:val="007B1619"/>
    <w:rsid w:val="007B174C"/>
    <w:rsid w:val="007B179B"/>
    <w:rsid w:val="007B229C"/>
    <w:rsid w:val="007B2321"/>
    <w:rsid w:val="007B27A2"/>
    <w:rsid w:val="007B2A89"/>
    <w:rsid w:val="007B2B0E"/>
    <w:rsid w:val="007B2EBF"/>
    <w:rsid w:val="007B2F3A"/>
    <w:rsid w:val="007B334F"/>
    <w:rsid w:val="007B3901"/>
    <w:rsid w:val="007B418D"/>
    <w:rsid w:val="007B4207"/>
    <w:rsid w:val="007B47AA"/>
    <w:rsid w:val="007B4955"/>
    <w:rsid w:val="007B628A"/>
    <w:rsid w:val="007B631B"/>
    <w:rsid w:val="007B6D3B"/>
    <w:rsid w:val="007B7116"/>
    <w:rsid w:val="007B76C7"/>
    <w:rsid w:val="007B7AB2"/>
    <w:rsid w:val="007C0052"/>
    <w:rsid w:val="007C0469"/>
    <w:rsid w:val="007C0693"/>
    <w:rsid w:val="007C09C8"/>
    <w:rsid w:val="007C102D"/>
    <w:rsid w:val="007C105B"/>
    <w:rsid w:val="007C13BC"/>
    <w:rsid w:val="007C164E"/>
    <w:rsid w:val="007C174B"/>
    <w:rsid w:val="007C1DCE"/>
    <w:rsid w:val="007C1FD0"/>
    <w:rsid w:val="007C24DE"/>
    <w:rsid w:val="007C327E"/>
    <w:rsid w:val="007C40ED"/>
    <w:rsid w:val="007C4B5D"/>
    <w:rsid w:val="007C4F94"/>
    <w:rsid w:val="007C4FC5"/>
    <w:rsid w:val="007C542C"/>
    <w:rsid w:val="007C55CC"/>
    <w:rsid w:val="007C5885"/>
    <w:rsid w:val="007C5CC5"/>
    <w:rsid w:val="007C5DA1"/>
    <w:rsid w:val="007C6772"/>
    <w:rsid w:val="007C6874"/>
    <w:rsid w:val="007C6D58"/>
    <w:rsid w:val="007C6E3B"/>
    <w:rsid w:val="007C77FB"/>
    <w:rsid w:val="007C7A82"/>
    <w:rsid w:val="007C7F3A"/>
    <w:rsid w:val="007D06BD"/>
    <w:rsid w:val="007D0814"/>
    <w:rsid w:val="007D0E3F"/>
    <w:rsid w:val="007D0F88"/>
    <w:rsid w:val="007D14D2"/>
    <w:rsid w:val="007D1769"/>
    <w:rsid w:val="007D1A73"/>
    <w:rsid w:val="007D1B35"/>
    <w:rsid w:val="007D1BAC"/>
    <w:rsid w:val="007D1DAC"/>
    <w:rsid w:val="007D1E36"/>
    <w:rsid w:val="007D1F04"/>
    <w:rsid w:val="007D1FC0"/>
    <w:rsid w:val="007D21E6"/>
    <w:rsid w:val="007D2775"/>
    <w:rsid w:val="007D33D2"/>
    <w:rsid w:val="007D35E3"/>
    <w:rsid w:val="007D36C6"/>
    <w:rsid w:val="007D3911"/>
    <w:rsid w:val="007D3AE6"/>
    <w:rsid w:val="007D3B33"/>
    <w:rsid w:val="007D3DA1"/>
    <w:rsid w:val="007D3EEF"/>
    <w:rsid w:val="007D3F0E"/>
    <w:rsid w:val="007D4560"/>
    <w:rsid w:val="007D4871"/>
    <w:rsid w:val="007D4C41"/>
    <w:rsid w:val="007D4F30"/>
    <w:rsid w:val="007D4F70"/>
    <w:rsid w:val="007D5212"/>
    <w:rsid w:val="007D52C0"/>
    <w:rsid w:val="007D534E"/>
    <w:rsid w:val="007D5642"/>
    <w:rsid w:val="007D5751"/>
    <w:rsid w:val="007D57FB"/>
    <w:rsid w:val="007D642C"/>
    <w:rsid w:val="007D6545"/>
    <w:rsid w:val="007D6591"/>
    <w:rsid w:val="007D723B"/>
    <w:rsid w:val="007D746B"/>
    <w:rsid w:val="007D7F27"/>
    <w:rsid w:val="007D7FA4"/>
    <w:rsid w:val="007E0420"/>
    <w:rsid w:val="007E04AC"/>
    <w:rsid w:val="007E090A"/>
    <w:rsid w:val="007E0F7F"/>
    <w:rsid w:val="007E1084"/>
    <w:rsid w:val="007E1429"/>
    <w:rsid w:val="007E150D"/>
    <w:rsid w:val="007E1803"/>
    <w:rsid w:val="007E18F0"/>
    <w:rsid w:val="007E1B67"/>
    <w:rsid w:val="007E2384"/>
    <w:rsid w:val="007E268D"/>
    <w:rsid w:val="007E2CC2"/>
    <w:rsid w:val="007E2CFE"/>
    <w:rsid w:val="007E2FD0"/>
    <w:rsid w:val="007E33BF"/>
    <w:rsid w:val="007E3475"/>
    <w:rsid w:val="007E3959"/>
    <w:rsid w:val="007E3A30"/>
    <w:rsid w:val="007E4907"/>
    <w:rsid w:val="007E4D57"/>
    <w:rsid w:val="007E5052"/>
    <w:rsid w:val="007E519E"/>
    <w:rsid w:val="007E51ED"/>
    <w:rsid w:val="007E528C"/>
    <w:rsid w:val="007E54F0"/>
    <w:rsid w:val="007E5912"/>
    <w:rsid w:val="007E593C"/>
    <w:rsid w:val="007E6201"/>
    <w:rsid w:val="007E62A0"/>
    <w:rsid w:val="007E62BA"/>
    <w:rsid w:val="007E678C"/>
    <w:rsid w:val="007E6967"/>
    <w:rsid w:val="007E720D"/>
    <w:rsid w:val="007F05E0"/>
    <w:rsid w:val="007F0775"/>
    <w:rsid w:val="007F0ACB"/>
    <w:rsid w:val="007F0B1E"/>
    <w:rsid w:val="007F10B3"/>
    <w:rsid w:val="007F10F9"/>
    <w:rsid w:val="007F11E0"/>
    <w:rsid w:val="007F1704"/>
    <w:rsid w:val="007F193A"/>
    <w:rsid w:val="007F1EC7"/>
    <w:rsid w:val="007F1EDB"/>
    <w:rsid w:val="007F20EE"/>
    <w:rsid w:val="007F2965"/>
    <w:rsid w:val="007F2A4A"/>
    <w:rsid w:val="007F2AE7"/>
    <w:rsid w:val="007F2E7B"/>
    <w:rsid w:val="007F2F72"/>
    <w:rsid w:val="007F3061"/>
    <w:rsid w:val="007F364D"/>
    <w:rsid w:val="007F3AEB"/>
    <w:rsid w:val="007F3C96"/>
    <w:rsid w:val="007F3F31"/>
    <w:rsid w:val="007F47CD"/>
    <w:rsid w:val="007F4896"/>
    <w:rsid w:val="007F5C15"/>
    <w:rsid w:val="007F5F47"/>
    <w:rsid w:val="007F5F94"/>
    <w:rsid w:val="007F6407"/>
    <w:rsid w:val="007F648F"/>
    <w:rsid w:val="007F6B53"/>
    <w:rsid w:val="007F6D97"/>
    <w:rsid w:val="007F73ED"/>
    <w:rsid w:val="007F7700"/>
    <w:rsid w:val="007F7957"/>
    <w:rsid w:val="007F7B90"/>
    <w:rsid w:val="007F7BFC"/>
    <w:rsid w:val="0080008D"/>
    <w:rsid w:val="00800409"/>
    <w:rsid w:val="00800576"/>
    <w:rsid w:val="00800B31"/>
    <w:rsid w:val="00800D92"/>
    <w:rsid w:val="00801006"/>
    <w:rsid w:val="00801499"/>
    <w:rsid w:val="0080240F"/>
    <w:rsid w:val="00802431"/>
    <w:rsid w:val="0080253A"/>
    <w:rsid w:val="00802976"/>
    <w:rsid w:val="008035A8"/>
    <w:rsid w:val="00803717"/>
    <w:rsid w:val="00803737"/>
    <w:rsid w:val="00803D7A"/>
    <w:rsid w:val="00803DAC"/>
    <w:rsid w:val="008040A8"/>
    <w:rsid w:val="0080415A"/>
    <w:rsid w:val="008041A0"/>
    <w:rsid w:val="008041C1"/>
    <w:rsid w:val="008046D2"/>
    <w:rsid w:val="008057CD"/>
    <w:rsid w:val="00805EB8"/>
    <w:rsid w:val="00805F68"/>
    <w:rsid w:val="00805F77"/>
    <w:rsid w:val="008060A0"/>
    <w:rsid w:val="00806115"/>
    <w:rsid w:val="00806256"/>
    <w:rsid w:val="00806A24"/>
    <w:rsid w:val="00806FFB"/>
    <w:rsid w:val="0080714E"/>
    <w:rsid w:val="00807290"/>
    <w:rsid w:val="00807364"/>
    <w:rsid w:val="008074B2"/>
    <w:rsid w:val="0080754C"/>
    <w:rsid w:val="008079E1"/>
    <w:rsid w:val="00807A20"/>
    <w:rsid w:val="00807CF1"/>
    <w:rsid w:val="0081039B"/>
    <w:rsid w:val="0081046B"/>
    <w:rsid w:val="008104F4"/>
    <w:rsid w:val="0081052A"/>
    <w:rsid w:val="0081073F"/>
    <w:rsid w:val="00810870"/>
    <w:rsid w:val="00810BBE"/>
    <w:rsid w:val="00810DE8"/>
    <w:rsid w:val="008111CC"/>
    <w:rsid w:val="00811454"/>
    <w:rsid w:val="00811E2B"/>
    <w:rsid w:val="008123E3"/>
    <w:rsid w:val="00812A95"/>
    <w:rsid w:val="00813374"/>
    <w:rsid w:val="00813389"/>
    <w:rsid w:val="00813879"/>
    <w:rsid w:val="00813ABE"/>
    <w:rsid w:val="00813F25"/>
    <w:rsid w:val="008143E3"/>
    <w:rsid w:val="008144F2"/>
    <w:rsid w:val="008145A1"/>
    <w:rsid w:val="00814828"/>
    <w:rsid w:val="00814893"/>
    <w:rsid w:val="00815159"/>
    <w:rsid w:val="0081520D"/>
    <w:rsid w:val="0081542C"/>
    <w:rsid w:val="0081582A"/>
    <w:rsid w:val="00815B8E"/>
    <w:rsid w:val="00815CBB"/>
    <w:rsid w:val="00815F0D"/>
    <w:rsid w:val="0081608E"/>
    <w:rsid w:val="00816396"/>
    <w:rsid w:val="00816F65"/>
    <w:rsid w:val="00816FEA"/>
    <w:rsid w:val="00817C95"/>
    <w:rsid w:val="00817E65"/>
    <w:rsid w:val="00817F40"/>
    <w:rsid w:val="008202C2"/>
    <w:rsid w:val="0082041C"/>
    <w:rsid w:val="0082080D"/>
    <w:rsid w:val="00820D7E"/>
    <w:rsid w:val="00820DCB"/>
    <w:rsid w:val="00820DF8"/>
    <w:rsid w:val="00821A28"/>
    <w:rsid w:val="00821B60"/>
    <w:rsid w:val="00822028"/>
    <w:rsid w:val="0082289A"/>
    <w:rsid w:val="00822A22"/>
    <w:rsid w:val="00822FA9"/>
    <w:rsid w:val="00823144"/>
    <w:rsid w:val="00823717"/>
    <w:rsid w:val="00823BC2"/>
    <w:rsid w:val="00824127"/>
    <w:rsid w:val="00824190"/>
    <w:rsid w:val="008243D1"/>
    <w:rsid w:val="0082461C"/>
    <w:rsid w:val="00824B83"/>
    <w:rsid w:val="00824DCE"/>
    <w:rsid w:val="00824FC3"/>
    <w:rsid w:val="00824FF3"/>
    <w:rsid w:val="008251E4"/>
    <w:rsid w:val="008252D8"/>
    <w:rsid w:val="008253AA"/>
    <w:rsid w:val="00825723"/>
    <w:rsid w:val="00825E33"/>
    <w:rsid w:val="0082621E"/>
    <w:rsid w:val="00826220"/>
    <w:rsid w:val="008263C0"/>
    <w:rsid w:val="008268C1"/>
    <w:rsid w:val="00826944"/>
    <w:rsid w:val="00826DA3"/>
    <w:rsid w:val="00826FAE"/>
    <w:rsid w:val="0082706B"/>
    <w:rsid w:val="0082742C"/>
    <w:rsid w:val="00827755"/>
    <w:rsid w:val="008277B6"/>
    <w:rsid w:val="00827855"/>
    <w:rsid w:val="00830342"/>
    <w:rsid w:val="00830539"/>
    <w:rsid w:val="008306E9"/>
    <w:rsid w:val="008307F9"/>
    <w:rsid w:val="00830ACF"/>
    <w:rsid w:val="00830C6F"/>
    <w:rsid w:val="00831282"/>
    <w:rsid w:val="008312B4"/>
    <w:rsid w:val="00831509"/>
    <w:rsid w:val="00831570"/>
    <w:rsid w:val="00831822"/>
    <w:rsid w:val="0083194A"/>
    <w:rsid w:val="00831E56"/>
    <w:rsid w:val="00832140"/>
    <w:rsid w:val="00832223"/>
    <w:rsid w:val="00832546"/>
    <w:rsid w:val="0083282A"/>
    <w:rsid w:val="00832AA3"/>
    <w:rsid w:val="008333E9"/>
    <w:rsid w:val="0083353A"/>
    <w:rsid w:val="00833552"/>
    <w:rsid w:val="008336F3"/>
    <w:rsid w:val="0083370A"/>
    <w:rsid w:val="00834220"/>
    <w:rsid w:val="00834602"/>
    <w:rsid w:val="00835722"/>
    <w:rsid w:val="00835745"/>
    <w:rsid w:val="00835C71"/>
    <w:rsid w:val="00835CCF"/>
    <w:rsid w:val="00835D4C"/>
    <w:rsid w:val="00836858"/>
    <w:rsid w:val="00836B8F"/>
    <w:rsid w:val="00836CA9"/>
    <w:rsid w:val="00837FB6"/>
    <w:rsid w:val="00840338"/>
    <w:rsid w:val="00840441"/>
    <w:rsid w:val="008411C8"/>
    <w:rsid w:val="008417FF"/>
    <w:rsid w:val="00841AC5"/>
    <w:rsid w:val="00841E4C"/>
    <w:rsid w:val="00842578"/>
    <w:rsid w:val="008427CB"/>
    <w:rsid w:val="00842C9F"/>
    <w:rsid w:val="00842DBD"/>
    <w:rsid w:val="008430BC"/>
    <w:rsid w:val="008430D5"/>
    <w:rsid w:val="008438E3"/>
    <w:rsid w:val="00843A1A"/>
    <w:rsid w:val="00843ED0"/>
    <w:rsid w:val="008446A2"/>
    <w:rsid w:val="0084472C"/>
    <w:rsid w:val="0084483F"/>
    <w:rsid w:val="00844EC7"/>
    <w:rsid w:val="00845387"/>
    <w:rsid w:val="008453DB"/>
    <w:rsid w:val="008455E8"/>
    <w:rsid w:val="008458DF"/>
    <w:rsid w:val="00845BBF"/>
    <w:rsid w:val="008460D0"/>
    <w:rsid w:val="00846948"/>
    <w:rsid w:val="008470E4"/>
    <w:rsid w:val="00847251"/>
    <w:rsid w:val="00847276"/>
    <w:rsid w:val="0084795F"/>
    <w:rsid w:val="008501C5"/>
    <w:rsid w:val="00850468"/>
    <w:rsid w:val="008507E9"/>
    <w:rsid w:val="00850847"/>
    <w:rsid w:val="008512B4"/>
    <w:rsid w:val="00851457"/>
    <w:rsid w:val="008517DD"/>
    <w:rsid w:val="00851E37"/>
    <w:rsid w:val="00851F2A"/>
    <w:rsid w:val="008521CE"/>
    <w:rsid w:val="00852215"/>
    <w:rsid w:val="0085247E"/>
    <w:rsid w:val="0085251B"/>
    <w:rsid w:val="00852540"/>
    <w:rsid w:val="00852833"/>
    <w:rsid w:val="00852AB6"/>
    <w:rsid w:val="00852BE3"/>
    <w:rsid w:val="00852F25"/>
    <w:rsid w:val="0085327C"/>
    <w:rsid w:val="0085328A"/>
    <w:rsid w:val="008536CE"/>
    <w:rsid w:val="00853B84"/>
    <w:rsid w:val="00853BB3"/>
    <w:rsid w:val="00853CC8"/>
    <w:rsid w:val="00853DCE"/>
    <w:rsid w:val="00854077"/>
    <w:rsid w:val="00854204"/>
    <w:rsid w:val="008548FA"/>
    <w:rsid w:val="00854F12"/>
    <w:rsid w:val="008555ED"/>
    <w:rsid w:val="008558A1"/>
    <w:rsid w:val="0085648C"/>
    <w:rsid w:val="00856A92"/>
    <w:rsid w:val="00856BDE"/>
    <w:rsid w:val="00856DF6"/>
    <w:rsid w:val="00856EA7"/>
    <w:rsid w:val="00857194"/>
    <w:rsid w:val="008572C0"/>
    <w:rsid w:val="00857C3E"/>
    <w:rsid w:val="00860009"/>
    <w:rsid w:val="00860346"/>
    <w:rsid w:val="00860B0A"/>
    <w:rsid w:val="00860CEC"/>
    <w:rsid w:val="00861CF2"/>
    <w:rsid w:val="00862163"/>
    <w:rsid w:val="00862428"/>
    <w:rsid w:val="008629F6"/>
    <w:rsid w:val="00862C10"/>
    <w:rsid w:val="00862F21"/>
    <w:rsid w:val="00862FE1"/>
    <w:rsid w:val="0086366A"/>
    <w:rsid w:val="0086386C"/>
    <w:rsid w:val="00863A67"/>
    <w:rsid w:val="00863AC4"/>
    <w:rsid w:val="00863BB1"/>
    <w:rsid w:val="00863C54"/>
    <w:rsid w:val="0086402E"/>
    <w:rsid w:val="008643D3"/>
    <w:rsid w:val="00864AD5"/>
    <w:rsid w:val="00864F62"/>
    <w:rsid w:val="008651E9"/>
    <w:rsid w:val="008658E3"/>
    <w:rsid w:val="00865C92"/>
    <w:rsid w:val="008662D9"/>
    <w:rsid w:val="0086642D"/>
    <w:rsid w:val="0086645F"/>
    <w:rsid w:val="00866867"/>
    <w:rsid w:val="0086715F"/>
    <w:rsid w:val="00867478"/>
    <w:rsid w:val="00867B2C"/>
    <w:rsid w:val="00867BF6"/>
    <w:rsid w:val="00867D33"/>
    <w:rsid w:val="00867F5F"/>
    <w:rsid w:val="00870235"/>
    <w:rsid w:val="00870658"/>
    <w:rsid w:val="00870CF6"/>
    <w:rsid w:val="00870EF0"/>
    <w:rsid w:val="0087106B"/>
    <w:rsid w:val="008710E2"/>
    <w:rsid w:val="0087119B"/>
    <w:rsid w:val="008712E9"/>
    <w:rsid w:val="00872451"/>
    <w:rsid w:val="0087273D"/>
    <w:rsid w:val="00872C47"/>
    <w:rsid w:val="00872CA7"/>
    <w:rsid w:val="00872CB2"/>
    <w:rsid w:val="00872D80"/>
    <w:rsid w:val="008731FF"/>
    <w:rsid w:val="008734FA"/>
    <w:rsid w:val="00873BBD"/>
    <w:rsid w:val="00874007"/>
    <w:rsid w:val="008741A2"/>
    <w:rsid w:val="00874449"/>
    <w:rsid w:val="00874F4D"/>
    <w:rsid w:val="008752E5"/>
    <w:rsid w:val="00875402"/>
    <w:rsid w:val="008754BE"/>
    <w:rsid w:val="008754FD"/>
    <w:rsid w:val="0087579D"/>
    <w:rsid w:val="00875CD3"/>
    <w:rsid w:val="00875E86"/>
    <w:rsid w:val="00876094"/>
    <w:rsid w:val="008764C7"/>
    <w:rsid w:val="008764DA"/>
    <w:rsid w:val="00876663"/>
    <w:rsid w:val="00876CF8"/>
    <w:rsid w:val="00876FD8"/>
    <w:rsid w:val="00876FE0"/>
    <w:rsid w:val="00877315"/>
    <w:rsid w:val="00877624"/>
    <w:rsid w:val="008778A3"/>
    <w:rsid w:val="00877910"/>
    <w:rsid w:val="00877FCF"/>
    <w:rsid w:val="00882E4F"/>
    <w:rsid w:val="00882EF6"/>
    <w:rsid w:val="008831B7"/>
    <w:rsid w:val="0088322F"/>
    <w:rsid w:val="00884B50"/>
    <w:rsid w:val="00884CE5"/>
    <w:rsid w:val="00884D63"/>
    <w:rsid w:val="00884D9B"/>
    <w:rsid w:val="0088655C"/>
    <w:rsid w:val="00886C1F"/>
    <w:rsid w:val="00886DB7"/>
    <w:rsid w:val="008871E9"/>
    <w:rsid w:val="0088750A"/>
    <w:rsid w:val="00890159"/>
    <w:rsid w:val="00890A2C"/>
    <w:rsid w:val="00890DB3"/>
    <w:rsid w:val="00890E66"/>
    <w:rsid w:val="00891BE1"/>
    <w:rsid w:val="00891DEF"/>
    <w:rsid w:val="00891FDB"/>
    <w:rsid w:val="00892607"/>
    <w:rsid w:val="00892712"/>
    <w:rsid w:val="00892936"/>
    <w:rsid w:val="00892F9E"/>
    <w:rsid w:val="00893227"/>
    <w:rsid w:val="008937D5"/>
    <w:rsid w:val="00894605"/>
    <w:rsid w:val="00894742"/>
    <w:rsid w:val="008947D0"/>
    <w:rsid w:val="00894A65"/>
    <w:rsid w:val="00895573"/>
    <w:rsid w:val="008957F0"/>
    <w:rsid w:val="00895B89"/>
    <w:rsid w:val="00896962"/>
    <w:rsid w:val="0089766E"/>
    <w:rsid w:val="00897704"/>
    <w:rsid w:val="00897C09"/>
    <w:rsid w:val="00897E3E"/>
    <w:rsid w:val="008A062E"/>
    <w:rsid w:val="008A15DD"/>
    <w:rsid w:val="008A191A"/>
    <w:rsid w:val="008A1B5F"/>
    <w:rsid w:val="008A1CCA"/>
    <w:rsid w:val="008A2051"/>
    <w:rsid w:val="008A23BE"/>
    <w:rsid w:val="008A27E9"/>
    <w:rsid w:val="008A2A28"/>
    <w:rsid w:val="008A3AB1"/>
    <w:rsid w:val="008A4687"/>
    <w:rsid w:val="008A49CD"/>
    <w:rsid w:val="008A49F9"/>
    <w:rsid w:val="008A4E4B"/>
    <w:rsid w:val="008A4ED4"/>
    <w:rsid w:val="008A4EE6"/>
    <w:rsid w:val="008A56F3"/>
    <w:rsid w:val="008A5A7A"/>
    <w:rsid w:val="008A644E"/>
    <w:rsid w:val="008A69A7"/>
    <w:rsid w:val="008A6A41"/>
    <w:rsid w:val="008A71CA"/>
    <w:rsid w:val="008A7320"/>
    <w:rsid w:val="008A7500"/>
    <w:rsid w:val="008A7563"/>
    <w:rsid w:val="008B0008"/>
    <w:rsid w:val="008B050A"/>
    <w:rsid w:val="008B08AA"/>
    <w:rsid w:val="008B0D1F"/>
    <w:rsid w:val="008B0DDA"/>
    <w:rsid w:val="008B12D2"/>
    <w:rsid w:val="008B1356"/>
    <w:rsid w:val="008B1536"/>
    <w:rsid w:val="008B182E"/>
    <w:rsid w:val="008B2155"/>
    <w:rsid w:val="008B2520"/>
    <w:rsid w:val="008B2953"/>
    <w:rsid w:val="008B30EA"/>
    <w:rsid w:val="008B397F"/>
    <w:rsid w:val="008B3E86"/>
    <w:rsid w:val="008B3FCC"/>
    <w:rsid w:val="008B427B"/>
    <w:rsid w:val="008B4A21"/>
    <w:rsid w:val="008B4B31"/>
    <w:rsid w:val="008B4E2A"/>
    <w:rsid w:val="008B4EC0"/>
    <w:rsid w:val="008B51E4"/>
    <w:rsid w:val="008B54A4"/>
    <w:rsid w:val="008B61BF"/>
    <w:rsid w:val="008B628D"/>
    <w:rsid w:val="008B6293"/>
    <w:rsid w:val="008B6BC8"/>
    <w:rsid w:val="008B6DE3"/>
    <w:rsid w:val="008B705E"/>
    <w:rsid w:val="008B72DA"/>
    <w:rsid w:val="008B73CA"/>
    <w:rsid w:val="008B797D"/>
    <w:rsid w:val="008B7A2D"/>
    <w:rsid w:val="008B7A87"/>
    <w:rsid w:val="008B7B27"/>
    <w:rsid w:val="008C056D"/>
    <w:rsid w:val="008C09E7"/>
    <w:rsid w:val="008C0AE2"/>
    <w:rsid w:val="008C0E6C"/>
    <w:rsid w:val="008C12AD"/>
    <w:rsid w:val="008C1860"/>
    <w:rsid w:val="008C1868"/>
    <w:rsid w:val="008C1A1F"/>
    <w:rsid w:val="008C1DC8"/>
    <w:rsid w:val="008C1DF5"/>
    <w:rsid w:val="008C203D"/>
    <w:rsid w:val="008C20B8"/>
    <w:rsid w:val="008C26F4"/>
    <w:rsid w:val="008C2820"/>
    <w:rsid w:val="008C2F04"/>
    <w:rsid w:val="008C2FC0"/>
    <w:rsid w:val="008C3564"/>
    <w:rsid w:val="008C3858"/>
    <w:rsid w:val="008C3B91"/>
    <w:rsid w:val="008C3BA5"/>
    <w:rsid w:val="008C4A9B"/>
    <w:rsid w:val="008C4B6B"/>
    <w:rsid w:val="008C4BA2"/>
    <w:rsid w:val="008C5382"/>
    <w:rsid w:val="008C5609"/>
    <w:rsid w:val="008C5AF5"/>
    <w:rsid w:val="008C5E09"/>
    <w:rsid w:val="008C6207"/>
    <w:rsid w:val="008C642C"/>
    <w:rsid w:val="008C6432"/>
    <w:rsid w:val="008C6654"/>
    <w:rsid w:val="008C67C9"/>
    <w:rsid w:val="008C6C6F"/>
    <w:rsid w:val="008C7534"/>
    <w:rsid w:val="008C773C"/>
    <w:rsid w:val="008C79A5"/>
    <w:rsid w:val="008C7A18"/>
    <w:rsid w:val="008C7D6C"/>
    <w:rsid w:val="008C7E0D"/>
    <w:rsid w:val="008D0007"/>
    <w:rsid w:val="008D0381"/>
    <w:rsid w:val="008D079D"/>
    <w:rsid w:val="008D0BCA"/>
    <w:rsid w:val="008D199A"/>
    <w:rsid w:val="008D1B8B"/>
    <w:rsid w:val="008D22A3"/>
    <w:rsid w:val="008D2E74"/>
    <w:rsid w:val="008D3051"/>
    <w:rsid w:val="008D3630"/>
    <w:rsid w:val="008D3EB0"/>
    <w:rsid w:val="008D3EF4"/>
    <w:rsid w:val="008D3F5C"/>
    <w:rsid w:val="008D4B49"/>
    <w:rsid w:val="008D4C0C"/>
    <w:rsid w:val="008D5707"/>
    <w:rsid w:val="008D5D17"/>
    <w:rsid w:val="008D5DA5"/>
    <w:rsid w:val="008D6270"/>
    <w:rsid w:val="008D63B0"/>
    <w:rsid w:val="008D6607"/>
    <w:rsid w:val="008D6827"/>
    <w:rsid w:val="008D6C1F"/>
    <w:rsid w:val="008D6D39"/>
    <w:rsid w:val="008D6EDF"/>
    <w:rsid w:val="008D777D"/>
    <w:rsid w:val="008D77FD"/>
    <w:rsid w:val="008D783D"/>
    <w:rsid w:val="008D7CA0"/>
    <w:rsid w:val="008D7D84"/>
    <w:rsid w:val="008D7E0A"/>
    <w:rsid w:val="008E00D1"/>
    <w:rsid w:val="008E04F4"/>
    <w:rsid w:val="008E074F"/>
    <w:rsid w:val="008E0EE8"/>
    <w:rsid w:val="008E11AA"/>
    <w:rsid w:val="008E16FD"/>
    <w:rsid w:val="008E19E0"/>
    <w:rsid w:val="008E1C7F"/>
    <w:rsid w:val="008E1FFB"/>
    <w:rsid w:val="008E20EC"/>
    <w:rsid w:val="008E2591"/>
    <w:rsid w:val="008E283A"/>
    <w:rsid w:val="008E2F07"/>
    <w:rsid w:val="008E2F10"/>
    <w:rsid w:val="008E38C3"/>
    <w:rsid w:val="008E3F01"/>
    <w:rsid w:val="008E4921"/>
    <w:rsid w:val="008E4C89"/>
    <w:rsid w:val="008E50D4"/>
    <w:rsid w:val="008E5493"/>
    <w:rsid w:val="008E5647"/>
    <w:rsid w:val="008E5825"/>
    <w:rsid w:val="008E5AD7"/>
    <w:rsid w:val="008E5B2E"/>
    <w:rsid w:val="008E6401"/>
    <w:rsid w:val="008E6C46"/>
    <w:rsid w:val="008E733C"/>
    <w:rsid w:val="008E7492"/>
    <w:rsid w:val="008E7521"/>
    <w:rsid w:val="008E79FC"/>
    <w:rsid w:val="008E7B0B"/>
    <w:rsid w:val="008E7FF0"/>
    <w:rsid w:val="008F0165"/>
    <w:rsid w:val="008F058B"/>
    <w:rsid w:val="008F0AC6"/>
    <w:rsid w:val="008F0B20"/>
    <w:rsid w:val="008F0C70"/>
    <w:rsid w:val="008F0F62"/>
    <w:rsid w:val="008F1516"/>
    <w:rsid w:val="008F18D5"/>
    <w:rsid w:val="008F1C3A"/>
    <w:rsid w:val="008F2BFD"/>
    <w:rsid w:val="008F31B4"/>
    <w:rsid w:val="008F3239"/>
    <w:rsid w:val="008F363D"/>
    <w:rsid w:val="008F38C8"/>
    <w:rsid w:val="008F39B0"/>
    <w:rsid w:val="008F3B36"/>
    <w:rsid w:val="008F42DB"/>
    <w:rsid w:val="008F49DF"/>
    <w:rsid w:val="008F4A71"/>
    <w:rsid w:val="008F4E2C"/>
    <w:rsid w:val="008F5046"/>
    <w:rsid w:val="008F5162"/>
    <w:rsid w:val="008F5469"/>
    <w:rsid w:val="008F546E"/>
    <w:rsid w:val="008F5569"/>
    <w:rsid w:val="008F5D65"/>
    <w:rsid w:val="008F5F65"/>
    <w:rsid w:val="008F6080"/>
    <w:rsid w:val="008F6536"/>
    <w:rsid w:val="008F6772"/>
    <w:rsid w:val="008F6E22"/>
    <w:rsid w:val="008F6FBD"/>
    <w:rsid w:val="008F783F"/>
    <w:rsid w:val="008F78B9"/>
    <w:rsid w:val="009008B4"/>
    <w:rsid w:val="00900B6A"/>
    <w:rsid w:val="00900EC4"/>
    <w:rsid w:val="00901580"/>
    <w:rsid w:val="00901E13"/>
    <w:rsid w:val="009020C6"/>
    <w:rsid w:val="0090229D"/>
    <w:rsid w:val="00902B54"/>
    <w:rsid w:val="00902B84"/>
    <w:rsid w:val="00902CD8"/>
    <w:rsid w:val="00902E64"/>
    <w:rsid w:val="00903426"/>
    <w:rsid w:val="009036C0"/>
    <w:rsid w:val="00903C7F"/>
    <w:rsid w:val="00903D31"/>
    <w:rsid w:val="00903E45"/>
    <w:rsid w:val="00904039"/>
    <w:rsid w:val="0090430F"/>
    <w:rsid w:val="00904A9D"/>
    <w:rsid w:val="00905187"/>
    <w:rsid w:val="0090570A"/>
    <w:rsid w:val="00905813"/>
    <w:rsid w:val="009059C8"/>
    <w:rsid w:val="00905BAA"/>
    <w:rsid w:val="00906978"/>
    <w:rsid w:val="00906AC8"/>
    <w:rsid w:val="00906C0B"/>
    <w:rsid w:val="00906C80"/>
    <w:rsid w:val="00906C8C"/>
    <w:rsid w:val="00906D86"/>
    <w:rsid w:val="00906EA1"/>
    <w:rsid w:val="00906EB3"/>
    <w:rsid w:val="00907203"/>
    <w:rsid w:val="0090722C"/>
    <w:rsid w:val="009073DF"/>
    <w:rsid w:val="00907566"/>
    <w:rsid w:val="00907C97"/>
    <w:rsid w:val="00907D96"/>
    <w:rsid w:val="0091012A"/>
    <w:rsid w:val="00910D2E"/>
    <w:rsid w:val="00910D77"/>
    <w:rsid w:val="00910DF2"/>
    <w:rsid w:val="0091108F"/>
    <w:rsid w:val="009111D2"/>
    <w:rsid w:val="00911789"/>
    <w:rsid w:val="00911A80"/>
    <w:rsid w:val="00911AD5"/>
    <w:rsid w:val="00911E55"/>
    <w:rsid w:val="00911F5C"/>
    <w:rsid w:val="00912E6C"/>
    <w:rsid w:val="00913196"/>
    <w:rsid w:val="00913307"/>
    <w:rsid w:val="00913425"/>
    <w:rsid w:val="009134F7"/>
    <w:rsid w:val="00913A39"/>
    <w:rsid w:val="00913A82"/>
    <w:rsid w:val="00913ACE"/>
    <w:rsid w:val="00913B16"/>
    <w:rsid w:val="00913C5B"/>
    <w:rsid w:val="009145A2"/>
    <w:rsid w:val="00914B20"/>
    <w:rsid w:val="00914FEB"/>
    <w:rsid w:val="009153E2"/>
    <w:rsid w:val="00915D43"/>
    <w:rsid w:val="00915D71"/>
    <w:rsid w:val="009160DB"/>
    <w:rsid w:val="00916204"/>
    <w:rsid w:val="009162C5"/>
    <w:rsid w:val="00916433"/>
    <w:rsid w:val="00916830"/>
    <w:rsid w:val="00916916"/>
    <w:rsid w:val="0091710C"/>
    <w:rsid w:val="009175B4"/>
    <w:rsid w:val="00917C19"/>
    <w:rsid w:val="0092035E"/>
    <w:rsid w:val="00920467"/>
    <w:rsid w:val="0092056E"/>
    <w:rsid w:val="009207AF"/>
    <w:rsid w:val="00920839"/>
    <w:rsid w:val="00920E6C"/>
    <w:rsid w:val="00920F7C"/>
    <w:rsid w:val="0092169B"/>
    <w:rsid w:val="0092198F"/>
    <w:rsid w:val="00921BBC"/>
    <w:rsid w:val="009228B9"/>
    <w:rsid w:val="00922BB4"/>
    <w:rsid w:val="0092313C"/>
    <w:rsid w:val="009231CD"/>
    <w:rsid w:val="00923395"/>
    <w:rsid w:val="009236A5"/>
    <w:rsid w:val="00923811"/>
    <w:rsid w:val="00924508"/>
    <w:rsid w:val="00924914"/>
    <w:rsid w:val="00924F23"/>
    <w:rsid w:val="00925177"/>
    <w:rsid w:val="00925BAE"/>
    <w:rsid w:val="00925C65"/>
    <w:rsid w:val="00925ECB"/>
    <w:rsid w:val="00926478"/>
    <w:rsid w:val="009274B5"/>
    <w:rsid w:val="00927DD1"/>
    <w:rsid w:val="00930529"/>
    <w:rsid w:val="009305EC"/>
    <w:rsid w:val="00930D9D"/>
    <w:rsid w:val="009314C1"/>
    <w:rsid w:val="00931EDE"/>
    <w:rsid w:val="00932489"/>
    <w:rsid w:val="00932886"/>
    <w:rsid w:val="009329A0"/>
    <w:rsid w:val="0093302C"/>
    <w:rsid w:val="00933306"/>
    <w:rsid w:val="009333A1"/>
    <w:rsid w:val="00933E49"/>
    <w:rsid w:val="009340FE"/>
    <w:rsid w:val="0093496F"/>
    <w:rsid w:val="00934A40"/>
    <w:rsid w:val="00934EE5"/>
    <w:rsid w:val="00934EF7"/>
    <w:rsid w:val="00934FAD"/>
    <w:rsid w:val="00935293"/>
    <w:rsid w:val="0093545E"/>
    <w:rsid w:val="0093548F"/>
    <w:rsid w:val="00935A09"/>
    <w:rsid w:val="00935E5C"/>
    <w:rsid w:val="00936649"/>
    <w:rsid w:val="00936718"/>
    <w:rsid w:val="00936B0D"/>
    <w:rsid w:val="009371E4"/>
    <w:rsid w:val="00937341"/>
    <w:rsid w:val="0093735B"/>
    <w:rsid w:val="00937700"/>
    <w:rsid w:val="00937CCF"/>
    <w:rsid w:val="00940030"/>
    <w:rsid w:val="00940345"/>
    <w:rsid w:val="00940977"/>
    <w:rsid w:val="00940DA7"/>
    <w:rsid w:val="0094103D"/>
    <w:rsid w:val="00941BF8"/>
    <w:rsid w:val="00941C5B"/>
    <w:rsid w:val="0094222D"/>
    <w:rsid w:val="0094276E"/>
    <w:rsid w:val="00942922"/>
    <w:rsid w:val="00942DF5"/>
    <w:rsid w:val="00942FA7"/>
    <w:rsid w:val="00943A92"/>
    <w:rsid w:val="00943BCE"/>
    <w:rsid w:val="00943C69"/>
    <w:rsid w:val="00943F58"/>
    <w:rsid w:val="009441E4"/>
    <w:rsid w:val="009444E3"/>
    <w:rsid w:val="00944A33"/>
    <w:rsid w:val="00944E5A"/>
    <w:rsid w:val="00946886"/>
    <w:rsid w:val="00946B25"/>
    <w:rsid w:val="009470DB"/>
    <w:rsid w:val="00950A7A"/>
    <w:rsid w:val="00950B61"/>
    <w:rsid w:val="00950CB3"/>
    <w:rsid w:val="00951946"/>
    <w:rsid w:val="00952123"/>
    <w:rsid w:val="00952193"/>
    <w:rsid w:val="009522C7"/>
    <w:rsid w:val="0095230E"/>
    <w:rsid w:val="00952426"/>
    <w:rsid w:val="009526A2"/>
    <w:rsid w:val="009526B8"/>
    <w:rsid w:val="0095285D"/>
    <w:rsid w:val="009528CB"/>
    <w:rsid w:val="0095297B"/>
    <w:rsid w:val="00952996"/>
    <w:rsid w:val="00952D11"/>
    <w:rsid w:val="00952F0E"/>
    <w:rsid w:val="00953362"/>
    <w:rsid w:val="00953532"/>
    <w:rsid w:val="0095390E"/>
    <w:rsid w:val="00953BB9"/>
    <w:rsid w:val="00953C0E"/>
    <w:rsid w:val="00953C48"/>
    <w:rsid w:val="00953C6A"/>
    <w:rsid w:val="00954B65"/>
    <w:rsid w:val="00955A42"/>
    <w:rsid w:val="00955B83"/>
    <w:rsid w:val="00955E38"/>
    <w:rsid w:val="00956D7F"/>
    <w:rsid w:val="00957590"/>
    <w:rsid w:val="00957AFF"/>
    <w:rsid w:val="00957BF9"/>
    <w:rsid w:val="00957E5A"/>
    <w:rsid w:val="009600E1"/>
    <w:rsid w:val="0096031D"/>
    <w:rsid w:val="00960671"/>
    <w:rsid w:val="00960807"/>
    <w:rsid w:val="0096080D"/>
    <w:rsid w:val="0096091B"/>
    <w:rsid w:val="00960F61"/>
    <w:rsid w:val="00961332"/>
    <w:rsid w:val="00961359"/>
    <w:rsid w:val="00961829"/>
    <w:rsid w:val="0096193E"/>
    <w:rsid w:val="00961A0B"/>
    <w:rsid w:val="00961B47"/>
    <w:rsid w:val="00961F1E"/>
    <w:rsid w:val="009620E5"/>
    <w:rsid w:val="00962423"/>
    <w:rsid w:val="009628F2"/>
    <w:rsid w:val="00962BF1"/>
    <w:rsid w:val="00962FF6"/>
    <w:rsid w:val="00963002"/>
    <w:rsid w:val="009630ED"/>
    <w:rsid w:val="00963846"/>
    <w:rsid w:val="00963911"/>
    <w:rsid w:val="00963AFA"/>
    <w:rsid w:val="0096416C"/>
    <w:rsid w:val="0096420F"/>
    <w:rsid w:val="00964CD9"/>
    <w:rsid w:val="009655AD"/>
    <w:rsid w:val="0096594E"/>
    <w:rsid w:val="00965A8C"/>
    <w:rsid w:val="00965BDC"/>
    <w:rsid w:val="00965BDD"/>
    <w:rsid w:val="009660FD"/>
    <w:rsid w:val="0096613A"/>
    <w:rsid w:val="00966227"/>
    <w:rsid w:val="009666AF"/>
    <w:rsid w:val="0096689A"/>
    <w:rsid w:val="0096693D"/>
    <w:rsid w:val="00966ACD"/>
    <w:rsid w:val="00966E31"/>
    <w:rsid w:val="00967A4D"/>
    <w:rsid w:val="00967C32"/>
    <w:rsid w:val="00967C76"/>
    <w:rsid w:val="00967DAE"/>
    <w:rsid w:val="00967E59"/>
    <w:rsid w:val="00970291"/>
    <w:rsid w:val="0097065B"/>
    <w:rsid w:val="009706FC"/>
    <w:rsid w:val="00970F18"/>
    <w:rsid w:val="00971134"/>
    <w:rsid w:val="009714C7"/>
    <w:rsid w:val="009717AE"/>
    <w:rsid w:val="00971CDB"/>
    <w:rsid w:val="00971E24"/>
    <w:rsid w:val="00972292"/>
    <w:rsid w:val="009722E4"/>
    <w:rsid w:val="0097243A"/>
    <w:rsid w:val="009726CC"/>
    <w:rsid w:val="00972A6D"/>
    <w:rsid w:val="00973081"/>
    <w:rsid w:val="0097368F"/>
    <w:rsid w:val="00973757"/>
    <w:rsid w:val="009738A0"/>
    <w:rsid w:val="0097390B"/>
    <w:rsid w:val="009744AA"/>
    <w:rsid w:val="00974764"/>
    <w:rsid w:val="00974AFD"/>
    <w:rsid w:val="00974F7F"/>
    <w:rsid w:val="00975042"/>
    <w:rsid w:val="009752B7"/>
    <w:rsid w:val="0097588A"/>
    <w:rsid w:val="009761BC"/>
    <w:rsid w:val="00976322"/>
    <w:rsid w:val="009765AC"/>
    <w:rsid w:val="00976A2A"/>
    <w:rsid w:val="00976F7F"/>
    <w:rsid w:val="009773F7"/>
    <w:rsid w:val="00977583"/>
    <w:rsid w:val="0097762C"/>
    <w:rsid w:val="009776DA"/>
    <w:rsid w:val="00977896"/>
    <w:rsid w:val="00977CA0"/>
    <w:rsid w:val="009800D9"/>
    <w:rsid w:val="009801F8"/>
    <w:rsid w:val="0098023C"/>
    <w:rsid w:val="009803A5"/>
    <w:rsid w:val="009803D2"/>
    <w:rsid w:val="00980631"/>
    <w:rsid w:val="009807BA"/>
    <w:rsid w:val="00981419"/>
    <w:rsid w:val="0098197A"/>
    <w:rsid w:val="00981BD5"/>
    <w:rsid w:val="00981EA7"/>
    <w:rsid w:val="0098248F"/>
    <w:rsid w:val="009828E3"/>
    <w:rsid w:val="00982A39"/>
    <w:rsid w:val="00982AE3"/>
    <w:rsid w:val="00982E85"/>
    <w:rsid w:val="00982F13"/>
    <w:rsid w:val="00983403"/>
    <w:rsid w:val="0098350D"/>
    <w:rsid w:val="00983F0B"/>
    <w:rsid w:val="00983F69"/>
    <w:rsid w:val="0098427F"/>
    <w:rsid w:val="00984626"/>
    <w:rsid w:val="009847BB"/>
    <w:rsid w:val="009847D9"/>
    <w:rsid w:val="0098484E"/>
    <w:rsid w:val="00984A3A"/>
    <w:rsid w:val="009858F2"/>
    <w:rsid w:val="00985B4D"/>
    <w:rsid w:val="00985BAC"/>
    <w:rsid w:val="009861A4"/>
    <w:rsid w:val="009863B3"/>
    <w:rsid w:val="0098657A"/>
    <w:rsid w:val="00986646"/>
    <w:rsid w:val="00986A48"/>
    <w:rsid w:val="00987126"/>
    <w:rsid w:val="009871AC"/>
    <w:rsid w:val="00987359"/>
    <w:rsid w:val="009875EC"/>
    <w:rsid w:val="00987915"/>
    <w:rsid w:val="0098792C"/>
    <w:rsid w:val="009902C8"/>
    <w:rsid w:val="0099056D"/>
    <w:rsid w:val="00990AB4"/>
    <w:rsid w:val="00990B9F"/>
    <w:rsid w:val="00990E45"/>
    <w:rsid w:val="00990FF9"/>
    <w:rsid w:val="009911F3"/>
    <w:rsid w:val="009914B6"/>
    <w:rsid w:val="0099150D"/>
    <w:rsid w:val="00991543"/>
    <w:rsid w:val="00991D00"/>
    <w:rsid w:val="00991E01"/>
    <w:rsid w:val="00991EE3"/>
    <w:rsid w:val="00991F89"/>
    <w:rsid w:val="0099207F"/>
    <w:rsid w:val="00992204"/>
    <w:rsid w:val="0099326D"/>
    <w:rsid w:val="009933A1"/>
    <w:rsid w:val="0099389D"/>
    <w:rsid w:val="00993DC6"/>
    <w:rsid w:val="00993E72"/>
    <w:rsid w:val="00993EEC"/>
    <w:rsid w:val="00994037"/>
    <w:rsid w:val="009947F2"/>
    <w:rsid w:val="0099487A"/>
    <w:rsid w:val="00994CD1"/>
    <w:rsid w:val="009950F0"/>
    <w:rsid w:val="009957B2"/>
    <w:rsid w:val="009958A1"/>
    <w:rsid w:val="00995904"/>
    <w:rsid w:val="00995F95"/>
    <w:rsid w:val="0099618B"/>
    <w:rsid w:val="009963F2"/>
    <w:rsid w:val="0099664B"/>
    <w:rsid w:val="009966A6"/>
    <w:rsid w:val="00996BA8"/>
    <w:rsid w:val="00996C09"/>
    <w:rsid w:val="00996CFA"/>
    <w:rsid w:val="00996EDA"/>
    <w:rsid w:val="00997632"/>
    <w:rsid w:val="009976C5"/>
    <w:rsid w:val="0099790A"/>
    <w:rsid w:val="009A0184"/>
    <w:rsid w:val="009A0318"/>
    <w:rsid w:val="009A03BC"/>
    <w:rsid w:val="009A0532"/>
    <w:rsid w:val="009A06C7"/>
    <w:rsid w:val="009A0A7A"/>
    <w:rsid w:val="009A0AF8"/>
    <w:rsid w:val="009A0F2D"/>
    <w:rsid w:val="009A10AE"/>
    <w:rsid w:val="009A1664"/>
    <w:rsid w:val="009A1AA7"/>
    <w:rsid w:val="009A2885"/>
    <w:rsid w:val="009A2CD6"/>
    <w:rsid w:val="009A2EC5"/>
    <w:rsid w:val="009A2FA4"/>
    <w:rsid w:val="009A359A"/>
    <w:rsid w:val="009A3ABC"/>
    <w:rsid w:val="009A3B88"/>
    <w:rsid w:val="009A3E9F"/>
    <w:rsid w:val="009A4150"/>
    <w:rsid w:val="009A41CB"/>
    <w:rsid w:val="009A4CEA"/>
    <w:rsid w:val="009A5087"/>
    <w:rsid w:val="009A511D"/>
    <w:rsid w:val="009A5487"/>
    <w:rsid w:val="009A5C02"/>
    <w:rsid w:val="009A5DF7"/>
    <w:rsid w:val="009A5E97"/>
    <w:rsid w:val="009A603C"/>
    <w:rsid w:val="009A6154"/>
    <w:rsid w:val="009A6159"/>
    <w:rsid w:val="009A618A"/>
    <w:rsid w:val="009A62D7"/>
    <w:rsid w:val="009A6350"/>
    <w:rsid w:val="009A6571"/>
    <w:rsid w:val="009A6A21"/>
    <w:rsid w:val="009A714E"/>
    <w:rsid w:val="009A7664"/>
    <w:rsid w:val="009A7EB7"/>
    <w:rsid w:val="009B064C"/>
    <w:rsid w:val="009B06CA"/>
    <w:rsid w:val="009B084E"/>
    <w:rsid w:val="009B08D3"/>
    <w:rsid w:val="009B0D50"/>
    <w:rsid w:val="009B0E24"/>
    <w:rsid w:val="009B0F3B"/>
    <w:rsid w:val="009B0FD4"/>
    <w:rsid w:val="009B1575"/>
    <w:rsid w:val="009B1D2A"/>
    <w:rsid w:val="009B1D59"/>
    <w:rsid w:val="009B233E"/>
    <w:rsid w:val="009B25F5"/>
    <w:rsid w:val="009B26B3"/>
    <w:rsid w:val="009B2C1E"/>
    <w:rsid w:val="009B2C7B"/>
    <w:rsid w:val="009B314F"/>
    <w:rsid w:val="009B3339"/>
    <w:rsid w:val="009B33C7"/>
    <w:rsid w:val="009B370C"/>
    <w:rsid w:val="009B3714"/>
    <w:rsid w:val="009B3945"/>
    <w:rsid w:val="009B3A87"/>
    <w:rsid w:val="009B3F70"/>
    <w:rsid w:val="009B4459"/>
    <w:rsid w:val="009B4C74"/>
    <w:rsid w:val="009B4F56"/>
    <w:rsid w:val="009B523D"/>
    <w:rsid w:val="009B5A02"/>
    <w:rsid w:val="009B5A2A"/>
    <w:rsid w:val="009B5D76"/>
    <w:rsid w:val="009B5EE0"/>
    <w:rsid w:val="009B600B"/>
    <w:rsid w:val="009B635D"/>
    <w:rsid w:val="009B6D29"/>
    <w:rsid w:val="009B7295"/>
    <w:rsid w:val="009B7DA8"/>
    <w:rsid w:val="009C017D"/>
    <w:rsid w:val="009C02AF"/>
    <w:rsid w:val="009C0400"/>
    <w:rsid w:val="009C0502"/>
    <w:rsid w:val="009C0563"/>
    <w:rsid w:val="009C059A"/>
    <w:rsid w:val="009C099E"/>
    <w:rsid w:val="009C09C1"/>
    <w:rsid w:val="009C0A1C"/>
    <w:rsid w:val="009C0E31"/>
    <w:rsid w:val="009C1329"/>
    <w:rsid w:val="009C1CF0"/>
    <w:rsid w:val="009C1D6E"/>
    <w:rsid w:val="009C2236"/>
    <w:rsid w:val="009C2314"/>
    <w:rsid w:val="009C24DE"/>
    <w:rsid w:val="009C2599"/>
    <w:rsid w:val="009C2904"/>
    <w:rsid w:val="009C2F61"/>
    <w:rsid w:val="009C2F84"/>
    <w:rsid w:val="009C31FA"/>
    <w:rsid w:val="009C34B8"/>
    <w:rsid w:val="009C34C6"/>
    <w:rsid w:val="009C358B"/>
    <w:rsid w:val="009C3E74"/>
    <w:rsid w:val="009C425D"/>
    <w:rsid w:val="009C48F4"/>
    <w:rsid w:val="009C5049"/>
    <w:rsid w:val="009C5244"/>
    <w:rsid w:val="009C56E1"/>
    <w:rsid w:val="009C5988"/>
    <w:rsid w:val="009C5A62"/>
    <w:rsid w:val="009C5A82"/>
    <w:rsid w:val="009C5D64"/>
    <w:rsid w:val="009C60EC"/>
    <w:rsid w:val="009C613B"/>
    <w:rsid w:val="009C6411"/>
    <w:rsid w:val="009C67AE"/>
    <w:rsid w:val="009C69EB"/>
    <w:rsid w:val="009C7163"/>
    <w:rsid w:val="009C761C"/>
    <w:rsid w:val="009C76FE"/>
    <w:rsid w:val="009C77AC"/>
    <w:rsid w:val="009D0399"/>
    <w:rsid w:val="009D0626"/>
    <w:rsid w:val="009D19CC"/>
    <w:rsid w:val="009D29C3"/>
    <w:rsid w:val="009D2B33"/>
    <w:rsid w:val="009D2D52"/>
    <w:rsid w:val="009D2E1B"/>
    <w:rsid w:val="009D3030"/>
    <w:rsid w:val="009D3395"/>
    <w:rsid w:val="009D4355"/>
    <w:rsid w:val="009D48F4"/>
    <w:rsid w:val="009D4FA8"/>
    <w:rsid w:val="009D5B3C"/>
    <w:rsid w:val="009D5EB8"/>
    <w:rsid w:val="009D5FC9"/>
    <w:rsid w:val="009D634D"/>
    <w:rsid w:val="009D6360"/>
    <w:rsid w:val="009D68C4"/>
    <w:rsid w:val="009D6C4B"/>
    <w:rsid w:val="009D787A"/>
    <w:rsid w:val="009D7EED"/>
    <w:rsid w:val="009E0331"/>
    <w:rsid w:val="009E12CB"/>
    <w:rsid w:val="009E148E"/>
    <w:rsid w:val="009E150C"/>
    <w:rsid w:val="009E1583"/>
    <w:rsid w:val="009E18CB"/>
    <w:rsid w:val="009E1A24"/>
    <w:rsid w:val="009E1C0F"/>
    <w:rsid w:val="009E1CF8"/>
    <w:rsid w:val="009E1DFD"/>
    <w:rsid w:val="009E20E4"/>
    <w:rsid w:val="009E23DB"/>
    <w:rsid w:val="009E23F8"/>
    <w:rsid w:val="009E2839"/>
    <w:rsid w:val="009E2929"/>
    <w:rsid w:val="009E347F"/>
    <w:rsid w:val="009E34FE"/>
    <w:rsid w:val="009E395F"/>
    <w:rsid w:val="009E3981"/>
    <w:rsid w:val="009E3FDD"/>
    <w:rsid w:val="009E3FE6"/>
    <w:rsid w:val="009E425F"/>
    <w:rsid w:val="009E4A7A"/>
    <w:rsid w:val="009E5760"/>
    <w:rsid w:val="009E5B98"/>
    <w:rsid w:val="009E5F5C"/>
    <w:rsid w:val="009E600E"/>
    <w:rsid w:val="009E6266"/>
    <w:rsid w:val="009E6B44"/>
    <w:rsid w:val="009E6FE4"/>
    <w:rsid w:val="009E6FE7"/>
    <w:rsid w:val="009E7265"/>
    <w:rsid w:val="009E72FF"/>
    <w:rsid w:val="009E73D8"/>
    <w:rsid w:val="009E77E7"/>
    <w:rsid w:val="009E780D"/>
    <w:rsid w:val="009E7C6D"/>
    <w:rsid w:val="009E7E28"/>
    <w:rsid w:val="009F0469"/>
    <w:rsid w:val="009F0B97"/>
    <w:rsid w:val="009F0D0E"/>
    <w:rsid w:val="009F0E70"/>
    <w:rsid w:val="009F0EF4"/>
    <w:rsid w:val="009F1B83"/>
    <w:rsid w:val="009F20BF"/>
    <w:rsid w:val="009F2606"/>
    <w:rsid w:val="009F2C30"/>
    <w:rsid w:val="009F35DC"/>
    <w:rsid w:val="009F35E8"/>
    <w:rsid w:val="009F3BA8"/>
    <w:rsid w:val="009F3EEC"/>
    <w:rsid w:val="009F5034"/>
    <w:rsid w:val="009F5314"/>
    <w:rsid w:val="009F55E5"/>
    <w:rsid w:val="009F661A"/>
    <w:rsid w:val="009F6867"/>
    <w:rsid w:val="009F745F"/>
    <w:rsid w:val="009F7462"/>
    <w:rsid w:val="009F7874"/>
    <w:rsid w:val="009F791B"/>
    <w:rsid w:val="009F7AF1"/>
    <w:rsid w:val="00A00006"/>
    <w:rsid w:val="00A00039"/>
    <w:rsid w:val="00A00050"/>
    <w:rsid w:val="00A000A1"/>
    <w:rsid w:val="00A000A7"/>
    <w:rsid w:val="00A0094D"/>
    <w:rsid w:val="00A00B99"/>
    <w:rsid w:val="00A00C7C"/>
    <w:rsid w:val="00A00C8A"/>
    <w:rsid w:val="00A010B9"/>
    <w:rsid w:val="00A01689"/>
    <w:rsid w:val="00A016F9"/>
    <w:rsid w:val="00A01A9A"/>
    <w:rsid w:val="00A01C2C"/>
    <w:rsid w:val="00A01CBF"/>
    <w:rsid w:val="00A01D41"/>
    <w:rsid w:val="00A01FEB"/>
    <w:rsid w:val="00A03421"/>
    <w:rsid w:val="00A036AA"/>
    <w:rsid w:val="00A037D8"/>
    <w:rsid w:val="00A03878"/>
    <w:rsid w:val="00A03C36"/>
    <w:rsid w:val="00A03DFD"/>
    <w:rsid w:val="00A03F91"/>
    <w:rsid w:val="00A0426A"/>
    <w:rsid w:val="00A04436"/>
    <w:rsid w:val="00A0482D"/>
    <w:rsid w:val="00A04858"/>
    <w:rsid w:val="00A049AD"/>
    <w:rsid w:val="00A04C0A"/>
    <w:rsid w:val="00A04F19"/>
    <w:rsid w:val="00A050F1"/>
    <w:rsid w:val="00A0587F"/>
    <w:rsid w:val="00A06485"/>
    <w:rsid w:val="00A06AAA"/>
    <w:rsid w:val="00A06C2C"/>
    <w:rsid w:val="00A06C69"/>
    <w:rsid w:val="00A070A1"/>
    <w:rsid w:val="00A07B48"/>
    <w:rsid w:val="00A07B78"/>
    <w:rsid w:val="00A1033E"/>
    <w:rsid w:val="00A103EA"/>
    <w:rsid w:val="00A10886"/>
    <w:rsid w:val="00A1092F"/>
    <w:rsid w:val="00A10A1C"/>
    <w:rsid w:val="00A11028"/>
    <w:rsid w:val="00A11695"/>
    <w:rsid w:val="00A11709"/>
    <w:rsid w:val="00A11861"/>
    <w:rsid w:val="00A119DF"/>
    <w:rsid w:val="00A11AAA"/>
    <w:rsid w:val="00A11F7B"/>
    <w:rsid w:val="00A124AB"/>
    <w:rsid w:val="00A12983"/>
    <w:rsid w:val="00A12AFC"/>
    <w:rsid w:val="00A12E0E"/>
    <w:rsid w:val="00A12E83"/>
    <w:rsid w:val="00A133F2"/>
    <w:rsid w:val="00A137EE"/>
    <w:rsid w:val="00A1435C"/>
    <w:rsid w:val="00A14429"/>
    <w:rsid w:val="00A14C0B"/>
    <w:rsid w:val="00A14D20"/>
    <w:rsid w:val="00A15052"/>
    <w:rsid w:val="00A15608"/>
    <w:rsid w:val="00A15E29"/>
    <w:rsid w:val="00A1659C"/>
    <w:rsid w:val="00A16869"/>
    <w:rsid w:val="00A16BBA"/>
    <w:rsid w:val="00A16F1B"/>
    <w:rsid w:val="00A17419"/>
    <w:rsid w:val="00A1793C"/>
    <w:rsid w:val="00A17E3D"/>
    <w:rsid w:val="00A17FF9"/>
    <w:rsid w:val="00A20327"/>
    <w:rsid w:val="00A207D8"/>
    <w:rsid w:val="00A20F12"/>
    <w:rsid w:val="00A20F23"/>
    <w:rsid w:val="00A215AE"/>
    <w:rsid w:val="00A219B1"/>
    <w:rsid w:val="00A22FA1"/>
    <w:rsid w:val="00A23014"/>
    <w:rsid w:val="00A23DB1"/>
    <w:rsid w:val="00A24384"/>
    <w:rsid w:val="00A24738"/>
    <w:rsid w:val="00A25123"/>
    <w:rsid w:val="00A25175"/>
    <w:rsid w:val="00A25422"/>
    <w:rsid w:val="00A25E1B"/>
    <w:rsid w:val="00A262EF"/>
    <w:rsid w:val="00A264A7"/>
    <w:rsid w:val="00A26E72"/>
    <w:rsid w:val="00A26EEB"/>
    <w:rsid w:val="00A27057"/>
    <w:rsid w:val="00A27066"/>
    <w:rsid w:val="00A27237"/>
    <w:rsid w:val="00A27A62"/>
    <w:rsid w:val="00A27D77"/>
    <w:rsid w:val="00A3000A"/>
    <w:rsid w:val="00A303FC"/>
    <w:rsid w:val="00A30E17"/>
    <w:rsid w:val="00A310D9"/>
    <w:rsid w:val="00A312B8"/>
    <w:rsid w:val="00A312D1"/>
    <w:rsid w:val="00A314A6"/>
    <w:rsid w:val="00A32E6C"/>
    <w:rsid w:val="00A332CE"/>
    <w:rsid w:val="00A33C6A"/>
    <w:rsid w:val="00A3441A"/>
    <w:rsid w:val="00A35038"/>
    <w:rsid w:val="00A3542C"/>
    <w:rsid w:val="00A356B8"/>
    <w:rsid w:val="00A359BF"/>
    <w:rsid w:val="00A35D53"/>
    <w:rsid w:val="00A361E1"/>
    <w:rsid w:val="00A36C44"/>
    <w:rsid w:val="00A36EAA"/>
    <w:rsid w:val="00A377C8"/>
    <w:rsid w:val="00A40249"/>
    <w:rsid w:val="00A402FA"/>
    <w:rsid w:val="00A408F3"/>
    <w:rsid w:val="00A40DC1"/>
    <w:rsid w:val="00A4104A"/>
    <w:rsid w:val="00A4107F"/>
    <w:rsid w:val="00A412D7"/>
    <w:rsid w:val="00A417A0"/>
    <w:rsid w:val="00A42261"/>
    <w:rsid w:val="00A422F5"/>
    <w:rsid w:val="00A423D5"/>
    <w:rsid w:val="00A42650"/>
    <w:rsid w:val="00A4278B"/>
    <w:rsid w:val="00A42A4D"/>
    <w:rsid w:val="00A42D0F"/>
    <w:rsid w:val="00A435F0"/>
    <w:rsid w:val="00A4391A"/>
    <w:rsid w:val="00A43A44"/>
    <w:rsid w:val="00A43AB1"/>
    <w:rsid w:val="00A43E8C"/>
    <w:rsid w:val="00A4407C"/>
    <w:rsid w:val="00A444B3"/>
    <w:rsid w:val="00A446C6"/>
    <w:rsid w:val="00A44AEF"/>
    <w:rsid w:val="00A44E74"/>
    <w:rsid w:val="00A44F95"/>
    <w:rsid w:val="00A4507A"/>
    <w:rsid w:val="00A45C4B"/>
    <w:rsid w:val="00A45CE0"/>
    <w:rsid w:val="00A45D09"/>
    <w:rsid w:val="00A45FCB"/>
    <w:rsid w:val="00A4650A"/>
    <w:rsid w:val="00A467D1"/>
    <w:rsid w:val="00A469C4"/>
    <w:rsid w:val="00A46DF0"/>
    <w:rsid w:val="00A46EA0"/>
    <w:rsid w:val="00A46ED0"/>
    <w:rsid w:val="00A4755B"/>
    <w:rsid w:val="00A4795C"/>
    <w:rsid w:val="00A47A5F"/>
    <w:rsid w:val="00A47A93"/>
    <w:rsid w:val="00A47AB5"/>
    <w:rsid w:val="00A500FC"/>
    <w:rsid w:val="00A503FF"/>
    <w:rsid w:val="00A50C77"/>
    <w:rsid w:val="00A50F85"/>
    <w:rsid w:val="00A51182"/>
    <w:rsid w:val="00A5136F"/>
    <w:rsid w:val="00A518AF"/>
    <w:rsid w:val="00A51A94"/>
    <w:rsid w:val="00A51ADA"/>
    <w:rsid w:val="00A51CFC"/>
    <w:rsid w:val="00A5240E"/>
    <w:rsid w:val="00A526A2"/>
    <w:rsid w:val="00A5281F"/>
    <w:rsid w:val="00A52E9F"/>
    <w:rsid w:val="00A53170"/>
    <w:rsid w:val="00A5322F"/>
    <w:rsid w:val="00A537C3"/>
    <w:rsid w:val="00A537C5"/>
    <w:rsid w:val="00A53A4D"/>
    <w:rsid w:val="00A53B44"/>
    <w:rsid w:val="00A53ED2"/>
    <w:rsid w:val="00A541AE"/>
    <w:rsid w:val="00A54EB4"/>
    <w:rsid w:val="00A554B4"/>
    <w:rsid w:val="00A557E9"/>
    <w:rsid w:val="00A558BC"/>
    <w:rsid w:val="00A55947"/>
    <w:rsid w:val="00A55F35"/>
    <w:rsid w:val="00A56177"/>
    <w:rsid w:val="00A56198"/>
    <w:rsid w:val="00A56578"/>
    <w:rsid w:val="00A56C06"/>
    <w:rsid w:val="00A56C6F"/>
    <w:rsid w:val="00A571E5"/>
    <w:rsid w:val="00A57294"/>
    <w:rsid w:val="00A57640"/>
    <w:rsid w:val="00A60107"/>
    <w:rsid w:val="00A60341"/>
    <w:rsid w:val="00A6139F"/>
    <w:rsid w:val="00A619FC"/>
    <w:rsid w:val="00A61F5A"/>
    <w:rsid w:val="00A62698"/>
    <w:rsid w:val="00A62C78"/>
    <w:rsid w:val="00A63112"/>
    <w:rsid w:val="00A6331C"/>
    <w:rsid w:val="00A641A5"/>
    <w:rsid w:val="00A64420"/>
    <w:rsid w:val="00A64CFC"/>
    <w:rsid w:val="00A654DF"/>
    <w:rsid w:val="00A65605"/>
    <w:rsid w:val="00A656F9"/>
    <w:rsid w:val="00A65A07"/>
    <w:rsid w:val="00A65D47"/>
    <w:rsid w:val="00A6643A"/>
    <w:rsid w:val="00A66684"/>
    <w:rsid w:val="00A6695A"/>
    <w:rsid w:val="00A66BC4"/>
    <w:rsid w:val="00A67001"/>
    <w:rsid w:val="00A6789C"/>
    <w:rsid w:val="00A67A6A"/>
    <w:rsid w:val="00A67C18"/>
    <w:rsid w:val="00A67F9B"/>
    <w:rsid w:val="00A67FC8"/>
    <w:rsid w:val="00A702C0"/>
    <w:rsid w:val="00A7050A"/>
    <w:rsid w:val="00A705AB"/>
    <w:rsid w:val="00A70772"/>
    <w:rsid w:val="00A70D6F"/>
    <w:rsid w:val="00A715B7"/>
    <w:rsid w:val="00A71816"/>
    <w:rsid w:val="00A71D6C"/>
    <w:rsid w:val="00A71FC1"/>
    <w:rsid w:val="00A7226E"/>
    <w:rsid w:val="00A7238F"/>
    <w:rsid w:val="00A725BD"/>
    <w:rsid w:val="00A72612"/>
    <w:rsid w:val="00A72848"/>
    <w:rsid w:val="00A728AB"/>
    <w:rsid w:val="00A72D4B"/>
    <w:rsid w:val="00A732D9"/>
    <w:rsid w:val="00A7350A"/>
    <w:rsid w:val="00A7387E"/>
    <w:rsid w:val="00A74170"/>
    <w:rsid w:val="00A743B7"/>
    <w:rsid w:val="00A743C1"/>
    <w:rsid w:val="00A744A3"/>
    <w:rsid w:val="00A7465A"/>
    <w:rsid w:val="00A7468B"/>
    <w:rsid w:val="00A74835"/>
    <w:rsid w:val="00A74845"/>
    <w:rsid w:val="00A74FBE"/>
    <w:rsid w:val="00A755A6"/>
    <w:rsid w:val="00A755D1"/>
    <w:rsid w:val="00A75F41"/>
    <w:rsid w:val="00A75FE0"/>
    <w:rsid w:val="00A760DD"/>
    <w:rsid w:val="00A761B7"/>
    <w:rsid w:val="00A762DB"/>
    <w:rsid w:val="00A76323"/>
    <w:rsid w:val="00A765EE"/>
    <w:rsid w:val="00A76985"/>
    <w:rsid w:val="00A76992"/>
    <w:rsid w:val="00A77EEF"/>
    <w:rsid w:val="00A800ED"/>
    <w:rsid w:val="00A80999"/>
    <w:rsid w:val="00A80E88"/>
    <w:rsid w:val="00A80F29"/>
    <w:rsid w:val="00A811FD"/>
    <w:rsid w:val="00A81525"/>
    <w:rsid w:val="00A81EFC"/>
    <w:rsid w:val="00A820C8"/>
    <w:rsid w:val="00A8266F"/>
    <w:rsid w:val="00A826E9"/>
    <w:rsid w:val="00A8277B"/>
    <w:rsid w:val="00A829AB"/>
    <w:rsid w:val="00A82C7A"/>
    <w:rsid w:val="00A82C89"/>
    <w:rsid w:val="00A83167"/>
    <w:rsid w:val="00A831C6"/>
    <w:rsid w:val="00A83A34"/>
    <w:rsid w:val="00A83A50"/>
    <w:rsid w:val="00A83BC0"/>
    <w:rsid w:val="00A83CC7"/>
    <w:rsid w:val="00A841E6"/>
    <w:rsid w:val="00A84856"/>
    <w:rsid w:val="00A84E98"/>
    <w:rsid w:val="00A85775"/>
    <w:rsid w:val="00A85BDC"/>
    <w:rsid w:val="00A85D76"/>
    <w:rsid w:val="00A85E0B"/>
    <w:rsid w:val="00A85EE8"/>
    <w:rsid w:val="00A861F8"/>
    <w:rsid w:val="00A862CF"/>
    <w:rsid w:val="00A86E1B"/>
    <w:rsid w:val="00A87444"/>
    <w:rsid w:val="00A8746B"/>
    <w:rsid w:val="00A87553"/>
    <w:rsid w:val="00A87C8D"/>
    <w:rsid w:val="00A90B7D"/>
    <w:rsid w:val="00A90E3A"/>
    <w:rsid w:val="00A91C47"/>
    <w:rsid w:val="00A91CF3"/>
    <w:rsid w:val="00A920E1"/>
    <w:rsid w:val="00A92336"/>
    <w:rsid w:val="00A92480"/>
    <w:rsid w:val="00A9287C"/>
    <w:rsid w:val="00A9292A"/>
    <w:rsid w:val="00A92E48"/>
    <w:rsid w:val="00A92EF8"/>
    <w:rsid w:val="00A93036"/>
    <w:rsid w:val="00A9310B"/>
    <w:rsid w:val="00A93395"/>
    <w:rsid w:val="00A933DB"/>
    <w:rsid w:val="00A934CE"/>
    <w:rsid w:val="00A936B0"/>
    <w:rsid w:val="00A93BA9"/>
    <w:rsid w:val="00A93C83"/>
    <w:rsid w:val="00A94106"/>
    <w:rsid w:val="00A94186"/>
    <w:rsid w:val="00A95270"/>
    <w:rsid w:val="00A95A55"/>
    <w:rsid w:val="00A95DE0"/>
    <w:rsid w:val="00A95E60"/>
    <w:rsid w:val="00A9630E"/>
    <w:rsid w:val="00A9686F"/>
    <w:rsid w:val="00A96976"/>
    <w:rsid w:val="00A96A4A"/>
    <w:rsid w:val="00A96B14"/>
    <w:rsid w:val="00A96F9E"/>
    <w:rsid w:val="00A97125"/>
    <w:rsid w:val="00A971C1"/>
    <w:rsid w:val="00A974DC"/>
    <w:rsid w:val="00A97DF6"/>
    <w:rsid w:val="00A97F56"/>
    <w:rsid w:val="00AA0296"/>
    <w:rsid w:val="00AA0FED"/>
    <w:rsid w:val="00AA12E3"/>
    <w:rsid w:val="00AA1357"/>
    <w:rsid w:val="00AA1753"/>
    <w:rsid w:val="00AA1898"/>
    <w:rsid w:val="00AA1A6C"/>
    <w:rsid w:val="00AA20C3"/>
    <w:rsid w:val="00AA2618"/>
    <w:rsid w:val="00AA2696"/>
    <w:rsid w:val="00AA294B"/>
    <w:rsid w:val="00AA2BA4"/>
    <w:rsid w:val="00AA2BD3"/>
    <w:rsid w:val="00AA2C70"/>
    <w:rsid w:val="00AA2CD1"/>
    <w:rsid w:val="00AA315D"/>
    <w:rsid w:val="00AA3480"/>
    <w:rsid w:val="00AA3977"/>
    <w:rsid w:val="00AA3C4A"/>
    <w:rsid w:val="00AA423D"/>
    <w:rsid w:val="00AA4511"/>
    <w:rsid w:val="00AA4599"/>
    <w:rsid w:val="00AA489B"/>
    <w:rsid w:val="00AA4D64"/>
    <w:rsid w:val="00AA50BA"/>
    <w:rsid w:val="00AA536D"/>
    <w:rsid w:val="00AA54B7"/>
    <w:rsid w:val="00AA58F8"/>
    <w:rsid w:val="00AA5B39"/>
    <w:rsid w:val="00AA5E66"/>
    <w:rsid w:val="00AA5F3F"/>
    <w:rsid w:val="00AA6577"/>
    <w:rsid w:val="00AA6FFE"/>
    <w:rsid w:val="00AA70E7"/>
    <w:rsid w:val="00AA7BBE"/>
    <w:rsid w:val="00AA7C55"/>
    <w:rsid w:val="00AA7D98"/>
    <w:rsid w:val="00AB02CF"/>
    <w:rsid w:val="00AB0461"/>
    <w:rsid w:val="00AB060F"/>
    <w:rsid w:val="00AB073D"/>
    <w:rsid w:val="00AB076D"/>
    <w:rsid w:val="00AB0890"/>
    <w:rsid w:val="00AB0965"/>
    <w:rsid w:val="00AB0D25"/>
    <w:rsid w:val="00AB0EF5"/>
    <w:rsid w:val="00AB1261"/>
    <w:rsid w:val="00AB1772"/>
    <w:rsid w:val="00AB1C15"/>
    <w:rsid w:val="00AB1E83"/>
    <w:rsid w:val="00AB208E"/>
    <w:rsid w:val="00AB258B"/>
    <w:rsid w:val="00AB28D1"/>
    <w:rsid w:val="00AB2DCB"/>
    <w:rsid w:val="00AB2F1E"/>
    <w:rsid w:val="00AB3263"/>
    <w:rsid w:val="00AB32BE"/>
    <w:rsid w:val="00AB3387"/>
    <w:rsid w:val="00AB3708"/>
    <w:rsid w:val="00AB390B"/>
    <w:rsid w:val="00AB3C2C"/>
    <w:rsid w:val="00AB4375"/>
    <w:rsid w:val="00AB43EB"/>
    <w:rsid w:val="00AB504B"/>
    <w:rsid w:val="00AB5AD5"/>
    <w:rsid w:val="00AB6154"/>
    <w:rsid w:val="00AB63F6"/>
    <w:rsid w:val="00AB643A"/>
    <w:rsid w:val="00AB6991"/>
    <w:rsid w:val="00AB6A9F"/>
    <w:rsid w:val="00AB7144"/>
    <w:rsid w:val="00AB73B0"/>
    <w:rsid w:val="00AB77E4"/>
    <w:rsid w:val="00AC0284"/>
    <w:rsid w:val="00AC1296"/>
    <w:rsid w:val="00AC1359"/>
    <w:rsid w:val="00AC1983"/>
    <w:rsid w:val="00AC1AB0"/>
    <w:rsid w:val="00AC1AC2"/>
    <w:rsid w:val="00AC1CA7"/>
    <w:rsid w:val="00AC1EC2"/>
    <w:rsid w:val="00AC1ED1"/>
    <w:rsid w:val="00AC263A"/>
    <w:rsid w:val="00AC2D75"/>
    <w:rsid w:val="00AC3287"/>
    <w:rsid w:val="00AC3669"/>
    <w:rsid w:val="00AC376B"/>
    <w:rsid w:val="00AC3777"/>
    <w:rsid w:val="00AC3CCB"/>
    <w:rsid w:val="00AC3DB3"/>
    <w:rsid w:val="00AC41C5"/>
    <w:rsid w:val="00AC4B6C"/>
    <w:rsid w:val="00AC4C80"/>
    <w:rsid w:val="00AC4C8C"/>
    <w:rsid w:val="00AC4FC8"/>
    <w:rsid w:val="00AC5099"/>
    <w:rsid w:val="00AC5193"/>
    <w:rsid w:val="00AC586D"/>
    <w:rsid w:val="00AC59EE"/>
    <w:rsid w:val="00AC5C38"/>
    <w:rsid w:val="00AC5CB6"/>
    <w:rsid w:val="00AC5F11"/>
    <w:rsid w:val="00AC6534"/>
    <w:rsid w:val="00AC6575"/>
    <w:rsid w:val="00AC6DEA"/>
    <w:rsid w:val="00AC74B4"/>
    <w:rsid w:val="00AC7910"/>
    <w:rsid w:val="00AC79D2"/>
    <w:rsid w:val="00AC7B69"/>
    <w:rsid w:val="00AD014B"/>
    <w:rsid w:val="00AD090E"/>
    <w:rsid w:val="00AD1131"/>
    <w:rsid w:val="00AD115B"/>
    <w:rsid w:val="00AD17C6"/>
    <w:rsid w:val="00AD1911"/>
    <w:rsid w:val="00AD1F9C"/>
    <w:rsid w:val="00AD27BD"/>
    <w:rsid w:val="00AD32E0"/>
    <w:rsid w:val="00AD33C7"/>
    <w:rsid w:val="00AD38B2"/>
    <w:rsid w:val="00AD3B8C"/>
    <w:rsid w:val="00AD418C"/>
    <w:rsid w:val="00AD4482"/>
    <w:rsid w:val="00AD47AC"/>
    <w:rsid w:val="00AD47C9"/>
    <w:rsid w:val="00AD4C2B"/>
    <w:rsid w:val="00AD52AB"/>
    <w:rsid w:val="00AD54C4"/>
    <w:rsid w:val="00AD56F0"/>
    <w:rsid w:val="00AD6ADF"/>
    <w:rsid w:val="00AD6D53"/>
    <w:rsid w:val="00AD6F4F"/>
    <w:rsid w:val="00AD780A"/>
    <w:rsid w:val="00AD78D3"/>
    <w:rsid w:val="00AD7E46"/>
    <w:rsid w:val="00AE0318"/>
    <w:rsid w:val="00AE05BE"/>
    <w:rsid w:val="00AE0B4F"/>
    <w:rsid w:val="00AE139A"/>
    <w:rsid w:val="00AE203C"/>
    <w:rsid w:val="00AE226C"/>
    <w:rsid w:val="00AE248A"/>
    <w:rsid w:val="00AE2BF6"/>
    <w:rsid w:val="00AE2E46"/>
    <w:rsid w:val="00AE308B"/>
    <w:rsid w:val="00AE32AA"/>
    <w:rsid w:val="00AE347F"/>
    <w:rsid w:val="00AE3593"/>
    <w:rsid w:val="00AE3CCD"/>
    <w:rsid w:val="00AE42EC"/>
    <w:rsid w:val="00AE4AE5"/>
    <w:rsid w:val="00AE4EF3"/>
    <w:rsid w:val="00AE564E"/>
    <w:rsid w:val="00AE56E9"/>
    <w:rsid w:val="00AE5A26"/>
    <w:rsid w:val="00AE5A73"/>
    <w:rsid w:val="00AE5C89"/>
    <w:rsid w:val="00AE5ECE"/>
    <w:rsid w:val="00AE60B9"/>
    <w:rsid w:val="00AE651C"/>
    <w:rsid w:val="00AE659A"/>
    <w:rsid w:val="00AE660D"/>
    <w:rsid w:val="00AE6720"/>
    <w:rsid w:val="00AE686B"/>
    <w:rsid w:val="00AE705E"/>
    <w:rsid w:val="00AE72B7"/>
    <w:rsid w:val="00AE75A5"/>
    <w:rsid w:val="00AE769E"/>
    <w:rsid w:val="00AE7BAB"/>
    <w:rsid w:val="00AE7DB4"/>
    <w:rsid w:val="00AF01F9"/>
    <w:rsid w:val="00AF0939"/>
    <w:rsid w:val="00AF0C15"/>
    <w:rsid w:val="00AF0FF0"/>
    <w:rsid w:val="00AF1058"/>
    <w:rsid w:val="00AF120B"/>
    <w:rsid w:val="00AF1296"/>
    <w:rsid w:val="00AF12AB"/>
    <w:rsid w:val="00AF16E0"/>
    <w:rsid w:val="00AF1DF8"/>
    <w:rsid w:val="00AF1E64"/>
    <w:rsid w:val="00AF258B"/>
    <w:rsid w:val="00AF2B38"/>
    <w:rsid w:val="00AF2B41"/>
    <w:rsid w:val="00AF332C"/>
    <w:rsid w:val="00AF387C"/>
    <w:rsid w:val="00AF3BA2"/>
    <w:rsid w:val="00AF42FB"/>
    <w:rsid w:val="00AF4712"/>
    <w:rsid w:val="00AF47DA"/>
    <w:rsid w:val="00AF4D2E"/>
    <w:rsid w:val="00AF5334"/>
    <w:rsid w:val="00AF5878"/>
    <w:rsid w:val="00AF597A"/>
    <w:rsid w:val="00AF5A97"/>
    <w:rsid w:val="00AF5D50"/>
    <w:rsid w:val="00AF6571"/>
    <w:rsid w:val="00AF693A"/>
    <w:rsid w:val="00AF6B06"/>
    <w:rsid w:val="00AF6BC6"/>
    <w:rsid w:val="00AF6C2D"/>
    <w:rsid w:val="00AF6D12"/>
    <w:rsid w:val="00AF6E41"/>
    <w:rsid w:val="00B003A0"/>
    <w:rsid w:val="00B00569"/>
    <w:rsid w:val="00B006D4"/>
    <w:rsid w:val="00B00844"/>
    <w:rsid w:val="00B0110C"/>
    <w:rsid w:val="00B011B3"/>
    <w:rsid w:val="00B01456"/>
    <w:rsid w:val="00B01EDB"/>
    <w:rsid w:val="00B01F46"/>
    <w:rsid w:val="00B02082"/>
    <w:rsid w:val="00B021A1"/>
    <w:rsid w:val="00B026EA"/>
    <w:rsid w:val="00B02A9C"/>
    <w:rsid w:val="00B033CF"/>
    <w:rsid w:val="00B03586"/>
    <w:rsid w:val="00B03612"/>
    <w:rsid w:val="00B03B26"/>
    <w:rsid w:val="00B03C14"/>
    <w:rsid w:val="00B04049"/>
    <w:rsid w:val="00B04575"/>
    <w:rsid w:val="00B04719"/>
    <w:rsid w:val="00B04848"/>
    <w:rsid w:val="00B04FBA"/>
    <w:rsid w:val="00B04FF3"/>
    <w:rsid w:val="00B0567C"/>
    <w:rsid w:val="00B05BAF"/>
    <w:rsid w:val="00B062C6"/>
    <w:rsid w:val="00B078C2"/>
    <w:rsid w:val="00B101B2"/>
    <w:rsid w:val="00B106DC"/>
    <w:rsid w:val="00B119AA"/>
    <w:rsid w:val="00B11AC7"/>
    <w:rsid w:val="00B11FD3"/>
    <w:rsid w:val="00B1202B"/>
    <w:rsid w:val="00B1213E"/>
    <w:rsid w:val="00B12789"/>
    <w:rsid w:val="00B12AE9"/>
    <w:rsid w:val="00B12B06"/>
    <w:rsid w:val="00B12B27"/>
    <w:rsid w:val="00B12F41"/>
    <w:rsid w:val="00B12FCE"/>
    <w:rsid w:val="00B13102"/>
    <w:rsid w:val="00B133CD"/>
    <w:rsid w:val="00B1371A"/>
    <w:rsid w:val="00B13C19"/>
    <w:rsid w:val="00B1400C"/>
    <w:rsid w:val="00B141AE"/>
    <w:rsid w:val="00B1429E"/>
    <w:rsid w:val="00B14898"/>
    <w:rsid w:val="00B148D0"/>
    <w:rsid w:val="00B14ACB"/>
    <w:rsid w:val="00B14B32"/>
    <w:rsid w:val="00B14B3A"/>
    <w:rsid w:val="00B14F64"/>
    <w:rsid w:val="00B151A0"/>
    <w:rsid w:val="00B15599"/>
    <w:rsid w:val="00B15C14"/>
    <w:rsid w:val="00B1665F"/>
    <w:rsid w:val="00B166F8"/>
    <w:rsid w:val="00B16751"/>
    <w:rsid w:val="00B1682D"/>
    <w:rsid w:val="00B171C6"/>
    <w:rsid w:val="00B17839"/>
    <w:rsid w:val="00B17BB2"/>
    <w:rsid w:val="00B17D3B"/>
    <w:rsid w:val="00B17F95"/>
    <w:rsid w:val="00B17FDF"/>
    <w:rsid w:val="00B2044B"/>
    <w:rsid w:val="00B20A73"/>
    <w:rsid w:val="00B20B55"/>
    <w:rsid w:val="00B21512"/>
    <w:rsid w:val="00B22010"/>
    <w:rsid w:val="00B2213C"/>
    <w:rsid w:val="00B22390"/>
    <w:rsid w:val="00B223AF"/>
    <w:rsid w:val="00B22701"/>
    <w:rsid w:val="00B230A8"/>
    <w:rsid w:val="00B23323"/>
    <w:rsid w:val="00B2341C"/>
    <w:rsid w:val="00B235B5"/>
    <w:rsid w:val="00B2360E"/>
    <w:rsid w:val="00B2360F"/>
    <w:rsid w:val="00B23696"/>
    <w:rsid w:val="00B23816"/>
    <w:rsid w:val="00B23DAA"/>
    <w:rsid w:val="00B248BF"/>
    <w:rsid w:val="00B24C09"/>
    <w:rsid w:val="00B24E21"/>
    <w:rsid w:val="00B24EC1"/>
    <w:rsid w:val="00B2518C"/>
    <w:rsid w:val="00B2587B"/>
    <w:rsid w:val="00B259C3"/>
    <w:rsid w:val="00B25AAA"/>
    <w:rsid w:val="00B2631D"/>
    <w:rsid w:val="00B26947"/>
    <w:rsid w:val="00B26D94"/>
    <w:rsid w:val="00B26EB2"/>
    <w:rsid w:val="00B26F1B"/>
    <w:rsid w:val="00B27A61"/>
    <w:rsid w:val="00B27E03"/>
    <w:rsid w:val="00B304C5"/>
    <w:rsid w:val="00B30671"/>
    <w:rsid w:val="00B3083A"/>
    <w:rsid w:val="00B30F45"/>
    <w:rsid w:val="00B30F84"/>
    <w:rsid w:val="00B3104F"/>
    <w:rsid w:val="00B3132B"/>
    <w:rsid w:val="00B313A2"/>
    <w:rsid w:val="00B31AA7"/>
    <w:rsid w:val="00B31F22"/>
    <w:rsid w:val="00B3219E"/>
    <w:rsid w:val="00B32D5D"/>
    <w:rsid w:val="00B330D9"/>
    <w:rsid w:val="00B337D1"/>
    <w:rsid w:val="00B339B6"/>
    <w:rsid w:val="00B34A8F"/>
    <w:rsid w:val="00B34B19"/>
    <w:rsid w:val="00B355E2"/>
    <w:rsid w:val="00B356B4"/>
    <w:rsid w:val="00B35A54"/>
    <w:rsid w:val="00B35DE4"/>
    <w:rsid w:val="00B36977"/>
    <w:rsid w:val="00B36AC0"/>
    <w:rsid w:val="00B36B3E"/>
    <w:rsid w:val="00B36C73"/>
    <w:rsid w:val="00B37032"/>
    <w:rsid w:val="00B37F20"/>
    <w:rsid w:val="00B40437"/>
    <w:rsid w:val="00B40C96"/>
    <w:rsid w:val="00B4100E"/>
    <w:rsid w:val="00B411D8"/>
    <w:rsid w:val="00B41494"/>
    <w:rsid w:val="00B427F4"/>
    <w:rsid w:val="00B42921"/>
    <w:rsid w:val="00B42B3F"/>
    <w:rsid w:val="00B42BE8"/>
    <w:rsid w:val="00B42E79"/>
    <w:rsid w:val="00B43A60"/>
    <w:rsid w:val="00B43AFC"/>
    <w:rsid w:val="00B43D8B"/>
    <w:rsid w:val="00B43FD8"/>
    <w:rsid w:val="00B446C4"/>
    <w:rsid w:val="00B4479A"/>
    <w:rsid w:val="00B449A8"/>
    <w:rsid w:val="00B451CB"/>
    <w:rsid w:val="00B458E0"/>
    <w:rsid w:val="00B45E7E"/>
    <w:rsid w:val="00B45FE5"/>
    <w:rsid w:val="00B4681B"/>
    <w:rsid w:val="00B469FF"/>
    <w:rsid w:val="00B4721D"/>
    <w:rsid w:val="00B47433"/>
    <w:rsid w:val="00B474E5"/>
    <w:rsid w:val="00B47665"/>
    <w:rsid w:val="00B47A36"/>
    <w:rsid w:val="00B50228"/>
    <w:rsid w:val="00B50274"/>
    <w:rsid w:val="00B5028D"/>
    <w:rsid w:val="00B5039B"/>
    <w:rsid w:val="00B506B7"/>
    <w:rsid w:val="00B50C64"/>
    <w:rsid w:val="00B50F8F"/>
    <w:rsid w:val="00B510D6"/>
    <w:rsid w:val="00B51144"/>
    <w:rsid w:val="00B51302"/>
    <w:rsid w:val="00B51601"/>
    <w:rsid w:val="00B516CD"/>
    <w:rsid w:val="00B51BBA"/>
    <w:rsid w:val="00B520AB"/>
    <w:rsid w:val="00B52309"/>
    <w:rsid w:val="00B5314D"/>
    <w:rsid w:val="00B532B9"/>
    <w:rsid w:val="00B53C41"/>
    <w:rsid w:val="00B54461"/>
    <w:rsid w:val="00B54D5F"/>
    <w:rsid w:val="00B54DAD"/>
    <w:rsid w:val="00B54FB7"/>
    <w:rsid w:val="00B55023"/>
    <w:rsid w:val="00B551FD"/>
    <w:rsid w:val="00B55793"/>
    <w:rsid w:val="00B557E7"/>
    <w:rsid w:val="00B5599E"/>
    <w:rsid w:val="00B5615E"/>
    <w:rsid w:val="00B562BC"/>
    <w:rsid w:val="00B56E16"/>
    <w:rsid w:val="00B574BD"/>
    <w:rsid w:val="00B57AA7"/>
    <w:rsid w:val="00B57C2F"/>
    <w:rsid w:val="00B57CA9"/>
    <w:rsid w:val="00B600D4"/>
    <w:rsid w:val="00B603C4"/>
    <w:rsid w:val="00B6043B"/>
    <w:rsid w:val="00B60D5B"/>
    <w:rsid w:val="00B61CDA"/>
    <w:rsid w:val="00B61E51"/>
    <w:rsid w:val="00B62974"/>
    <w:rsid w:val="00B629FB"/>
    <w:rsid w:val="00B62F95"/>
    <w:rsid w:val="00B63803"/>
    <w:rsid w:val="00B63CE9"/>
    <w:rsid w:val="00B64CD8"/>
    <w:rsid w:val="00B65266"/>
    <w:rsid w:val="00B6540F"/>
    <w:rsid w:val="00B65604"/>
    <w:rsid w:val="00B658BA"/>
    <w:rsid w:val="00B65A47"/>
    <w:rsid w:val="00B65E82"/>
    <w:rsid w:val="00B66685"/>
    <w:rsid w:val="00B66A9F"/>
    <w:rsid w:val="00B67403"/>
    <w:rsid w:val="00B679C9"/>
    <w:rsid w:val="00B67D0B"/>
    <w:rsid w:val="00B67DB7"/>
    <w:rsid w:val="00B67FE7"/>
    <w:rsid w:val="00B7002A"/>
    <w:rsid w:val="00B70160"/>
    <w:rsid w:val="00B70441"/>
    <w:rsid w:val="00B70F4D"/>
    <w:rsid w:val="00B7161E"/>
    <w:rsid w:val="00B71706"/>
    <w:rsid w:val="00B71B17"/>
    <w:rsid w:val="00B72040"/>
    <w:rsid w:val="00B723F9"/>
    <w:rsid w:val="00B7251E"/>
    <w:rsid w:val="00B7300C"/>
    <w:rsid w:val="00B73098"/>
    <w:rsid w:val="00B73AD9"/>
    <w:rsid w:val="00B73C86"/>
    <w:rsid w:val="00B73D01"/>
    <w:rsid w:val="00B73F81"/>
    <w:rsid w:val="00B74A4F"/>
    <w:rsid w:val="00B74E2F"/>
    <w:rsid w:val="00B7529C"/>
    <w:rsid w:val="00B75753"/>
    <w:rsid w:val="00B7575D"/>
    <w:rsid w:val="00B757F1"/>
    <w:rsid w:val="00B76059"/>
    <w:rsid w:val="00B7646E"/>
    <w:rsid w:val="00B767B2"/>
    <w:rsid w:val="00B76D17"/>
    <w:rsid w:val="00B778F7"/>
    <w:rsid w:val="00B77C94"/>
    <w:rsid w:val="00B77DE9"/>
    <w:rsid w:val="00B77FE9"/>
    <w:rsid w:val="00B80791"/>
    <w:rsid w:val="00B80AD8"/>
    <w:rsid w:val="00B811B1"/>
    <w:rsid w:val="00B81321"/>
    <w:rsid w:val="00B82189"/>
    <w:rsid w:val="00B82271"/>
    <w:rsid w:val="00B8371B"/>
    <w:rsid w:val="00B83920"/>
    <w:rsid w:val="00B83BFC"/>
    <w:rsid w:val="00B83F63"/>
    <w:rsid w:val="00B844C0"/>
    <w:rsid w:val="00B8459F"/>
    <w:rsid w:val="00B8488C"/>
    <w:rsid w:val="00B85224"/>
    <w:rsid w:val="00B85CAD"/>
    <w:rsid w:val="00B85E5C"/>
    <w:rsid w:val="00B86B0D"/>
    <w:rsid w:val="00B87258"/>
    <w:rsid w:val="00B873A2"/>
    <w:rsid w:val="00B873A7"/>
    <w:rsid w:val="00B8781D"/>
    <w:rsid w:val="00B87842"/>
    <w:rsid w:val="00B87D4B"/>
    <w:rsid w:val="00B90499"/>
    <w:rsid w:val="00B90BE9"/>
    <w:rsid w:val="00B90FA7"/>
    <w:rsid w:val="00B911A8"/>
    <w:rsid w:val="00B915AC"/>
    <w:rsid w:val="00B91929"/>
    <w:rsid w:val="00B91AC2"/>
    <w:rsid w:val="00B91DC2"/>
    <w:rsid w:val="00B92273"/>
    <w:rsid w:val="00B9271E"/>
    <w:rsid w:val="00B92A07"/>
    <w:rsid w:val="00B93556"/>
    <w:rsid w:val="00B936F5"/>
    <w:rsid w:val="00B938D2"/>
    <w:rsid w:val="00B93A90"/>
    <w:rsid w:val="00B93E3D"/>
    <w:rsid w:val="00B93F67"/>
    <w:rsid w:val="00B94065"/>
    <w:rsid w:val="00B940B6"/>
    <w:rsid w:val="00B9458B"/>
    <w:rsid w:val="00B94EAA"/>
    <w:rsid w:val="00B9558A"/>
    <w:rsid w:val="00B955F7"/>
    <w:rsid w:val="00B95B1B"/>
    <w:rsid w:val="00B95E9B"/>
    <w:rsid w:val="00B960DD"/>
    <w:rsid w:val="00B9646A"/>
    <w:rsid w:val="00B967BC"/>
    <w:rsid w:val="00B96AE3"/>
    <w:rsid w:val="00B96DAF"/>
    <w:rsid w:val="00B96E00"/>
    <w:rsid w:val="00B96F2A"/>
    <w:rsid w:val="00B971B3"/>
    <w:rsid w:val="00B972E0"/>
    <w:rsid w:val="00B975F9"/>
    <w:rsid w:val="00B978E6"/>
    <w:rsid w:val="00B97A55"/>
    <w:rsid w:val="00B97A59"/>
    <w:rsid w:val="00B97E12"/>
    <w:rsid w:val="00BA0025"/>
    <w:rsid w:val="00BA068C"/>
    <w:rsid w:val="00BA0AE7"/>
    <w:rsid w:val="00BA0C7C"/>
    <w:rsid w:val="00BA102E"/>
    <w:rsid w:val="00BA1998"/>
    <w:rsid w:val="00BA3382"/>
    <w:rsid w:val="00BA3668"/>
    <w:rsid w:val="00BA40EB"/>
    <w:rsid w:val="00BA4147"/>
    <w:rsid w:val="00BA4839"/>
    <w:rsid w:val="00BA49BD"/>
    <w:rsid w:val="00BA4E54"/>
    <w:rsid w:val="00BA4EA6"/>
    <w:rsid w:val="00BA559E"/>
    <w:rsid w:val="00BA563B"/>
    <w:rsid w:val="00BA5A58"/>
    <w:rsid w:val="00BA5A98"/>
    <w:rsid w:val="00BA5DD5"/>
    <w:rsid w:val="00BA5FE5"/>
    <w:rsid w:val="00BA601F"/>
    <w:rsid w:val="00BA68C6"/>
    <w:rsid w:val="00BA69D8"/>
    <w:rsid w:val="00BA6E19"/>
    <w:rsid w:val="00BB007F"/>
    <w:rsid w:val="00BB05AE"/>
    <w:rsid w:val="00BB07F0"/>
    <w:rsid w:val="00BB08B2"/>
    <w:rsid w:val="00BB0E31"/>
    <w:rsid w:val="00BB12A3"/>
    <w:rsid w:val="00BB16A5"/>
    <w:rsid w:val="00BB16D0"/>
    <w:rsid w:val="00BB18F6"/>
    <w:rsid w:val="00BB1A59"/>
    <w:rsid w:val="00BB1B6D"/>
    <w:rsid w:val="00BB1F4D"/>
    <w:rsid w:val="00BB2522"/>
    <w:rsid w:val="00BB274D"/>
    <w:rsid w:val="00BB2BCC"/>
    <w:rsid w:val="00BB2DBA"/>
    <w:rsid w:val="00BB305B"/>
    <w:rsid w:val="00BB3478"/>
    <w:rsid w:val="00BB39E1"/>
    <w:rsid w:val="00BB3AFC"/>
    <w:rsid w:val="00BB3B09"/>
    <w:rsid w:val="00BB429D"/>
    <w:rsid w:val="00BB44AB"/>
    <w:rsid w:val="00BB4CA8"/>
    <w:rsid w:val="00BB4F00"/>
    <w:rsid w:val="00BB4F62"/>
    <w:rsid w:val="00BB5196"/>
    <w:rsid w:val="00BB5F8D"/>
    <w:rsid w:val="00BB5FCB"/>
    <w:rsid w:val="00BB5FF0"/>
    <w:rsid w:val="00BB607C"/>
    <w:rsid w:val="00BB6274"/>
    <w:rsid w:val="00BB64C0"/>
    <w:rsid w:val="00BB6613"/>
    <w:rsid w:val="00BB6681"/>
    <w:rsid w:val="00BB66DF"/>
    <w:rsid w:val="00BB6703"/>
    <w:rsid w:val="00BB6C45"/>
    <w:rsid w:val="00BB7560"/>
    <w:rsid w:val="00BB7970"/>
    <w:rsid w:val="00BC00A1"/>
    <w:rsid w:val="00BC0791"/>
    <w:rsid w:val="00BC080C"/>
    <w:rsid w:val="00BC0B0F"/>
    <w:rsid w:val="00BC0B9F"/>
    <w:rsid w:val="00BC0C5D"/>
    <w:rsid w:val="00BC14A1"/>
    <w:rsid w:val="00BC1B38"/>
    <w:rsid w:val="00BC1D85"/>
    <w:rsid w:val="00BC2323"/>
    <w:rsid w:val="00BC243E"/>
    <w:rsid w:val="00BC2690"/>
    <w:rsid w:val="00BC277D"/>
    <w:rsid w:val="00BC2B4C"/>
    <w:rsid w:val="00BC2E9B"/>
    <w:rsid w:val="00BC3219"/>
    <w:rsid w:val="00BC3443"/>
    <w:rsid w:val="00BC37F0"/>
    <w:rsid w:val="00BC3A12"/>
    <w:rsid w:val="00BC3A7B"/>
    <w:rsid w:val="00BC3AFE"/>
    <w:rsid w:val="00BC3C04"/>
    <w:rsid w:val="00BC406C"/>
    <w:rsid w:val="00BC4264"/>
    <w:rsid w:val="00BC46D6"/>
    <w:rsid w:val="00BC511D"/>
    <w:rsid w:val="00BC5563"/>
    <w:rsid w:val="00BC5AC3"/>
    <w:rsid w:val="00BC5B21"/>
    <w:rsid w:val="00BC5D93"/>
    <w:rsid w:val="00BC6A3B"/>
    <w:rsid w:val="00BC6C82"/>
    <w:rsid w:val="00BC6DEB"/>
    <w:rsid w:val="00BC6EE5"/>
    <w:rsid w:val="00BC7024"/>
    <w:rsid w:val="00BC7686"/>
    <w:rsid w:val="00BC7AF3"/>
    <w:rsid w:val="00BC7B4C"/>
    <w:rsid w:val="00BC7B89"/>
    <w:rsid w:val="00BC7EA8"/>
    <w:rsid w:val="00BD0198"/>
    <w:rsid w:val="00BD02F0"/>
    <w:rsid w:val="00BD05F1"/>
    <w:rsid w:val="00BD0DAA"/>
    <w:rsid w:val="00BD11E4"/>
    <w:rsid w:val="00BD13B8"/>
    <w:rsid w:val="00BD1CDF"/>
    <w:rsid w:val="00BD241B"/>
    <w:rsid w:val="00BD256D"/>
    <w:rsid w:val="00BD2DE6"/>
    <w:rsid w:val="00BD2E50"/>
    <w:rsid w:val="00BD313F"/>
    <w:rsid w:val="00BD33E5"/>
    <w:rsid w:val="00BD416C"/>
    <w:rsid w:val="00BD4265"/>
    <w:rsid w:val="00BD516B"/>
    <w:rsid w:val="00BD5524"/>
    <w:rsid w:val="00BD5562"/>
    <w:rsid w:val="00BD5F61"/>
    <w:rsid w:val="00BD6524"/>
    <w:rsid w:val="00BD66C3"/>
    <w:rsid w:val="00BD675C"/>
    <w:rsid w:val="00BD6772"/>
    <w:rsid w:val="00BD68CD"/>
    <w:rsid w:val="00BD6CF2"/>
    <w:rsid w:val="00BD6ECF"/>
    <w:rsid w:val="00BD6F17"/>
    <w:rsid w:val="00BD74D7"/>
    <w:rsid w:val="00BD763F"/>
    <w:rsid w:val="00BD7874"/>
    <w:rsid w:val="00BE00AD"/>
    <w:rsid w:val="00BE00B9"/>
    <w:rsid w:val="00BE0255"/>
    <w:rsid w:val="00BE0298"/>
    <w:rsid w:val="00BE0B84"/>
    <w:rsid w:val="00BE0D99"/>
    <w:rsid w:val="00BE108F"/>
    <w:rsid w:val="00BE1379"/>
    <w:rsid w:val="00BE16E5"/>
    <w:rsid w:val="00BE1AB9"/>
    <w:rsid w:val="00BE1C17"/>
    <w:rsid w:val="00BE1E32"/>
    <w:rsid w:val="00BE2244"/>
    <w:rsid w:val="00BE2382"/>
    <w:rsid w:val="00BE28E8"/>
    <w:rsid w:val="00BE319A"/>
    <w:rsid w:val="00BE3499"/>
    <w:rsid w:val="00BE34CD"/>
    <w:rsid w:val="00BE3673"/>
    <w:rsid w:val="00BE3789"/>
    <w:rsid w:val="00BE389A"/>
    <w:rsid w:val="00BE39C4"/>
    <w:rsid w:val="00BE421E"/>
    <w:rsid w:val="00BE44C2"/>
    <w:rsid w:val="00BE47C9"/>
    <w:rsid w:val="00BE49D2"/>
    <w:rsid w:val="00BE4F44"/>
    <w:rsid w:val="00BE4FB6"/>
    <w:rsid w:val="00BE5F8C"/>
    <w:rsid w:val="00BE69E2"/>
    <w:rsid w:val="00BE7BAC"/>
    <w:rsid w:val="00BE7C62"/>
    <w:rsid w:val="00BE7F6B"/>
    <w:rsid w:val="00BF058D"/>
    <w:rsid w:val="00BF0641"/>
    <w:rsid w:val="00BF09B4"/>
    <w:rsid w:val="00BF0A46"/>
    <w:rsid w:val="00BF11F1"/>
    <w:rsid w:val="00BF1414"/>
    <w:rsid w:val="00BF1D7C"/>
    <w:rsid w:val="00BF1D92"/>
    <w:rsid w:val="00BF203D"/>
    <w:rsid w:val="00BF278B"/>
    <w:rsid w:val="00BF28BF"/>
    <w:rsid w:val="00BF2EDC"/>
    <w:rsid w:val="00BF2FC2"/>
    <w:rsid w:val="00BF31B0"/>
    <w:rsid w:val="00BF3332"/>
    <w:rsid w:val="00BF34CE"/>
    <w:rsid w:val="00BF3612"/>
    <w:rsid w:val="00BF3723"/>
    <w:rsid w:val="00BF39AF"/>
    <w:rsid w:val="00BF3AED"/>
    <w:rsid w:val="00BF3FC7"/>
    <w:rsid w:val="00BF415D"/>
    <w:rsid w:val="00BF43EA"/>
    <w:rsid w:val="00BF5DB5"/>
    <w:rsid w:val="00BF61C4"/>
    <w:rsid w:val="00BF61DB"/>
    <w:rsid w:val="00BF6919"/>
    <w:rsid w:val="00BF6B3B"/>
    <w:rsid w:val="00BF6C4F"/>
    <w:rsid w:val="00BF7285"/>
    <w:rsid w:val="00BF7348"/>
    <w:rsid w:val="00BF73C4"/>
    <w:rsid w:val="00BF750D"/>
    <w:rsid w:val="00BF77D8"/>
    <w:rsid w:val="00BF77E7"/>
    <w:rsid w:val="00BF7D08"/>
    <w:rsid w:val="00C010EA"/>
    <w:rsid w:val="00C015FF"/>
    <w:rsid w:val="00C018EF"/>
    <w:rsid w:val="00C01AC1"/>
    <w:rsid w:val="00C01DF5"/>
    <w:rsid w:val="00C01F12"/>
    <w:rsid w:val="00C022CE"/>
    <w:rsid w:val="00C0264F"/>
    <w:rsid w:val="00C0268C"/>
    <w:rsid w:val="00C02B22"/>
    <w:rsid w:val="00C032FB"/>
    <w:rsid w:val="00C0330F"/>
    <w:rsid w:val="00C033A8"/>
    <w:rsid w:val="00C03611"/>
    <w:rsid w:val="00C0388F"/>
    <w:rsid w:val="00C03A4A"/>
    <w:rsid w:val="00C03A76"/>
    <w:rsid w:val="00C03CF1"/>
    <w:rsid w:val="00C04177"/>
    <w:rsid w:val="00C041D9"/>
    <w:rsid w:val="00C0421A"/>
    <w:rsid w:val="00C04384"/>
    <w:rsid w:val="00C04738"/>
    <w:rsid w:val="00C0475D"/>
    <w:rsid w:val="00C04E85"/>
    <w:rsid w:val="00C04EF1"/>
    <w:rsid w:val="00C04F04"/>
    <w:rsid w:val="00C0565B"/>
    <w:rsid w:val="00C056CC"/>
    <w:rsid w:val="00C06295"/>
    <w:rsid w:val="00C065D1"/>
    <w:rsid w:val="00C069A2"/>
    <w:rsid w:val="00C06BB2"/>
    <w:rsid w:val="00C06E78"/>
    <w:rsid w:val="00C07163"/>
    <w:rsid w:val="00C07A86"/>
    <w:rsid w:val="00C07CB0"/>
    <w:rsid w:val="00C10035"/>
    <w:rsid w:val="00C103C5"/>
    <w:rsid w:val="00C1047A"/>
    <w:rsid w:val="00C10D9C"/>
    <w:rsid w:val="00C11AE8"/>
    <w:rsid w:val="00C11CAD"/>
    <w:rsid w:val="00C12491"/>
    <w:rsid w:val="00C1387B"/>
    <w:rsid w:val="00C14259"/>
    <w:rsid w:val="00C1430D"/>
    <w:rsid w:val="00C14372"/>
    <w:rsid w:val="00C147BD"/>
    <w:rsid w:val="00C148F1"/>
    <w:rsid w:val="00C14F2A"/>
    <w:rsid w:val="00C153C4"/>
    <w:rsid w:val="00C15720"/>
    <w:rsid w:val="00C16640"/>
    <w:rsid w:val="00C16BA0"/>
    <w:rsid w:val="00C1714D"/>
    <w:rsid w:val="00C1715E"/>
    <w:rsid w:val="00C2160C"/>
    <w:rsid w:val="00C2170B"/>
    <w:rsid w:val="00C22389"/>
    <w:rsid w:val="00C224E9"/>
    <w:rsid w:val="00C2283B"/>
    <w:rsid w:val="00C22951"/>
    <w:rsid w:val="00C2390F"/>
    <w:rsid w:val="00C23EB7"/>
    <w:rsid w:val="00C24076"/>
    <w:rsid w:val="00C24091"/>
    <w:rsid w:val="00C241EA"/>
    <w:rsid w:val="00C24D06"/>
    <w:rsid w:val="00C25160"/>
    <w:rsid w:val="00C2522C"/>
    <w:rsid w:val="00C25289"/>
    <w:rsid w:val="00C2551A"/>
    <w:rsid w:val="00C256C3"/>
    <w:rsid w:val="00C261E3"/>
    <w:rsid w:val="00C2629E"/>
    <w:rsid w:val="00C266EB"/>
    <w:rsid w:val="00C267D4"/>
    <w:rsid w:val="00C26BA7"/>
    <w:rsid w:val="00C26CAB"/>
    <w:rsid w:val="00C271C0"/>
    <w:rsid w:val="00C2739C"/>
    <w:rsid w:val="00C273E6"/>
    <w:rsid w:val="00C27907"/>
    <w:rsid w:val="00C30187"/>
    <w:rsid w:val="00C31746"/>
    <w:rsid w:val="00C3184A"/>
    <w:rsid w:val="00C319EE"/>
    <w:rsid w:val="00C31F17"/>
    <w:rsid w:val="00C323B3"/>
    <w:rsid w:val="00C323D5"/>
    <w:rsid w:val="00C3277B"/>
    <w:rsid w:val="00C3285D"/>
    <w:rsid w:val="00C32AA3"/>
    <w:rsid w:val="00C32C40"/>
    <w:rsid w:val="00C3363E"/>
    <w:rsid w:val="00C33FA7"/>
    <w:rsid w:val="00C34096"/>
    <w:rsid w:val="00C340C3"/>
    <w:rsid w:val="00C343C3"/>
    <w:rsid w:val="00C347BA"/>
    <w:rsid w:val="00C34C12"/>
    <w:rsid w:val="00C34CD3"/>
    <w:rsid w:val="00C35074"/>
    <w:rsid w:val="00C3516C"/>
    <w:rsid w:val="00C353A1"/>
    <w:rsid w:val="00C3569F"/>
    <w:rsid w:val="00C358B0"/>
    <w:rsid w:val="00C35AFD"/>
    <w:rsid w:val="00C35E1C"/>
    <w:rsid w:val="00C3629C"/>
    <w:rsid w:val="00C36512"/>
    <w:rsid w:val="00C36B4F"/>
    <w:rsid w:val="00C36E7D"/>
    <w:rsid w:val="00C371E0"/>
    <w:rsid w:val="00C37BA2"/>
    <w:rsid w:val="00C37E2B"/>
    <w:rsid w:val="00C404C2"/>
    <w:rsid w:val="00C407B6"/>
    <w:rsid w:val="00C40829"/>
    <w:rsid w:val="00C40890"/>
    <w:rsid w:val="00C411D4"/>
    <w:rsid w:val="00C412FB"/>
    <w:rsid w:val="00C418A3"/>
    <w:rsid w:val="00C41CFA"/>
    <w:rsid w:val="00C41EC9"/>
    <w:rsid w:val="00C420BA"/>
    <w:rsid w:val="00C433D3"/>
    <w:rsid w:val="00C438C7"/>
    <w:rsid w:val="00C4392C"/>
    <w:rsid w:val="00C43A7A"/>
    <w:rsid w:val="00C44585"/>
    <w:rsid w:val="00C4462C"/>
    <w:rsid w:val="00C4474D"/>
    <w:rsid w:val="00C44891"/>
    <w:rsid w:val="00C44E13"/>
    <w:rsid w:val="00C44F33"/>
    <w:rsid w:val="00C4512C"/>
    <w:rsid w:val="00C4514A"/>
    <w:rsid w:val="00C4521B"/>
    <w:rsid w:val="00C453C2"/>
    <w:rsid w:val="00C45B92"/>
    <w:rsid w:val="00C45BE4"/>
    <w:rsid w:val="00C45C45"/>
    <w:rsid w:val="00C45FA4"/>
    <w:rsid w:val="00C46274"/>
    <w:rsid w:val="00C466FF"/>
    <w:rsid w:val="00C46955"/>
    <w:rsid w:val="00C47B75"/>
    <w:rsid w:val="00C47D50"/>
    <w:rsid w:val="00C47F54"/>
    <w:rsid w:val="00C505BB"/>
    <w:rsid w:val="00C50909"/>
    <w:rsid w:val="00C50A6E"/>
    <w:rsid w:val="00C50E2F"/>
    <w:rsid w:val="00C50F2A"/>
    <w:rsid w:val="00C5150F"/>
    <w:rsid w:val="00C515CA"/>
    <w:rsid w:val="00C51BC5"/>
    <w:rsid w:val="00C51F26"/>
    <w:rsid w:val="00C5242C"/>
    <w:rsid w:val="00C52436"/>
    <w:rsid w:val="00C52D06"/>
    <w:rsid w:val="00C530AF"/>
    <w:rsid w:val="00C53409"/>
    <w:rsid w:val="00C535A1"/>
    <w:rsid w:val="00C53659"/>
    <w:rsid w:val="00C53AFA"/>
    <w:rsid w:val="00C53F6A"/>
    <w:rsid w:val="00C542B2"/>
    <w:rsid w:val="00C54347"/>
    <w:rsid w:val="00C54515"/>
    <w:rsid w:val="00C54660"/>
    <w:rsid w:val="00C5468A"/>
    <w:rsid w:val="00C54868"/>
    <w:rsid w:val="00C54BF3"/>
    <w:rsid w:val="00C54FA0"/>
    <w:rsid w:val="00C550FF"/>
    <w:rsid w:val="00C5555E"/>
    <w:rsid w:val="00C55A96"/>
    <w:rsid w:val="00C55B0E"/>
    <w:rsid w:val="00C55D68"/>
    <w:rsid w:val="00C56092"/>
    <w:rsid w:val="00C560EA"/>
    <w:rsid w:val="00C561F5"/>
    <w:rsid w:val="00C563C3"/>
    <w:rsid w:val="00C56AE7"/>
    <w:rsid w:val="00C56E0E"/>
    <w:rsid w:val="00C57017"/>
    <w:rsid w:val="00C57758"/>
    <w:rsid w:val="00C57DD8"/>
    <w:rsid w:val="00C57EF5"/>
    <w:rsid w:val="00C600BE"/>
    <w:rsid w:val="00C609AF"/>
    <w:rsid w:val="00C61534"/>
    <w:rsid w:val="00C61953"/>
    <w:rsid w:val="00C61B42"/>
    <w:rsid w:val="00C61F03"/>
    <w:rsid w:val="00C620CD"/>
    <w:rsid w:val="00C6223D"/>
    <w:rsid w:val="00C627A3"/>
    <w:rsid w:val="00C6296F"/>
    <w:rsid w:val="00C62EB2"/>
    <w:rsid w:val="00C6388D"/>
    <w:rsid w:val="00C63C91"/>
    <w:rsid w:val="00C63CDF"/>
    <w:rsid w:val="00C640DB"/>
    <w:rsid w:val="00C6413F"/>
    <w:rsid w:val="00C64CDD"/>
    <w:rsid w:val="00C64D96"/>
    <w:rsid w:val="00C64FCA"/>
    <w:rsid w:val="00C65033"/>
    <w:rsid w:val="00C65293"/>
    <w:rsid w:val="00C652C2"/>
    <w:rsid w:val="00C65410"/>
    <w:rsid w:val="00C65774"/>
    <w:rsid w:val="00C65783"/>
    <w:rsid w:val="00C657CD"/>
    <w:rsid w:val="00C6589D"/>
    <w:rsid w:val="00C65B57"/>
    <w:rsid w:val="00C65B82"/>
    <w:rsid w:val="00C65D16"/>
    <w:rsid w:val="00C65F5A"/>
    <w:rsid w:val="00C6605B"/>
    <w:rsid w:val="00C661ED"/>
    <w:rsid w:val="00C6621F"/>
    <w:rsid w:val="00C664CF"/>
    <w:rsid w:val="00C67165"/>
    <w:rsid w:val="00C67262"/>
    <w:rsid w:val="00C677EE"/>
    <w:rsid w:val="00C67ABE"/>
    <w:rsid w:val="00C67E23"/>
    <w:rsid w:val="00C70156"/>
    <w:rsid w:val="00C703AB"/>
    <w:rsid w:val="00C70675"/>
    <w:rsid w:val="00C7079D"/>
    <w:rsid w:val="00C708C4"/>
    <w:rsid w:val="00C70C54"/>
    <w:rsid w:val="00C71235"/>
    <w:rsid w:val="00C7132D"/>
    <w:rsid w:val="00C71545"/>
    <w:rsid w:val="00C717BB"/>
    <w:rsid w:val="00C721A3"/>
    <w:rsid w:val="00C722BD"/>
    <w:rsid w:val="00C724C8"/>
    <w:rsid w:val="00C72A8F"/>
    <w:rsid w:val="00C72B2A"/>
    <w:rsid w:val="00C72BF0"/>
    <w:rsid w:val="00C73062"/>
    <w:rsid w:val="00C7389A"/>
    <w:rsid w:val="00C73CBC"/>
    <w:rsid w:val="00C73E3F"/>
    <w:rsid w:val="00C73F75"/>
    <w:rsid w:val="00C73F77"/>
    <w:rsid w:val="00C741B4"/>
    <w:rsid w:val="00C74263"/>
    <w:rsid w:val="00C74464"/>
    <w:rsid w:val="00C74BFE"/>
    <w:rsid w:val="00C74D9E"/>
    <w:rsid w:val="00C74FD4"/>
    <w:rsid w:val="00C7510A"/>
    <w:rsid w:val="00C75693"/>
    <w:rsid w:val="00C756E5"/>
    <w:rsid w:val="00C75781"/>
    <w:rsid w:val="00C75B85"/>
    <w:rsid w:val="00C76333"/>
    <w:rsid w:val="00C765BC"/>
    <w:rsid w:val="00C76638"/>
    <w:rsid w:val="00C76DA0"/>
    <w:rsid w:val="00C773A1"/>
    <w:rsid w:val="00C77501"/>
    <w:rsid w:val="00C77DCA"/>
    <w:rsid w:val="00C80448"/>
    <w:rsid w:val="00C804AE"/>
    <w:rsid w:val="00C8077C"/>
    <w:rsid w:val="00C80893"/>
    <w:rsid w:val="00C80ACE"/>
    <w:rsid w:val="00C80E46"/>
    <w:rsid w:val="00C81164"/>
    <w:rsid w:val="00C81242"/>
    <w:rsid w:val="00C812AF"/>
    <w:rsid w:val="00C8183C"/>
    <w:rsid w:val="00C8195A"/>
    <w:rsid w:val="00C81AD1"/>
    <w:rsid w:val="00C81B12"/>
    <w:rsid w:val="00C81D5D"/>
    <w:rsid w:val="00C823B7"/>
    <w:rsid w:val="00C82876"/>
    <w:rsid w:val="00C829BF"/>
    <w:rsid w:val="00C831D7"/>
    <w:rsid w:val="00C8450E"/>
    <w:rsid w:val="00C8474B"/>
    <w:rsid w:val="00C84AA1"/>
    <w:rsid w:val="00C85121"/>
    <w:rsid w:val="00C856A6"/>
    <w:rsid w:val="00C85B3C"/>
    <w:rsid w:val="00C85F60"/>
    <w:rsid w:val="00C85FA1"/>
    <w:rsid w:val="00C86455"/>
    <w:rsid w:val="00C864ED"/>
    <w:rsid w:val="00C86A84"/>
    <w:rsid w:val="00C86AC4"/>
    <w:rsid w:val="00C86EC4"/>
    <w:rsid w:val="00C86F51"/>
    <w:rsid w:val="00C87304"/>
    <w:rsid w:val="00C87B22"/>
    <w:rsid w:val="00C87E63"/>
    <w:rsid w:val="00C906FD"/>
    <w:rsid w:val="00C90AC6"/>
    <w:rsid w:val="00C90AE3"/>
    <w:rsid w:val="00C90C14"/>
    <w:rsid w:val="00C924D6"/>
    <w:rsid w:val="00C92645"/>
    <w:rsid w:val="00C926CB"/>
    <w:rsid w:val="00C92BEF"/>
    <w:rsid w:val="00C93119"/>
    <w:rsid w:val="00C933AF"/>
    <w:rsid w:val="00C93549"/>
    <w:rsid w:val="00C935BF"/>
    <w:rsid w:val="00C93A18"/>
    <w:rsid w:val="00C93B61"/>
    <w:rsid w:val="00C93C49"/>
    <w:rsid w:val="00C94038"/>
    <w:rsid w:val="00C940AA"/>
    <w:rsid w:val="00C94434"/>
    <w:rsid w:val="00C94772"/>
    <w:rsid w:val="00C94A9A"/>
    <w:rsid w:val="00C94C58"/>
    <w:rsid w:val="00C94CA6"/>
    <w:rsid w:val="00C958C4"/>
    <w:rsid w:val="00C95A14"/>
    <w:rsid w:val="00C95B62"/>
    <w:rsid w:val="00C95F01"/>
    <w:rsid w:val="00C963F9"/>
    <w:rsid w:val="00C9669B"/>
    <w:rsid w:val="00C969E1"/>
    <w:rsid w:val="00C96A23"/>
    <w:rsid w:val="00C96F12"/>
    <w:rsid w:val="00C9745E"/>
    <w:rsid w:val="00C97951"/>
    <w:rsid w:val="00C979D6"/>
    <w:rsid w:val="00CA00D7"/>
    <w:rsid w:val="00CA0444"/>
    <w:rsid w:val="00CA0CE0"/>
    <w:rsid w:val="00CA1265"/>
    <w:rsid w:val="00CA13E4"/>
    <w:rsid w:val="00CA1A7E"/>
    <w:rsid w:val="00CA1A88"/>
    <w:rsid w:val="00CA1E60"/>
    <w:rsid w:val="00CA238C"/>
    <w:rsid w:val="00CA27AA"/>
    <w:rsid w:val="00CA2E84"/>
    <w:rsid w:val="00CA30DC"/>
    <w:rsid w:val="00CA3DCD"/>
    <w:rsid w:val="00CA410F"/>
    <w:rsid w:val="00CA431A"/>
    <w:rsid w:val="00CA46C1"/>
    <w:rsid w:val="00CA4C5E"/>
    <w:rsid w:val="00CA52E6"/>
    <w:rsid w:val="00CA536B"/>
    <w:rsid w:val="00CA5C9A"/>
    <w:rsid w:val="00CA64F0"/>
    <w:rsid w:val="00CA6950"/>
    <w:rsid w:val="00CA6EBA"/>
    <w:rsid w:val="00CA7652"/>
    <w:rsid w:val="00CA773A"/>
    <w:rsid w:val="00CA7EFE"/>
    <w:rsid w:val="00CB010F"/>
    <w:rsid w:val="00CB0171"/>
    <w:rsid w:val="00CB095D"/>
    <w:rsid w:val="00CB0E35"/>
    <w:rsid w:val="00CB103A"/>
    <w:rsid w:val="00CB16FE"/>
    <w:rsid w:val="00CB17B3"/>
    <w:rsid w:val="00CB2005"/>
    <w:rsid w:val="00CB20D3"/>
    <w:rsid w:val="00CB24A4"/>
    <w:rsid w:val="00CB2A8F"/>
    <w:rsid w:val="00CB2C73"/>
    <w:rsid w:val="00CB2D56"/>
    <w:rsid w:val="00CB2DA9"/>
    <w:rsid w:val="00CB34FB"/>
    <w:rsid w:val="00CB370E"/>
    <w:rsid w:val="00CB3E59"/>
    <w:rsid w:val="00CB3EEE"/>
    <w:rsid w:val="00CB44C4"/>
    <w:rsid w:val="00CB53B7"/>
    <w:rsid w:val="00CB57D9"/>
    <w:rsid w:val="00CB58F7"/>
    <w:rsid w:val="00CB5CD6"/>
    <w:rsid w:val="00CB5F18"/>
    <w:rsid w:val="00CB687B"/>
    <w:rsid w:val="00CB6A58"/>
    <w:rsid w:val="00CB6B6A"/>
    <w:rsid w:val="00CB747F"/>
    <w:rsid w:val="00CB790B"/>
    <w:rsid w:val="00CB7EF9"/>
    <w:rsid w:val="00CC1345"/>
    <w:rsid w:val="00CC1439"/>
    <w:rsid w:val="00CC1735"/>
    <w:rsid w:val="00CC183D"/>
    <w:rsid w:val="00CC188B"/>
    <w:rsid w:val="00CC1BDC"/>
    <w:rsid w:val="00CC2839"/>
    <w:rsid w:val="00CC2DC6"/>
    <w:rsid w:val="00CC2E98"/>
    <w:rsid w:val="00CC4137"/>
    <w:rsid w:val="00CC47F7"/>
    <w:rsid w:val="00CC4A13"/>
    <w:rsid w:val="00CC4D5E"/>
    <w:rsid w:val="00CC5052"/>
    <w:rsid w:val="00CC5970"/>
    <w:rsid w:val="00CC664F"/>
    <w:rsid w:val="00CC6A5B"/>
    <w:rsid w:val="00CC6BF8"/>
    <w:rsid w:val="00CC7003"/>
    <w:rsid w:val="00CC7971"/>
    <w:rsid w:val="00CC7A5E"/>
    <w:rsid w:val="00CC7BCD"/>
    <w:rsid w:val="00CC7FC8"/>
    <w:rsid w:val="00CD01D3"/>
    <w:rsid w:val="00CD0E0D"/>
    <w:rsid w:val="00CD141D"/>
    <w:rsid w:val="00CD145B"/>
    <w:rsid w:val="00CD16C5"/>
    <w:rsid w:val="00CD1BE2"/>
    <w:rsid w:val="00CD1C82"/>
    <w:rsid w:val="00CD1F37"/>
    <w:rsid w:val="00CD202F"/>
    <w:rsid w:val="00CD2836"/>
    <w:rsid w:val="00CD287D"/>
    <w:rsid w:val="00CD28FF"/>
    <w:rsid w:val="00CD2D3A"/>
    <w:rsid w:val="00CD3374"/>
    <w:rsid w:val="00CD337B"/>
    <w:rsid w:val="00CD34BA"/>
    <w:rsid w:val="00CD35A9"/>
    <w:rsid w:val="00CD3B41"/>
    <w:rsid w:val="00CD3C41"/>
    <w:rsid w:val="00CD3E34"/>
    <w:rsid w:val="00CD427B"/>
    <w:rsid w:val="00CD4440"/>
    <w:rsid w:val="00CD450F"/>
    <w:rsid w:val="00CD4855"/>
    <w:rsid w:val="00CD4A43"/>
    <w:rsid w:val="00CD4F64"/>
    <w:rsid w:val="00CD51FB"/>
    <w:rsid w:val="00CD5788"/>
    <w:rsid w:val="00CD57A8"/>
    <w:rsid w:val="00CD5846"/>
    <w:rsid w:val="00CD5C0F"/>
    <w:rsid w:val="00CD6091"/>
    <w:rsid w:val="00CD6238"/>
    <w:rsid w:val="00CD66CB"/>
    <w:rsid w:val="00CD67FD"/>
    <w:rsid w:val="00CD6AE3"/>
    <w:rsid w:val="00CD7589"/>
    <w:rsid w:val="00CD75FA"/>
    <w:rsid w:val="00CD777C"/>
    <w:rsid w:val="00CD7784"/>
    <w:rsid w:val="00CD7B60"/>
    <w:rsid w:val="00CD7DC4"/>
    <w:rsid w:val="00CE0455"/>
    <w:rsid w:val="00CE07EF"/>
    <w:rsid w:val="00CE095A"/>
    <w:rsid w:val="00CE097B"/>
    <w:rsid w:val="00CE09AC"/>
    <w:rsid w:val="00CE0A5A"/>
    <w:rsid w:val="00CE11AF"/>
    <w:rsid w:val="00CE161A"/>
    <w:rsid w:val="00CE1630"/>
    <w:rsid w:val="00CE1C3B"/>
    <w:rsid w:val="00CE1ECD"/>
    <w:rsid w:val="00CE2375"/>
    <w:rsid w:val="00CE3E0C"/>
    <w:rsid w:val="00CE433D"/>
    <w:rsid w:val="00CE45EF"/>
    <w:rsid w:val="00CE46E3"/>
    <w:rsid w:val="00CE4E37"/>
    <w:rsid w:val="00CE548C"/>
    <w:rsid w:val="00CE5AA8"/>
    <w:rsid w:val="00CE5C14"/>
    <w:rsid w:val="00CE6359"/>
    <w:rsid w:val="00CE6466"/>
    <w:rsid w:val="00CE6804"/>
    <w:rsid w:val="00CE70EA"/>
    <w:rsid w:val="00CE729F"/>
    <w:rsid w:val="00CE7457"/>
    <w:rsid w:val="00CE758C"/>
    <w:rsid w:val="00CE7F01"/>
    <w:rsid w:val="00CF0017"/>
    <w:rsid w:val="00CF043A"/>
    <w:rsid w:val="00CF0C7D"/>
    <w:rsid w:val="00CF0D96"/>
    <w:rsid w:val="00CF0DF7"/>
    <w:rsid w:val="00CF0FE7"/>
    <w:rsid w:val="00CF1243"/>
    <w:rsid w:val="00CF1465"/>
    <w:rsid w:val="00CF1B51"/>
    <w:rsid w:val="00CF1D59"/>
    <w:rsid w:val="00CF2454"/>
    <w:rsid w:val="00CF28B3"/>
    <w:rsid w:val="00CF2C29"/>
    <w:rsid w:val="00CF3015"/>
    <w:rsid w:val="00CF3299"/>
    <w:rsid w:val="00CF3DEA"/>
    <w:rsid w:val="00CF40F0"/>
    <w:rsid w:val="00CF44A6"/>
    <w:rsid w:val="00CF4512"/>
    <w:rsid w:val="00CF4786"/>
    <w:rsid w:val="00CF4BD0"/>
    <w:rsid w:val="00CF4CD9"/>
    <w:rsid w:val="00CF52BC"/>
    <w:rsid w:val="00CF5351"/>
    <w:rsid w:val="00CF547D"/>
    <w:rsid w:val="00CF5A18"/>
    <w:rsid w:val="00CF5F8B"/>
    <w:rsid w:val="00CF6A6A"/>
    <w:rsid w:val="00CF6BB9"/>
    <w:rsid w:val="00CF6C2C"/>
    <w:rsid w:val="00CF6F72"/>
    <w:rsid w:val="00CF6FB8"/>
    <w:rsid w:val="00CF7888"/>
    <w:rsid w:val="00CF7A6B"/>
    <w:rsid w:val="00D00072"/>
    <w:rsid w:val="00D009F2"/>
    <w:rsid w:val="00D00DE4"/>
    <w:rsid w:val="00D01814"/>
    <w:rsid w:val="00D0185D"/>
    <w:rsid w:val="00D01B60"/>
    <w:rsid w:val="00D02C45"/>
    <w:rsid w:val="00D030EE"/>
    <w:rsid w:val="00D0334F"/>
    <w:rsid w:val="00D03D33"/>
    <w:rsid w:val="00D04881"/>
    <w:rsid w:val="00D04A32"/>
    <w:rsid w:val="00D050D6"/>
    <w:rsid w:val="00D055EF"/>
    <w:rsid w:val="00D05B70"/>
    <w:rsid w:val="00D05C07"/>
    <w:rsid w:val="00D05C4E"/>
    <w:rsid w:val="00D05D28"/>
    <w:rsid w:val="00D05F71"/>
    <w:rsid w:val="00D0616A"/>
    <w:rsid w:val="00D06199"/>
    <w:rsid w:val="00D06393"/>
    <w:rsid w:val="00D06744"/>
    <w:rsid w:val="00D06CCA"/>
    <w:rsid w:val="00D077E0"/>
    <w:rsid w:val="00D07EA5"/>
    <w:rsid w:val="00D101EC"/>
    <w:rsid w:val="00D10A8B"/>
    <w:rsid w:val="00D10DA9"/>
    <w:rsid w:val="00D11034"/>
    <w:rsid w:val="00D11977"/>
    <w:rsid w:val="00D11988"/>
    <w:rsid w:val="00D11EA7"/>
    <w:rsid w:val="00D11EEE"/>
    <w:rsid w:val="00D12043"/>
    <w:rsid w:val="00D12134"/>
    <w:rsid w:val="00D12763"/>
    <w:rsid w:val="00D12A18"/>
    <w:rsid w:val="00D12D3A"/>
    <w:rsid w:val="00D12F83"/>
    <w:rsid w:val="00D13873"/>
    <w:rsid w:val="00D14604"/>
    <w:rsid w:val="00D146BE"/>
    <w:rsid w:val="00D148AD"/>
    <w:rsid w:val="00D15556"/>
    <w:rsid w:val="00D1562E"/>
    <w:rsid w:val="00D15667"/>
    <w:rsid w:val="00D15BC6"/>
    <w:rsid w:val="00D168B8"/>
    <w:rsid w:val="00D1692B"/>
    <w:rsid w:val="00D16E47"/>
    <w:rsid w:val="00D16F12"/>
    <w:rsid w:val="00D17593"/>
    <w:rsid w:val="00D17782"/>
    <w:rsid w:val="00D17A7E"/>
    <w:rsid w:val="00D17BB1"/>
    <w:rsid w:val="00D17DBC"/>
    <w:rsid w:val="00D2097B"/>
    <w:rsid w:val="00D20C26"/>
    <w:rsid w:val="00D20DFE"/>
    <w:rsid w:val="00D224EB"/>
    <w:rsid w:val="00D22B3C"/>
    <w:rsid w:val="00D22C55"/>
    <w:rsid w:val="00D23465"/>
    <w:rsid w:val="00D23ADC"/>
    <w:rsid w:val="00D23B4B"/>
    <w:rsid w:val="00D2400E"/>
    <w:rsid w:val="00D24696"/>
    <w:rsid w:val="00D24752"/>
    <w:rsid w:val="00D247B3"/>
    <w:rsid w:val="00D24919"/>
    <w:rsid w:val="00D24928"/>
    <w:rsid w:val="00D251C4"/>
    <w:rsid w:val="00D251F0"/>
    <w:rsid w:val="00D258AC"/>
    <w:rsid w:val="00D25A48"/>
    <w:rsid w:val="00D25C48"/>
    <w:rsid w:val="00D2624E"/>
    <w:rsid w:val="00D266E9"/>
    <w:rsid w:val="00D2686D"/>
    <w:rsid w:val="00D26992"/>
    <w:rsid w:val="00D26C0F"/>
    <w:rsid w:val="00D27077"/>
    <w:rsid w:val="00D27161"/>
    <w:rsid w:val="00D271EF"/>
    <w:rsid w:val="00D27227"/>
    <w:rsid w:val="00D27D21"/>
    <w:rsid w:val="00D30DA8"/>
    <w:rsid w:val="00D31127"/>
    <w:rsid w:val="00D311B5"/>
    <w:rsid w:val="00D3131F"/>
    <w:rsid w:val="00D31387"/>
    <w:rsid w:val="00D319CB"/>
    <w:rsid w:val="00D31A77"/>
    <w:rsid w:val="00D32087"/>
    <w:rsid w:val="00D32B0B"/>
    <w:rsid w:val="00D32BE9"/>
    <w:rsid w:val="00D32D8A"/>
    <w:rsid w:val="00D33405"/>
    <w:rsid w:val="00D33CCF"/>
    <w:rsid w:val="00D348BF"/>
    <w:rsid w:val="00D349EE"/>
    <w:rsid w:val="00D358D6"/>
    <w:rsid w:val="00D3593F"/>
    <w:rsid w:val="00D35C88"/>
    <w:rsid w:val="00D35CC6"/>
    <w:rsid w:val="00D35DD5"/>
    <w:rsid w:val="00D36B93"/>
    <w:rsid w:val="00D36BD3"/>
    <w:rsid w:val="00D374C6"/>
    <w:rsid w:val="00D375C1"/>
    <w:rsid w:val="00D3760D"/>
    <w:rsid w:val="00D37687"/>
    <w:rsid w:val="00D37AA7"/>
    <w:rsid w:val="00D37C3F"/>
    <w:rsid w:val="00D37CD6"/>
    <w:rsid w:val="00D37CF4"/>
    <w:rsid w:val="00D37E07"/>
    <w:rsid w:val="00D4059A"/>
    <w:rsid w:val="00D40FB3"/>
    <w:rsid w:val="00D41E75"/>
    <w:rsid w:val="00D423BB"/>
    <w:rsid w:val="00D4323B"/>
    <w:rsid w:val="00D43635"/>
    <w:rsid w:val="00D4376E"/>
    <w:rsid w:val="00D43FBA"/>
    <w:rsid w:val="00D4476C"/>
    <w:rsid w:val="00D44993"/>
    <w:rsid w:val="00D44BC1"/>
    <w:rsid w:val="00D44EB3"/>
    <w:rsid w:val="00D4538D"/>
    <w:rsid w:val="00D45A08"/>
    <w:rsid w:val="00D45E6F"/>
    <w:rsid w:val="00D4607E"/>
    <w:rsid w:val="00D46247"/>
    <w:rsid w:val="00D4652A"/>
    <w:rsid w:val="00D4686F"/>
    <w:rsid w:val="00D469DA"/>
    <w:rsid w:val="00D46AE2"/>
    <w:rsid w:val="00D46D01"/>
    <w:rsid w:val="00D47051"/>
    <w:rsid w:val="00D471CA"/>
    <w:rsid w:val="00D474A3"/>
    <w:rsid w:val="00D475C1"/>
    <w:rsid w:val="00D478DF"/>
    <w:rsid w:val="00D478F3"/>
    <w:rsid w:val="00D503EA"/>
    <w:rsid w:val="00D503ED"/>
    <w:rsid w:val="00D508ED"/>
    <w:rsid w:val="00D5091A"/>
    <w:rsid w:val="00D50AEB"/>
    <w:rsid w:val="00D50B30"/>
    <w:rsid w:val="00D50DF9"/>
    <w:rsid w:val="00D50F67"/>
    <w:rsid w:val="00D510CA"/>
    <w:rsid w:val="00D512AB"/>
    <w:rsid w:val="00D5143A"/>
    <w:rsid w:val="00D51511"/>
    <w:rsid w:val="00D51735"/>
    <w:rsid w:val="00D51789"/>
    <w:rsid w:val="00D5179C"/>
    <w:rsid w:val="00D51955"/>
    <w:rsid w:val="00D51B15"/>
    <w:rsid w:val="00D51C00"/>
    <w:rsid w:val="00D51D3C"/>
    <w:rsid w:val="00D52027"/>
    <w:rsid w:val="00D5202C"/>
    <w:rsid w:val="00D52332"/>
    <w:rsid w:val="00D52834"/>
    <w:rsid w:val="00D52ADA"/>
    <w:rsid w:val="00D52B80"/>
    <w:rsid w:val="00D52C3D"/>
    <w:rsid w:val="00D538EE"/>
    <w:rsid w:val="00D53A89"/>
    <w:rsid w:val="00D53C04"/>
    <w:rsid w:val="00D5433C"/>
    <w:rsid w:val="00D547BD"/>
    <w:rsid w:val="00D549D4"/>
    <w:rsid w:val="00D54C22"/>
    <w:rsid w:val="00D54C91"/>
    <w:rsid w:val="00D5547C"/>
    <w:rsid w:val="00D55575"/>
    <w:rsid w:val="00D55C1A"/>
    <w:rsid w:val="00D55CD8"/>
    <w:rsid w:val="00D55D2D"/>
    <w:rsid w:val="00D55F1B"/>
    <w:rsid w:val="00D5677F"/>
    <w:rsid w:val="00D56869"/>
    <w:rsid w:val="00D56C15"/>
    <w:rsid w:val="00D56EF0"/>
    <w:rsid w:val="00D572B5"/>
    <w:rsid w:val="00D573B6"/>
    <w:rsid w:val="00D576B1"/>
    <w:rsid w:val="00D602D3"/>
    <w:rsid w:val="00D6082E"/>
    <w:rsid w:val="00D60E09"/>
    <w:rsid w:val="00D61097"/>
    <w:rsid w:val="00D616F2"/>
    <w:rsid w:val="00D617F9"/>
    <w:rsid w:val="00D61B30"/>
    <w:rsid w:val="00D61C63"/>
    <w:rsid w:val="00D620C5"/>
    <w:rsid w:val="00D624DE"/>
    <w:rsid w:val="00D62508"/>
    <w:rsid w:val="00D62574"/>
    <w:rsid w:val="00D62A54"/>
    <w:rsid w:val="00D62BDA"/>
    <w:rsid w:val="00D62D46"/>
    <w:rsid w:val="00D62F6C"/>
    <w:rsid w:val="00D63446"/>
    <w:rsid w:val="00D639FF"/>
    <w:rsid w:val="00D642E9"/>
    <w:rsid w:val="00D643E0"/>
    <w:rsid w:val="00D64662"/>
    <w:rsid w:val="00D64733"/>
    <w:rsid w:val="00D65367"/>
    <w:rsid w:val="00D6565B"/>
    <w:rsid w:val="00D657DC"/>
    <w:rsid w:val="00D65C46"/>
    <w:rsid w:val="00D66174"/>
    <w:rsid w:val="00D6638D"/>
    <w:rsid w:val="00D66921"/>
    <w:rsid w:val="00D66DF1"/>
    <w:rsid w:val="00D66E0E"/>
    <w:rsid w:val="00D67371"/>
    <w:rsid w:val="00D677D2"/>
    <w:rsid w:val="00D67FEE"/>
    <w:rsid w:val="00D700AC"/>
    <w:rsid w:val="00D7020F"/>
    <w:rsid w:val="00D705B3"/>
    <w:rsid w:val="00D70BA6"/>
    <w:rsid w:val="00D71488"/>
    <w:rsid w:val="00D71B77"/>
    <w:rsid w:val="00D71C08"/>
    <w:rsid w:val="00D72D14"/>
    <w:rsid w:val="00D72D24"/>
    <w:rsid w:val="00D733DC"/>
    <w:rsid w:val="00D735CD"/>
    <w:rsid w:val="00D737F3"/>
    <w:rsid w:val="00D739BC"/>
    <w:rsid w:val="00D744C5"/>
    <w:rsid w:val="00D744FE"/>
    <w:rsid w:val="00D74510"/>
    <w:rsid w:val="00D74759"/>
    <w:rsid w:val="00D749CB"/>
    <w:rsid w:val="00D74ABB"/>
    <w:rsid w:val="00D74D7C"/>
    <w:rsid w:val="00D753A0"/>
    <w:rsid w:val="00D758FD"/>
    <w:rsid w:val="00D75C6B"/>
    <w:rsid w:val="00D76020"/>
    <w:rsid w:val="00D7602F"/>
    <w:rsid w:val="00D760C5"/>
    <w:rsid w:val="00D763A7"/>
    <w:rsid w:val="00D76736"/>
    <w:rsid w:val="00D76C70"/>
    <w:rsid w:val="00D7765B"/>
    <w:rsid w:val="00D77E06"/>
    <w:rsid w:val="00D803EE"/>
    <w:rsid w:val="00D80605"/>
    <w:rsid w:val="00D808AD"/>
    <w:rsid w:val="00D808B8"/>
    <w:rsid w:val="00D809A4"/>
    <w:rsid w:val="00D80B80"/>
    <w:rsid w:val="00D80C78"/>
    <w:rsid w:val="00D81313"/>
    <w:rsid w:val="00D815CD"/>
    <w:rsid w:val="00D81C11"/>
    <w:rsid w:val="00D827A3"/>
    <w:rsid w:val="00D82ABD"/>
    <w:rsid w:val="00D83FEA"/>
    <w:rsid w:val="00D84639"/>
    <w:rsid w:val="00D84CA3"/>
    <w:rsid w:val="00D84E94"/>
    <w:rsid w:val="00D84F36"/>
    <w:rsid w:val="00D84F5E"/>
    <w:rsid w:val="00D852AC"/>
    <w:rsid w:val="00D852D8"/>
    <w:rsid w:val="00D85693"/>
    <w:rsid w:val="00D85D68"/>
    <w:rsid w:val="00D865C8"/>
    <w:rsid w:val="00D869FE"/>
    <w:rsid w:val="00D86B98"/>
    <w:rsid w:val="00D86EF3"/>
    <w:rsid w:val="00D8708B"/>
    <w:rsid w:val="00D87C92"/>
    <w:rsid w:val="00D87CB4"/>
    <w:rsid w:val="00D87FF1"/>
    <w:rsid w:val="00D90256"/>
    <w:rsid w:val="00D90629"/>
    <w:rsid w:val="00D9100B"/>
    <w:rsid w:val="00D9133A"/>
    <w:rsid w:val="00D913ED"/>
    <w:rsid w:val="00D91E17"/>
    <w:rsid w:val="00D92444"/>
    <w:rsid w:val="00D92987"/>
    <w:rsid w:val="00D92E9B"/>
    <w:rsid w:val="00D9312F"/>
    <w:rsid w:val="00D93713"/>
    <w:rsid w:val="00D93DF7"/>
    <w:rsid w:val="00D93F10"/>
    <w:rsid w:val="00D942B3"/>
    <w:rsid w:val="00D94854"/>
    <w:rsid w:val="00D94A6D"/>
    <w:rsid w:val="00D95041"/>
    <w:rsid w:val="00D95109"/>
    <w:rsid w:val="00D953E1"/>
    <w:rsid w:val="00D9545D"/>
    <w:rsid w:val="00D95499"/>
    <w:rsid w:val="00D9577C"/>
    <w:rsid w:val="00D95908"/>
    <w:rsid w:val="00D95DC1"/>
    <w:rsid w:val="00D96023"/>
    <w:rsid w:val="00D96ABF"/>
    <w:rsid w:val="00D96C58"/>
    <w:rsid w:val="00D97041"/>
    <w:rsid w:val="00D971D2"/>
    <w:rsid w:val="00D975A6"/>
    <w:rsid w:val="00D97C61"/>
    <w:rsid w:val="00D97D2B"/>
    <w:rsid w:val="00DA00B6"/>
    <w:rsid w:val="00DA0110"/>
    <w:rsid w:val="00DA0BFA"/>
    <w:rsid w:val="00DA0D8F"/>
    <w:rsid w:val="00DA120D"/>
    <w:rsid w:val="00DA1283"/>
    <w:rsid w:val="00DA1322"/>
    <w:rsid w:val="00DA14DD"/>
    <w:rsid w:val="00DA182B"/>
    <w:rsid w:val="00DA18C3"/>
    <w:rsid w:val="00DA1983"/>
    <w:rsid w:val="00DA20C9"/>
    <w:rsid w:val="00DA22F6"/>
    <w:rsid w:val="00DA272C"/>
    <w:rsid w:val="00DA2F9C"/>
    <w:rsid w:val="00DA3534"/>
    <w:rsid w:val="00DA3B39"/>
    <w:rsid w:val="00DA4381"/>
    <w:rsid w:val="00DA474E"/>
    <w:rsid w:val="00DA49F9"/>
    <w:rsid w:val="00DA4A0F"/>
    <w:rsid w:val="00DA544F"/>
    <w:rsid w:val="00DA54B1"/>
    <w:rsid w:val="00DA5953"/>
    <w:rsid w:val="00DA6620"/>
    <w:rsid w:val="00DA6A68"/>
    <w:rsid w:val="00DA6B00"/>
    <w:rsid w:val="00DA6C88"/>
    <w:rsid w:val="00DA7314"/>
    <w:rsid w:val="00DA784E"/>
    <w:rsid w:val="00DA7A76"/>
    <w:rsid w:val="00DA7CA0"/>
    <w:rsid w:val="00DB0116"/>
    <w:rsid w:val="00DB0205"/>
    <w:rsid w:val="00DB0469"/>
    <w:rsid w:val="00DB08D7"/>
    <w:rsid w:val="00DB0917"/>
    <w:rsid w:val="00DB0B67"/>
    <w:rsid w:val="00DB0C50"/>
    <w:rsid w:val="00DB0F3F"/>
    <w:rsid w:val="00DB1FAC"/>
    <w:rsid w:val="00DB20AC"/>
    <w:rsid w:val="00DB24C6"/>
    <w:rsid w:val="00DB2600"/>
    <w:rsid w:val="00DB26FA"/>
    <w:rsid w:val="00DB31BA"/>
    <w:rsid w:val="00DB323C"/>
    <w:rsid w:val="00DB34EE"/>
    <w:rsid w:val="00DB36E9"/>
    <w:rsid w:val="00DB373C"/>
    <w:rsid w:val="00DB39F0"/>
    <w:rsid w:val="00DB3BEB"/>
    <w:rsid w:val="00DB3C88"/>
    <w:rsid w:val="00DB476C"/>
    <w:rsid w:val="00DB4E78"/>
    <w:rsid w:val="00DB53F2"/>
    <w:rsid w:val="00DB56B8"/>
    <w:rsid w:val="00DB6351"/>
    <w:rsid w:val="00DB6885"/>
    <w:rsid w:val="00DB6A04"/>
    <w:rsid w:val="00DB6A2A"/>
    <w:rsid w:val="00DB6FB5"/>
    <w:rsid w:val="00DB703E"/>
    <w:rsid w:val="00DB75E4"/>
    <w:rsid w:val="00DB7B49"/>
    <w:rsid w:val="00DC0019"/>
    <w:rsid w:val="00DC0045"/>
    <w:rsid w:val="00DC09CF"/>
    <w:rsid w:val="00DC0A0D"/>
    <w:rsid w:val="00DC0BAD"/>
    <w:rsid w:val="00DC0E91"/>
    <w:rsid w:val="00DC12A0"/>
    <w:rsid w:val="00DC12C6"/>
    <w:rsid w:val="00DC1749"/>
    <w:rsid w:val="00DC1ABA"/>
    <w:rsid w:val="00DC2017"/>
    <w:rsid w:val="00DC208D"/>
    <w:rsid w:val="00DC2269"/>
    <w:rsid w:val="00DC22E3"/>
    <w:rsid w:val="00DC236A"/>
    <w:rsid w:val="00DC2B58"/>
    <w:rsid w:val="00DC3327"/>
    <w:rsid w:val="00DC3615"/>
    <w:rsid w:val="00DC38CA"/>
    <w:rsid w:val="00DC3921"/>
    <w:rsid w:val="00DC3A66"/>
    <w:rsid w:val="00DC3CCF"/>
    <w:rsid w:val="00DC4427"/>
    <w:rsid w:val="00DC4594"/>
    <w:rsid w:val="00DC464C"/>
    <w:rsid w:val="00DC48B4"/>
    <w:rsid w:val="00DC4955"/>
    <w:rsid w:val="00DC49F1"/>
    <w:rsid w:val="00DC4BFF"/>
    <w:rsid w:val="00DC4FB1"/>
    <w:rsid w:val="00DC4FB6"/>
    <w:rsid w:val="00DC518F"/>
    <w:rsid w:val="00DC5943"/>
    <w:rsid w:val="00DC5E49"/>
    <w:rsid w:val="00DC5F4D"/>
    <w:rsid w:val="00DC5F70"/>
    <w:rsid w:val="00DC610E"/>
    <w:rsid w:val="00DC62FF"/>
    <w:rsid w:val="00DC659E"/>
    <w:rsid w:val="00DC6796"/>
    <w:rsid w:val="00DC694E"/>
    <w:rsid w:val="00DC7053"/>
    <w:rsid w:val="00DC74CC"/>
    <w:rsid w:val="00DC7615"/>
    <w:rsid w:val="00DC77A7"/>
    <w:rsid w:val="00DC7948"/>
    <w:rsid w:val="00DC7F2A"/>
    <w:rsid w:val="00DD01B7"/>
    <w:rsid w:val="00DD0E38"/>
    <w:rsid w:val="00DD1BA4"/>
    <w:rsid w:val="00DD1DA4"/>
    <w:rsid w:val="00DD22F5"/>
    <w:rsid w:val="00DD25BE"/>
    <w:rsid w:val="00DD27F7"/>
    <w:rsid w:val="00DD2908"/>
    <w:rsid w:val="00DD2BD3"/>
    <w:rsid w:val="00DD2DD0"/>
    <w:rsid w:val="00DD366A"/>
    <w:rsid w:val="00DD3DC4"/>
    <w:rsid w:val="00DD420F"/>
    <w:rsid w:val="00DD42A8"/>
    <w:rsid w:val="00DD4331"/>
    <w:rsid w:val="00DD46F6"/>
    <w:rsid w:val="00DD4796"/>
    <w:rsid w:val="00DD4E54"/>
    <w:rsid w:val="00DD57AC"/>
    <w:rsid w:val="00DD5AAE"/>
    <w:rsid w:val="00DD5B54"/>
    <w:rsid w:val="00DD5C28"/>
    <w:rsid w:val="00DD615C"/>
    <w:rsid w:val="00DD6440"/>
    <w:rsid w:val="00DD71EC"/>
    <w:rsid w:val="00DD73B2"/>
    <w:rsid w:val="00DD7450"/>
    <w:rsid w:val="00DD757D"/>
    <w:rsid w:val="00DD7C9A"/>
    <w:rsid w:val="00DE14EF"/>
    <w:rsid w:val="00DE1511"/>
    <w:rsid w:val="00DE16DC"/>
    <w:rsid w:val="00DE183F"/>
    <w:rsid w:val="00DE1B54"/>
    <w:rsid w:val="00DE1B8C"/>
    <w:rsid w:val="00DE1C87"/>
    <w:rsid w:val="00DE1ED9"/>
    <w:rsid w:val="00DE23E3"/>
    <w:rsid w:val="00DE26AE"/>
    <w:rsid w:val="00DE2E01"/>
    <w:rsid w:val="00DE2E47"/>
    <w:rsid w:val="00DE3086"/>
    <w:rsid w:val="00DE4138"/>
    <w:rsid w:val="00DE43BC"/>
    <w:rsid w:val="00DE4CE3"/>
    <w:rsid w:val="00DE4E0A"/>
    <w:rsid w:val="00DE535F"/>
    <w:rsid w:val="00DE5471"/>
    <w:rsid w:val="00DE564D"/>
    <w:rsid w:val="00DE5F41"/>
    <w:rsid w:val="00DE672F"/>
    <w:rsid w:val="00DE6A74"/>
    <w:rsid w:val="00DE6D20"/>
    <w:rsid w:val="00DE7221"/>
    <w:rsid w:val="00DE72FA"/>
    <w:rsid w:val="00DE76F8"/>
    <w:rsid w:val="00DE7D5F"/>
    <w:rsid w:val="00DE7DD4"/>
    <w:rsid w:val="00DE7FDC"/>
    <w:rsid w:val="00DF0325"/>
    <w:rsid w:val="00DF0D5F"/>
    <w:rsid w:val="00DF1746"/>
    <w:rsid w:val="00DF19A4"/>
    <w:rsid w:val="00DF1D56"/>
    <w:rsid w:val="00DF1F7A"/>
    <w:rsid w:val="00DF20B1"/>
    <w:rsid w:val="00DF2506"/>
    <w:rsid w:val="00DF25D8"/>
    <w:rsid w:val="00DF2C04"/>
    <w:rsid w:val="00DF2F67"/>
    <w:rsid w:val="00DF2F89"/>
    <w:rsid w:val="00DF3991"/>
    <w:rsid w:val="00DF447C"/>
    <w:rsid w:val="00DF44D9"/>
    <w:rsid w:val="00DF4694"/>
    <w:rsid w:val="00DF4769"/>
    <w:rsid w:val="00DF4982"/>
    <w:rsid w:val="00DF4A5F"/>
    <w:rsid w:val="00DF597B"/>
    <w:rsid w:val="00DF5C2A"/>
    <w:rsid w:val="00DF6F96"/>
    <w:rsid w:val="00DF7260"/>
    <w:rsid w:val="00DF7454"/>
    <w:rsid w:val="00DF7490"/>
    <w:rsid w:val="00DF767C"/>
    <w:rsid w:val="00DF7B08"/>
    <w:rsid w:val="00DF7B27"/>
    <w:rsid w:val="00DF7F24"/>
    <w:rsid w:val="00E00101"/>
    <w:rsid w:val="00E00169"/>
    <w:rsid w:val="00E00254"/>
    <w:rsid w:val="00E004C8"/>
    <w:rsid w:val="00E0097F"/>
    <w:rsid w:val="00E013BE"/>
    <w:rsid w:val="00E01A39"/>
    <w:rsid w:val="00E01F62"/>
    <w:rsid w:val="00E0215E"/>
    <w:rsid w:val="00E02265"/>
    <w:rsid w:val="00E0278C"/>
    <w:rsid w:val="00E029EB"/>
    <w:rsid w:val="00E02D5F"/>
    <w:rsid w:val="00E033F4"/>
    <w:rsid w:val="00E03472"/>
    <w:rsid w:val="00E03944"/>
    <w:rsid w:val="00E03A56"/>
    <w:rsid w:val="00E03B5C"/>
    <w:rsid w:val="00E03E60"/>
    <w:rsid w:val="00E03EAA"/>
    <w:rsid w:val="00E0449A"/>
    <w:rsid w:val="00E044A9"/>
    <w:rsid w:val="00E056FA"/>
    <w:rsid w:val="00E057FE"/>
    <w:rsid w:val="00E05EAC"/>
    <w:rsid w:val="00E06466"/>
    <w:rsid w:val="00E06562"/>
    <w:rsid w:val="00E07158"/>
    <w:rsid w:val="00E0718D"/>
    <w:rsid w:val="00E074AC"/>
    <w:rsid w:val="00E0790C"/>
    <w:rsid w:val="00E07A99"/>
    <w:rsid w:val="00E07EF2"/>
    <w:rsid w:val="00E10479"/>
    <w:rsid w:val="00E10924"/>
    <w:rsid w:val="00E10958"/>
    <w:rsid w:val="00E10A68"/>
    <w:rsid w:val="00E10E9D"/>
    <w:rsid w:val="00E1133A"/>
    <w:rsid w:val="00E1186C"/>
    <w:rsid w:val="00E119D5"/>
    <w:rsid w:val="00E1288A"/>
    <w:rsid w:val="00E12BD9"/>
    <w:rsid w:val="00E1314E"/>
    <w:rsid w:val="00E13AD7"/>
    <w:rsid w:val="00E13B91"/>
    <w:rsid w:val="00E14273"/>
    <w:rsid w:val="00E147BD"/>
    <w:rsid w:val="00E1505C"/>
    <w:rsid w:val="00E15443"/>
    <w:rsid w:val="00E1576B"/>
    <w:rsid w:val="00E16328"/>
    <w:rsid w:val="00E1662C"/>
    <w:rsid w:val="00E16648"/>
    <w:rsid w:val="00E166BE"/>
    <w:rsid w:val="00E17555"/>
    <w:rsid w:val="00E176D0"/>
    <w:rsid w:val="00E201F3"/>
    <w:rsid w:val="00E2076A"/>
    <w:rsid w:val="00E20DAE"/>
    <w:rsid w:val="00E211D1"/>
    <w:rsid w:val="00E214AC"/>
    <w:rsid w:val="00E2173A"/>
    <w:rsid w:val="00E21CD2"/>
    <w:rsid w:val="00E21F7B"/>
    <w:rsid w:val="00E22377"/>
    <w:rsid w:val="00E224BA"/>
    <w:rsid w:val="00E22B49"/>
    <w:rsid w:val="00E22BB3"/>
    <w:rsid w:val="00E22BCD"/>
    <w:rsid w:val="00E23202"/>
    <w:rsid w:val="00E232A8"/>
    <w:rsid w:val="00E23731"/>
    <w:rsid w:val="00E23CB6"/>
    <w:rsid w:val="00E25156"/>
    <w:rsid w:val="00E255C3"/>
    <w:rsid w:val="00E259A4"/>
    <w:rsid w:val="00E259BE"/>
    <w:rsid w:val="00E25DAC"/>
    <w:rsid w:val="00E25F52"/>
    <w:rsid w:val="00E25F9B"/>
    <w:rsid w:val="00E264BD"/>
    <w:rsid w:val="00E26775"/>
    <w:rsid w:val="00E26882"/>
    <w:rsid w:val="00E2691B"/>
    <w:rsid w:val="00E26AEC"/>
    <w:rsid w:val="00E26D2C"/>
    <w:rsid w:val="00E279C3"/>
    <w:rsid w:val="00E27AA7"/>
    <w:rsid w:val="00E27CAC"/>
    <w:rsid w:val="00E27E68"/>
    <w:rsid w:val="00E3017E"/>
    <w:rsid w:val="00E30273"/>
    <w:rsid w:val="00E3036D"/>
    <w:rsid w:val="00E304BB"/>
    <w:rsid w:val="00E307B4"/>
    <w:rsid w:val="00E3113A"/>
    <w:rsid w:val="00E311EF"/>
    <w:rsid w:val="00E312F3"/>
    <w:rsid w:val="00E3155A"/>
    <w:rsid w:val="00E31758"/>
    <w:rsid w:val="00E32325"/>
    <w:rsid w:val="00E32431"/>
    <w:rsid w:val="00E3271E"/>
    <w:rsid w:val="00E32942"/>
    <w:rsid w:val="00E329B0"/>
    <w:rsid w:val="00E329C4"/>
    <w:rsid w:val="00E32C54"/>
    <w:rsid w:val="00E32CDD"/>
    <w:rsid w:val="00E32E5A"/>
    <w:rsid w:val="00E330CE"/>
    <w:rsid w:val="00E330EE"/>
    <w:rsid w:val="00E335BC"/>
    <w:rsid w:val="00E336AC"/>
    <w:rsid w:val="00E33751"/>
    <w:rsid w:val="00E33D3E"/>
    <w:rsid w:val="00E33E50"/>
    <w:rsid w:val="00E3410F"/>
    <w:rsid w:val="00E3453A"/>
    <w:rsid w:val="00E346C0"/>
    <w:rsid w:val="00E35244"/>
    <w:rsid w:val="00E35605"/>
    <w:rsid w:val="00E36208"/>
    <w:rsid w:val="00E367D1"/>
    <w:rsid w:val="00E36F33"/>
    <w:rsid w:val="00E3730B"/>
    <w:rsid w:val="00E37B07"/>
    <w:rsid w:val="00E402AB"/>
    <w:rsid w:val="00E4081F"/>
    <w:rsid w:val="00E40870"/>
    <w:rsid w:val="00E40F80"/>
    <w:rsid w:val="00E41444"/>
    <w:rsid w:val="00E41D24"/>
    <w:rsid w:val="00E420AD"/>
    <w:rsid w:val="00E42210"/>
    <w:rsid w:val="00E42591"/>
    <w:rsid w:val="00E4269C"/>
    <w:rsid w:val="00E428EF"/>
    <w:rsid w:val="00E4290E"/>
    <w:rsid w:val="00E42A8C"/>
    <w:rsid w:val="00E42CC6"/>
    <w:rsid w:val="00E43261"/>
    <w:rsid w:val="00E435C8"/>
    <w:rsid w:val="00E438A4"/>
    <w:rsid w:val="00E43995"/>
    <w:rsid w:val="00E43F44"/>
    <w:rsid w:val="00E4428B"/>
    <w:rsid w:val="00E4494F"/>
    <w:rsid w:val="00E44DE9"/>
    <w:rsid w:val="00E4569E"/>
    <w:rsid w:val="00E459BA"/>
    <w:rsid w:val="00E45F25"/>
    <w:rsid w:val="00E46108"/>
    <w:rsid w:val="00E46323"/>
    <w:rsid w:val="00E46C3D"/>
    <w:rsid w:val="00E46C4D"/>
    <w:rsid w:val="00E46C61"/>
    <w:rsid w:val="00E47067"/>
    <w:rsid w:val="00E47082"/>
    <w:rsid w:val="00E473AF"/>
    <w:rsid w:val="00E478DC"/>
    <w:rsid w:val="00E47C24"/>
    <w:rsid w:val="00E47C38"/>
    <w:rsid w:val="00E47CC1"/>
    <w:rsid w:val="00E5034A"/>
    <w:rsid w:val="00E503D5"/>
    <w:rsid w:val="00E506C9"/>
    <w:rsid w:val="00E509BB"/>
    <w:rsid w:val="00E50A2C"/>
    <w:rsid w:val="00E50BB7"/>
    <w:rsid w:val="00E50BF3"/>
    <w:rsid w:val="00E50FE9"/>
    <w:rsid w:val="00E5106D"/>
    <w:rsid w:val="00E511EF"/>
    <w:rsid w:val="00E514F8"/>
    <w:rsid w:val="00E51718"/>
    <w:rsid w:val="00E519F9"/>
    <w:rsid w:val="00E51A1A"/>
    <w:rsid w:val="00E51C55"/>
    <w:rsid w:val="00E52039"/>
    <w:rsid w:val="00E52557"/>
    <w:rsid w:val="00E52576"/>
    <w:rsid w:val="00E526B2"/>
    <w:rsid w:val="00E52B36"/>
    <w:rsid w:val="00E53624"/>
    <w:rsid w:val="00E53931"/>
    <w:rsid w:val="00E53BDC"/>
    <w:rsid w:val="00E53E80"/>
    <w:rsid w:val="00E53F75"/>
    <w:rsid w:val="00E54059"/>
    <w:rsid w:val="00E54121"/>
    <w:rsid w:val="00E54138"/>
    <w:rsid w:val="00E550BA"/>
    <w:rsid w:val="00E55B5F"/>
    <w:rsid w:val="00E55C9A"/>
    <w:rsid w:val="00E5697F"/>
    <w:rsid w:val="00E569A6"/>
    <w:rsid w:val="00E569B2"/>
    <w:rsid w:val="00E56A68"/>
    <w:rsid w:val="00E56BC1"/>
    <w:rsid w:val="00E57027"/>
    <w:rsid w:val="00E57081"/>
    <w:rsid w:val="00E5738F"/>
    <w:rsid w:val="00E57558"/>
    <w:rsid w:val="00E578BF"/>
    <w:rsid w:val="00E600AC"/>
    <w:rsid w:val="00E60294"/>
    <w:rsid w:val="00E60385"/>
    <w:rsid w:val="00E60391"/>
    <w:rsid w:val="00E60CC0"/>
    <w:rsid w:val="00E60F8B"/>
    <w:rsid w:val="00E61203"/>
    <w:rsid w:val="00E61374"/>
    <w:rsid w:val="00E61679"/>
    <w:rsid w:val="00E619AC"/>
    <w:rsid w:val="00E61A4F"/>
    <w:rsid w:val="00E61BAC"/>
    <w:rsid w:val="00E61F2F"/>
    <w:rsid w:val="00E622AB"/>
    <w:rsid w:val="00E62C4D"/>
    <w:rsid w:val="00E63028"/>
    <w:rsid w:val="00E630AC"/>
    <w:rsid w:val="00E630CD"/>
    <w:rsid w:val="00E63123"/>
    <w:rsid w:val="00E639D3"/>
    <w:rsid w:val="00E64551"/>
    <w:rsid w:val="00E64745"/>
    <w:rsid w:val="00E648F2"/>
    <w:rsid w:val="00E64982"/>
    <w:rsid w:val="00E649EA"/>
    <w:rsid w:val="00E64A0D"/>
    <w:rsid w:val="00E65026"/>
    <w:rsid w:val="00E65224"/>
    <w:rsid w:val="00E65308"/>
    <w:rsid w:val="00E65387"/>
    <w:rsid w:val="00E6551C"/>
    <w:rsid w:val="00E6552B"/>
    <w:rsid w:val="00E65F02"/>
    <w:rsid w:val="00E65F52"/>
    <w:rsid w:val="00E6633E"/>
    <w:rsid w:val="00E66B33"/>
    <w:rsid w:val="00E66C66"/>
    <w:rsid w:val="00E66F8A"/>
    <w:rsid w:val="00E6758F"/>
    <w:rsid w:val="00E675AB"/>
    <w:rsid w:val="00E67737"/>
    <w:rsid w:val="00E6796C"/>
    <w:rsid w:val="00E67AF0"/>
    <w:rsid w:val="00E67B33"/>
    <w:rsid w:val="00E67FEF"/>
    <w:rsid w:val="00E7012B"/>
    <w:rsid w:val="00E70CD6"/>
    <w:rsid w:val="00E70E3E"/>
    <w:rsid w:val="00E710D8"/>
    <w:rsid w:val="00E710D9"/>
    <w:rsid w:val="00E71344"/>
    <w:rsid w:val="00E71871"/>
    <w:rsid w:val="00E71DB9"/>
    <w:rsid w:val="00E72502"/>
    <w:rsid w:val="00E72908"/>
    <w:rsid w:val="00E72971"/>
    <w:rsid w:val="00E73235"/>
    <w:rsid w:val="00E73350"/>
    <w:rsid w:val="00E7335C"/>
    <w:rsid w:val="00E7355E"/>
    <w:rsid w:val="00E73769"/>
    <w:rsid w:val="00E73BEF"/>
    <w:rsid w:val="00E740C6"/>
    <w:rsid w:val="00E74259"/>
    <w:rsid w:val="00E749ED"/>
    <w:rsid w:val="00E74ADE"/>
    <w:rsid w:val="00E74BCA"/>
    <w:rsid w:val="00E74E32"/>
    <w:rsid w:val="00E74FEB"/>
    <w:rsid w:val="00E75324"/>
    <w:rsid w:val="00E7535A"/>
    <w:rsid w:val="00E75394"/>
    <w:rsid w:val="00E753F8"/>
    <w:rsid w:val="00E75C3F"/>
    <w:rsid w:val="00E75F95"/>
    <w:rsid w:val="00E760F3"/>
    <w:rsid w:val="00E76464"/>
    <w:rsid w:val="00E7655D"/>
    <w:rsid w:val="00E76773"/>
    <w:rsid w:val="00E76BF3"/>
    <w:rsid w:val="00E76D39"/>
    <w:rsid w:val="00E7709C"/>
    <w:rsid w:val="00E77634"/>
    <w:rsid w:val="00E7784D"/>
    <w:rsid w:val="00E77B26"/>
    <w:rsid w:val="00E77F3E"/>
    <w:rsid w:val="00E80214"/>
    <w:rsid w:val="00E805E2"/>
    <w:rsid w:val="00E8099A"/>
    <w:rsid w:val="00E80CA2"/>
    <w:rsid w:val="00E811DA"/>
    <w:rsid w:val="00E813E5"/>
    <w:rsid w:val="00E817C5"/>
    <w:rsid w:val="00E81C86"/>
    <w:rsid w:val="00E81EF0"/>
    <w:rsid w:val="00E822E0"/>
    <w:rsid w:val="00E824A4"/>
    <w:rsid w:val="00E826B8"/>
    <w:rsid w:val="00E82E6A"/>
    <w:rsid w:val="00E82E97"/>
    <w:rsid w:val="00E83406"/>
    <w:rsid w:val="00E83807"/>
    <w:rsid w:val="00E839E1"/>
    <w:rsid w:val="00E83A85"/>
    <w:rsid w:val="00E83FB7"/>
    <w:rsid w:val="00E84813"/>
    <w:rsid w:val="00E8486C"/>
    <w:rsid w:val="00E85897"/>
    <w:rsid w:val="00E85D51"/>
    <w:rsid w:val="00E861E8"/>
    <w:rsid w:val="00E86779"/>
    <w:rsid w:val="00E8705B"/>
    <w:rsid w:val="00E871C4"/>
    <w:rsid w:val="00E8780E"/>
    <w:rsid w:val="00E87884"/>
    <w:rsid w:val="00E878A1"/>
    <w:rsid w:val="00E900FF"/>
    <w:rsid w:val="00E902FE"/>
    <w:rsid w:val="00E90BF2"/>
    <w:rsid w:val="00E90F71"/>
    <w:rsid w:val="00E90FE1"/>
    <w:rsid w:val="00E91066"/>
    <w:rsid w:val="00E911F5"/>
    <w:rsid w:val="00E91580"/>
    <w:rsid w:val="00E917F4"/>
    <w:rsid w:val="00E91DE0"/>
    <w:rsid w:val="00E91F28"/>
    <w:rsid w:val="00E9220D"/>
    <w:rsid w:val="00E924CA"/>
    <w:rsid w:val="00E92649"/>
    <w:rsid w:val="00E928D8"/>
    <w:rsid w:val="00E92D92"/>
    <w:rsid w:val="00E92E80"/>
    <w:rsid w:val="00E92FA3"/>
    <w:rsid w:val="00E93136"/>
    <w:rsid w:val="00E93787"/>
    <w:rsid w:val="00E93A3C"/>
    <w:rsid w:val="00E93F02"/>
    <w:rsid w:val="00E9411B"/>
    <w:rsid w:val="00E94A98"/>
    <w:rsid w:val="00E94AA3"/>
    <w:rsid w:val="00E94B40"/>
    <w:rsid w:val="00E94D54"/>
    <w:rsid w:val="00E94E26"/>
    <w:rsid w:val="00E9511A"/>
    <w:rsid w:val="00E9547D"/>
    <w:rsid w:val="00E95C1A"/>
    <w:rsid w:val="00E95C86"/>
    <w:rsid w:val="00E96372"/>
    <w:rsid w:val="00E96A1B"/>
    <w:rsid w:val="00E96AE5"/>
    <w:rsid w:val="00E96C1B"/>
    <w:rsid w:val="00E9708B"/>
    <w:rsid w:val="00EA0211"/>
    <w:rsid w:val="00EA061B"/>
    <w:rsid w:val="00EA076D"/>
    <w:rsid w:val="00EA0936"/>
    <w:rsid w:val="00EA0C7B"/>
    <w:rsid w:val="00EA1EDE"/>
    <w:rsid w:val="00EA1F28"/>
    <w:rsid w:val="00EA23FE"/>
    <w:rsid w:val="00EA257D"/>
    <w:rsid w:val="00EA2E54"/>
    <w:rsid w:val="00EA3174"/>
    <w:rsid w:val="00EA31C8"/>
    <w:rsid w:val="00EA330B"/>
    <w:rsid w:val="00EA3801"/>
    <w:rsid w:val="00EA3AB5"/>
    <w:rsid w:val="00EA3EEB"/>
    <w:rsid w:val="00EA417E"/>
    <w:rsid w:val="00EA5543"/>
    <w:rsid w:val="00EA5B4C"/>
    <w:rsid w:val="00EA68C8"/>
    <w:rsid w:val="00EA6C7C"/>
    <w:rsid w:val="00EA6F1D"/>
    <w:rsid w:val="00EA7500"/>
    <w:rsid w:val="00EA7C24"/>
    <w:rsid w:val="00EB0061"/>
    <w:rsid w:val="00EB0334"/>
    <w:rsid w:val="00EB135D"/>
    <w:rsid w:val="00EB139E"/>
    <w:rsid w:val="00EB18DA"/>
    <w:rsid w:val="00EB18F4"/>
    <w:rsid w:val="00EB1EE1"/>
    <w:rsid w:val="00EB2F30"/>
    <w:rsid w:val="00EB3B02"/>
    <w:rsid w:val="00EB3B48"/>
    <w:rsid w:val="00EB404F"/>
    <w:rsid w:val="00EB4782"/>
    <w:rsid w:val="00EB47CC"/>
    <w:rsid w:val="00EB4E8D"/>
    <w:rsid w:val="00EB4F87"/>
    <w:rsid w:val="00EB4FA7"/>
    <w:rsid w:val="00EB5B57"/>
    <w:rsid w:val="00EB5C0A"/>
    <w:rsid w:val="00EB5F2F"/>
    <w:rsid w:val="00EB60C5"/>
    <w:rsid w:val="00EB62CF"/>
    <w:rsid w:val="00EB67EE"/>
    <w:rsid w:val="00EB6B46"/>
    <w:rsid w:val="00EB6BFB"/>
    <w:rsid w:val="00EB716E"/>
    <w:rsid w:val="00EB7176"/>
    <w:rsid w:val="00EB7255"/>
    <w:rsid w:val="00EB7A7F"/>
    <w:rsid w:val="00EB7AF8"/>
    <w:rsid w:val="00EB7BDA"/>
    <w:rsid w:val="00EB7FDB"/>
    <w:rsid w:val="00EC02CB"/>
    <w:rsid w:val="00EC07EA"/>
    <w:rsid w:val="00EC094A"/>
    <w:rsid w:val="00EC1009"/>
    <w:rsid w:val="00EC12B8"/>
    <w:rsid w:val="00EC12D0"/>
    <w:rsid w:val="00EC15D2"/>
    <w:rsid w:val="00EC180B"/>
    <w:rsid w:val="00EC1CCA"/>
    <w:rsid w:val="00EC228F"/>
    <w:rsid w:val="00EC29FD"/>
    <w:rsid w:val="00EC2E43"/>
    <w:rsid w:val="00EC2F2F"/>
    <w:rsid w:val="00EC3115"/>
    <w:rsid w:val="00EC3314"/>
    <w:rsid w:val="00EC3470"/>
    <w:rsid w:val="00EC376D"/>
    <w:rsid w:val="00EC3C29"/>
    <w:rsid w:val="00EC3E8B"/>
    <w:rsid w:val="00EC40BD"/>
    <w:rsid w:val="00EC4229"/>
    <w:rsid w:val="00EC4644"/>
    <w:rsid w:val="00EC4B00"/>
    <w:rsid w:val="00EC4D00"/>
    <w:rsid w:val="00EC4E48"/>
    <w:rsid w:val="00EC516E"/>
    <w:rsid w:val="00EC5BEB"/>
    <w:rsid w:val="00EC6A7D"/>
    <w:rsid w:val="00EC7374"/>
    <w:rsid w:val="00EC7EE6"/>
    <w:rsid w:val="00ED0166"/>
    <w:rsid w:val="00ED031E"/>
    <w:rsid w:val="00ED0B55"/>
    <w:rsid w:val="00ED0BA4"/>
    <w:rsid w:val="00ED0CA0"/>
    <w:rsid w:val="00ED0D05"/>
    <w:rsid w:val="00ED0D5B"/>
    <w:rsid w:val="00ED12B5"/>
    <w:rsid w:val="00ED13BA"/>
    <w:rsid w:val="00ED1C93"/>
    <w:rsid w:val="00ED26B5"/>
    <w:rsid w:val="00ED2F82"/>
    <w:rsid w:val="00ED2FD3"/>
    <w:rsid w:val="00ED38CD"/>
    <w:rsid w:val="00ED3F06"/>
    <w:rsid w:val="00ED3FF5"/>
    <w:rsid w:val="00ED4286"/>
    <w:rsid w:val="00ED428C"/>
    <w:rsid w:val="00ED4323"/>
    <w:rsid w:val="00ED435A"/>
    <w:rsid w:val="00ED444E"/>
    <w:rsid w:val="00ED464F"/>
    <w:rsid w:val="00ED49DA"/>
    <w:rsid w:val="00ED4C03"/>
    <w:rsid w:val="00ED4E6B"/>
    <w:rsid w:val="00ED60FE"/>
    <w:rsid w:val="00ED62B5"/>
    <w:rsid w:val="00ED6763"/>
    <w:rsid w:val="00ED6F0A"/>
    <w:rsid w:val="00ED7392"/>
    <w:rsid w:val="00ED74B0"/>
    <w:rsid w:val="00ED7B6E"/>
    <w:rsid w:val="00ED7DA1"/>
    <w:rsid w:val="00EE0B5F"/>
    <w:rsid w:val="00EE0FB2"/>
    <w:rsid w:val="00EE0FBC"/>
    <w:rsid w:val="00EE13C8"/>
    <w:rsid w:val="00EE1491"/>
    <w:rsid w:val="00EE1D4A"/>
    <w:rsid w:val="00EE21C9"/>
    <w:rsid w:val="00EE2665"/>
    <w:rsid w:val="00EE3148"/>
    <w:rsid w:val="00EE33C2"/>
    <w:rsid w:val="00EE3EE1"/>
    <w:rsid w:val="00EE4F8F"/>
    <w:rsid w:val="00EE56D1"/>
    <w:rsid w:val="00EE586D"/>
    <w:rsid w:val="00EE5AC5"/>
    <w:rsid w:val="00EE5B57"/>
    <w:rsid w:val="00EE5E5C"/>
    <w:rsid w:val="00EE62AE"/>
    <w:rsid w:val="00EE6959"/>
    <w:rsid w:val="00EE6C07"/>
    <w:rsid w:val="00EE6F43"/>
    <w:rsid w:val="00EE71E4"/>
    <w:rsid w:val="00EE7360"/>
    <w:rsid w:val="00EF086A"/>
    <w:rsid w:val="00EF0E3E"/>
    <w:rsid w:val="00EF1090"/>
    <w:rsid w:val="00EF10B5"/>
    <w:rsid w:val="00EF132C"/>
    <w:rsid w:val="00EF1831"/>
    <w:rsid w:val="00EF1B5A"/>
    <w:rsid w:val="00EF23D9"/>
    <w:rsid w:val="00EF25E7"/>
    <w:rsid w:val="00EF26DC"/>
    <w:rsid w:val="00EF27E7"/>
    <w:rsid w:val="00EF27ED"/>
    <w:rsid w:val="00EF295E"/>
    <w:rsid w:val="00EF2AA2"/>
    <w:rsid w:val="00EF2BC1"/>
    <w:rsid w:val="00EF2E7A"/>
    <w:rsid w:val="00EF2FA4"/>
    <w:rsid w:val="00EF3593"/>
    <w:rsid w:val="00EF3596"/>
    <w:rsid w:val="00EF3C83"/>
    <w:rsid w:val="00EF3CDE"/>
    <w:rsid w:val="00EF3DBD"/>
    <w:rsid w:val="00EF464A"/>
    <w:rsid w:val="00EF490F"/>
    <w:rsid w:val="00EF4C3B"/>
    <w:rsid w:val="00EF5077"/>
    <w:rsid w:val="00EF5091"/>
    <w:rsid w:val="00EF5332"/>
    <w:rsid w:val="00EF57C0"/>
    <w:rsid w:val="00EF58A3"/>
    <w:rsid w:val="00EF5E6F"/>
    <w:rsid w:val="00EF6483"/>
    <w:rsid w:val="00EF65A4"/>
    <w:rsid w:val="00EF67F1"/>
    <w:rsid w:val="00EF6846"/>
    <w:rsid w:val="00EF6D36"/>
    <w:rsid w:val="00EF6D71"/>
    <w:rsid w:val="00EF7250"/>
    <w:rsid w:val="00EF74D8"/>
    <w:rsid w:val="00EF7572"/>
    <w:rsid w:val="00EF7AFE"/>
    <w:rsid w:val="00EF7BD1"/>
    <w:rsid w:val="00EF7D64"/>
    <w:rsid w:val="00EF7E20"/>
    <w:rsid w:val="00F00344"/>
    <w:rsid w:val="00F00348"/>
    <w:rsid w:val="00F0088B"/>
    <w:rsid w:val="00F00933"/>
    <w:rsid w:val="00F00B00"/>
    <w:rsid w:val="00F00C26"/>
    <w:rsid w:val="00F00EBE"/>
    <w:rsid w:val="00F01176"/>
    <w:rsid w:val="00F01295"/>
    <w:rsid w:val="00F0157B"/>
    <w:rsid w:val="00F0176B"/>
    <w:rsid w:val="00F01906"/>
    <w:rsid w:val="00F01E40"/>
    <w:rsid w:val="00F02DB5"/>
    <w:rsid w:val="00F03273"/>
    <w:rsid w:val="00F039AD"/>
    <w:rsid w:val="00F03DAF"/>
    <w:rsid w:val="00F0417E"/>
    <w:rsid w:val="00F044A2"/>
    <w:rsid w:val="00F04546"/>
    <w:rsid w:val="00F04C37"/>
    <w:rsid w:val="00F050CD"/>
    <w:rsid w:val="00F051EE"/>
    <w:rsid w:val="00F059CA"/>
    <w:rsid w:val="00F06628"/>
    <w:rsid w:val="00F06B37"/>
    <w:rsid w:val="00F06EBD"/>
    <w:rsid w:val="00F06FA6"/>
    <w:rsid w:val="00F072A4"/>
    <w:rsid w:val="00F07351"/>
    <w:rsid w:val="00F10021"/>
    <w:rsid w:val="00F10369"/>
    <w:rsid w:val="00F10E83"/>
    <w:rsid w:val="00F118E4"/>
    <w:rsid w:val="00F12B05"/>
    <w:rsid w:val="00F134B6"/>
    <w:rsid w:val="00F135D9"/>
    <w:rsid w:val="00F13915"/>
    <w:rsid w:val="00F139F2"/>
    <w:rsid w:val="00F13A19"/>
    <w:rsid w:val="00F13B78"/>
    <w:rsid w:val="00F14173"/>
    <w:rsid w:val="00F14273"/>
    <w:rsid w:val="00F14492"/>
    <w:rsid w:val="00F14A6D"/>
    <w:rsid w:val="00F14F26"/>
    <w:rsid w:val="00F15343"/>
    <w:rsid w:val="00F154C9"/>
    <w:rsid w:val="00F1597B"/>
    <w:rsid w:val="00F15CF6"/>
    <w:rsid w:val="00F15EC8"/>
    <w:rsid w:val="00F16324"/>
    <w:rsid w:val="00F16361"/>
    <w:rsid w:val="00F16364"/>
    <w:rsid w:val="00F16371"/>
    <w:rsid w:val="00F16845"/>
    <w:rsid w:val="00F17454"/>
    <w:rsid w:val="00F17741"/>
    <w:rsid w:val="00F17D8D"/>
    <w:rsid w:val="00F20658"/>
    <w:rsid w:val="00F20818"/>
    <w:rsid w:val="00F2081B"/>
    <w:rsid w:val="00F20A84"/>
    <w:rsid w:val="00F20E39"/>
    <w:rsid w:val="00F20F55"/>
    <w:rsid w:val="00F211DF"/>
    <w:rsid w:val="00F219DB"/>
    <w:rsid w:val="00F21D52"/>
    <w:rsid w:val="00F22113"/>
    <w:rsid w:val="00F2259D"/>
    <w:rsid w:val="00F22648"/>
    <w:rsid w:val="00F2280F"/>
    <w:rsid w:val="00F22AB5"/>
    <w:rsid w:val="00F22DDF"/>
    <w:rsid w:val="00F22E5F"/>
    <w:rsid w:val="00F2323D"/>
    <w:rsid w:val="00F238C3"/>
    <w:rsid w:val="00F23DA9"/>
    <w:rsid w:val="00F24020"/>
    <w:rsid w:val="00F24334"/>
    <w:rsid w:val="00F247DA"/>
    <w:rsid w:val="00F255D7"/>
    <w:rsid w:val="00F25BAB"/>
    <w:rsid w:val="00F2645C"/>
    <w:rsid w:val="00F26497"/>
    <w:rsid w:val="00F26F21"/>
    <w:rsid w:val="00F2734C"/>
    <w:rsid w:val="00F2785E"/>
    <w:rsid w:val="00F27D0F"/>
    <w:rsid w:val="00F3017C"/>
    <w:rsid w:val="00F30886"/>
    <w:rsid w:val="00F30B2A"/>
    <w:rsid w:val="00F31686"/>
    <w:rsid w:val="00F31905"/>
    <w:rsid w:val="00F31AEA"/>
    <w:rsid w:val="00F31D04"/>
    <w:rsid w:val="00F320F7"/>
    <w:rsid w:val="00F3228F"/>
    <w:rsid w:val="00F3249A"/>
    <w:rsid w:val="00F32847"/>
    <w:rsid w:val="00F32BDB"/>
    <w:rsid w:val="00F32C2E"/>
    <w:rsid w:val="00F32CBD"/>
    <w:rsid w:val="00F3315D"/>
    <w:rsid w:val="00F33F26"/>
    <w:rsid w:val="00F3411D"/>
    <w:rsid w:val="00F3453F"/>
    <w:rsid w:val="00F3496E"/>
    <w:rsid w:val="00F34DF1"/>
    <w:rsid w:val="00F35A6C"/>
    <w:rsid w:val="00F35AD2"/>
    <w:rsid w:val="00F35BD1"/>
    <w:rsid w:val="00F35DD5"/>
    <w:rsid w:val="00F36195"/>
    <w:rsid w:val="00F36255"/>
    <w:rsid w:val="00F369C8"/>
    <w:rsid w:val="00F36DCF"/>
    <w:rsid w:val="00F37117"/>
    <w:rsid w:val="00F3737C"/>
    <w:rsid w:val="00F377D0"/>
    <w:rsid w:val="00F37B6F"/>
    <w:rsid w:val="00F37CEE"/>
    <w:rsid w:val="00F40138"/>
    <w:rsid w:val="00F401BB"/>
    <w:rsid w:val="00F4063F"/>
    <w:rsid w:val="00F40B91"/>
    <w:rsid w:val="00F40E0B"/>
    <w:rsid w:val="00F4133C"/>
    <w:rsid w:val="00F41517"/>
    <w:rsid w:val="00F417E4"/>
    <w:rsid w:val="00F41D53"/>
    <w:rsid w:val="00F422C0"/>
    <w:rsid w:val="00F423EB"/>
    <w:rsid w:val="00F428BA"/>
    <w:rsid w:val="00F42B38"/>
    <w:rsid w:val="00F42DE9"/>
    <w:rsid w:val="00F43405"/>
    <w:rsid w:val="00F43F4F"/>
    <w:rsid w:val="00F44967"/>
    <w:rsid w:val="00F44B9E"/>
    <w:rsid w:val="00F44CDA"/>
    <w:rsid w:val="00F44DBC"/>
    <w:rsid w:val="00F44FFC"/>
    <w:rsid w:val="00F450B0"/>
    <w:rsid w:val="00F454E3"/>
    <w:rsid w:val="00F4597C"/>
    <w:rsid w:val="00F45EED"/>
    <w:rsid w:val="00F4615B"/>
    <w:rsid w:val="00F466A1"/>
    <w:rsid w:val="00F4691E"/>
    <w:rsid w:val="00F47777"/>
    <w:rsid w:val="00F47C6B"/>
    <w:rsid w:val="00F50673"/>
    <w:rsid w:val="00F50935"/>
    <w:rsid w:val="00F509DC"/>
    <w:rsid w:val="00F51295"/>
    <w:rsid w:val="00F512CE"/>
    <w:rsid w:val="00F51AFE"/>
    <w:rsid w:val="00F51E7E"/>
    <w:rsid w:val="00F526A7"/>
    <w:rsid w:val="00F5273E"/>
    <w:rsid w:val="00F52897"/>
    <w:rsid w:val="00F52D4E"/>
    <w:rsid w:val="00F530E1"/>
    <w:rsid w:val="00F53444"/>
    <w:rsid w:val="00F5349F"/>
    <w:rsid w:val="00F53C13"/>
    <w:rsid w:val="00F54824"/>
    <w:rsid w:val="00F54986"/>
    <w:rsid w:val="00F556FA"/>
    <w:rsid w:val="00F5603E"/>
    <w:rsid w:val="00F561CE"/>
    <w:rsid w:val="00F5651C"/>
    <w:rsid w:val="00F5653D"/>
    <w:rsid w:val="00F56AAF"/>
    <w:rsid w:val="00F56AE0"/>
    <w:rsid w:val="00F570EE"/>
    <w:rsid w:val="00F572BC"/>
    <w:rsid w:val="00F57DA0"/>
    <w:rsid w:val="00F57FBC"/>
    <w:rsid w:val="00F60219"/>
    <w:rsid w:val="00F60AFC"/>
    <w:rsid w:val="00F60E79"/>
    <w:rsid w:val="00F60EAC"/>
    <w:rsid w:val="00F61B8D"/>
    <w:rsid w:val="00F61C17"/>
    <w:rsid w:val="00F61C9B"/>
    <w:rsid w:val="00F62299"/>
    <w:rsid w:val="00F62E91"/>
    <w:rsid w:val="00F62F2C"/>
    <w:rsid w:val="00F62F47"/>
    <w:rsid w:val="00F63659"/>
    <w:rsid w:val="00F637E5"/>
    <w:rsid w:val="00F63882"/>
    <w:rsid w:val="00F63D9D"/>
    <w:rsid w:val="00F64165"/>
    <w:rsid w:val="00F64862"/>
    <w:rsid w:val="00F648B3"/>
    <w:rsid w:val="00F64ACD"/>
    <w:rsid w:val="00F64C33"/>
    <w:rsid w:val="00F64E2A"/>
    <w:rsid w:val="00F64E94"/>
    <w:rsid w:val="00F650E4"/>
    <w:rsid w:val="00F6530C"/>
    <w:rsid w:val="00F65795"/>
    <w:rsid w:val="00F65D13"/>
    <w:rsid w:val="00F65E87"/>
    <w:rsid w:val="00F65FCC"/>
    <w:rsid w:val="00F666EA"/>
    <w:rsid w:val="00F668C4"/>
    <w:rsid w:val="00F66996"/>
    <w:rsid w:val="00F66A81"/>
    <w:rsid w:val="00F66F77"/>
    <w:rsid w:val="00F67928"/>
    <w:rsid w:val="00F67ECC"/>
    <w:rsid w:val="00F70932"/>
    <w:rsid w:val="00F70A52"/>
    <w:rsid w:val="00F70B75"/>
    <w:rsid w:val="00F715F6"/>
    <w:rsid w:val="00F71869"/>
    <w:rsid w:val="00F71E45"/>
    <w:rsid w:val="00F71F40"/>
    <w:rsid w:val="00F71FAE"/>
    <w:rsid w:val="00F723C4"/>
    <w:rsid w:val="00F72EC3"/>
    <w:rsid w:val="00F730B1"/>
    <w:rsid w:val="00F733B3"/>
    <w:rsid w:val="00F73792"/>
    <w:rsid w:val="00F738E1"/>
    <w:rsid w:val="00F73BE5"/>
    <w:rsid w:val="00F747A5"/>
    <w:rsid w:val="00F74CA4"/>
    <w:rsid w:val="00F74FA3"/>
    <w:rsid w:val="00F75045"/>
    <w:rsid w:val="00F750A7"/>
    <w:rsid w:val="00F750F4"/>
    <w:rsid w:val="00F7530C"/>
    <w:rsid w:val="00F75311"/>
    <w:rsid w:val="00F75842"/>
    <w:rsid w:val="00F75B84"/>
    <w:rsid w:val="00F75BF9"/>
    <w:rsid w:val="00F75F89"/>
    <w:rsid w:val="00F75FCB"/>
    <w:rsid w:val="00F7651B"/>
    <w:rsid w:val="00F76CDA"/>
    <w:rsid w:val="00F7713E"/>
    <w:rsid w:val="00F77494"/>
    <w:rsid w:val="00F77527"/>
    <w:rsid w:val="00F77751"/>
    <w:rsid w:val="00F7782B"/>
    <w:rsid w:val="00F778ED"/>
    <w:rsid w:val="00F77B6B"/>
    <w:rsid w:val="00F77E82"/>
    <w:rsid w:val="00F8022B"/>
    <w:rsid w:val="00F8116A"/>
    <w:rsid w:val="00F81379"/>
    <w:rsid w:val="00F81514"/>
    <w:rsid w:val="00F81733"/>
    <w:rsid w:val="00F8173D"/>
    <w:rsid w:val="00F8176B"/>
    <w:rsid w:val="00F81C19"/>
    <w:rsid w:val="00F81CA9"/>
    <w:rsid w:val="00F82051"/>
    <w:rsid w:val="00F8223D"/>
    <w:rsid w:val="00F8256C"/>
    <w:rsid w:val="00F82863"/>
    <w:rsid w:val="00F829DB"/>
    <w:rsid w:val="00F82BDB"/>
    <w:rsid w:val="00F82DEB"/>
    <w:rsid w:val="00F83142"/>
    <w:rsid w:val="00F83614"/>
    <w:rsid w:val="00F839AC"/>
    <w:rsid w:val="00F83A9F"/>
    <w:rsid w:val="00F83DBB"/>
    <w:rsid w:val="00F84295"/>
    <w:rsid w:val="00F8502E"/>
    <w:rsid w:val="00F8545A"/>
    <w:rsid w:val="00F85554"/>
    <w:rsid w:val="00F85A07"/>
    <w:rsid w:val="00F86035"/>
    <w:rsid w:val="00F862D1"/>
    <w:rsid w:val="00F8698B"/>
    <w:rsid w:val="00F86CAB"/>
    <w:rsid w:val="00F87342"/>
    <w:rsid w:val="00F87750"/>
    <w:rsid w:val="00F87866"/>
    <w:rsid w:val="00F90ADF"/>
    <w:rsid w:val="00F90BFA"/>
    <w:rsid w:val="00F915E8"/>
    <w:rsid w:val="00F92217"/>
    <w:rsid w:val="00F924FE"/>
    <w:rsid w:val="00F92912"/>
    <w:rsid w:val="00F929FC"/>
    <w:rsid w:val="00F92A3D"/>
    <w:rsid w:val="00F93505"/>
    <w:rsid w:val="00F93AA8"/>
    <w:rsid w:val="00F93BC8"/>
    <w:rsid w:val="00F94129"/>
    <w:rsid w:val="00F9476A"/>
    <w:rsid w:val="00F94773"/>
    <w:rsid w:val="00F94E7D"/>
    <w:rsid w:val="00F955C8"/>
    <w:rsid w:val="00F96431"/>
    <w:rsid w:val="00F96AA0"/>
    <w:rsid w:val="00F96BB1"/>
    <w:rsid w:val="00F9724D"/>
    <w:rsid w:val="00F97D98"/>
    <w:rsid w:val="00F97E2A"/>
    <w:rsid w:val="00FA0129"/>
    <w:rsid w:val="00FA0C82"/>
    <w:rsid w:val="00FA0D98"/>
    <w:rsid w:val="00FA0DB3"/>
    <w:rsid w:val="00FA0EEC"/>
    <w:rsid w:val="00FA1CE9"/>
    <w:rsid w:val="00FA308A"/>
    <w:rsid w:val="00FA31E9"/>
    <w:rsid w:val="00FA3330"/>
    <w:rsid w:val="00FA37E9"/>
    <w:rsid w:val="00FA3E66"/>
    <w:rsid w:val="00FA42A5"/>
    <w:rsid w:val="00FA4D46"/>
    <w:rsid w:val="00FA4E53"/>
    <w:rsid w:val="00FA4E64"/>
    <w:rsid w:val="00FA4F1F"/>
    <w:rsid w:val="00FA58F4"/>
    <w:rsid w:val="00FA5E6F"/>
    <w:rsid w:val="00FA61C6"/>
    <w:rsid w:val="00FA64B1"/>
    <w:rsid w:val="00FA64CA"/>
    <w:rsid w:val="00FA6804"/>
    <w:rsid w:val="00FA68CE"/>
    <w:rsid w:val="00FA6CC6"/>
    <w:rsid w:val="00FA6D2F"/>
    <w:rsid w:val="00FA6DAE"/>
    <w:rsid w:val="00FA7AF9"/>
    <w:rsid w:val="00FB099A"/>
    <w:rsid w:val="00FB0DB0"/>
    <w:rsid w:val="00FB1423"/>
    <w:rsid w:val="00FB15D3"/>
    <w:rsid w:val="00FB1CCB"/>
    <w:rsid w:val="00FB1F5C"/>
    <w:rsid w:val="00FB1FFB"/>
    <w:rsid w:val="00FB299C"/>
    <w:rsid w:val="00FB2CFF"/>
    <w:rsid w:val="00FB36BB"/>
    <w:rsid w:val="00FB3A42"/>
    <w:rsid w:val="00FB3B40"/>
    <w:rsid w:val="00FB3E91"/>
    <w:rsid w:val="00FB419C"/>
    <w:rsid w:val="00FB445B"/>
    <w:rsid w:val="00FB4647"/>
    <w:rsid w:val="00FB4CEF"/>
    <w:rsid w:val="00FB4DB6"/>
    <w:rsid w:val="00FB4EC4"/>
    <w:rsid w:val="00FB5106"/>
    <w:rsid w:val="00FB56B0"/>
    <w:rsid w:val="00FB5D02"/>
    <w:rsid w:val="00FB5D96"/>
    <w:rsid w:val="00FB62D6"/>
    <w:rsid w:val="00FB63DA"/>
    <w:rsid w:val="00FB7729"/>
    <w:rsid w:val="00FB7737"/>
    <w:rsid w:val="00FB7799"/>
    <w:rsid w:val="00FB7930"/>
    <w:rsid w:val="00FC036D"/>
    <w:rsid w:val="00FC0713"/>
    <w:rsid w:val="00FC074A"/>
    <w:rsid w:val="00FC0758"/>
    <w:rsid w:val="00FC10BC"/>
    <w:rsid w:val="00FC13F8"/>
    <w:rsid w:val="00FC16EC"/>
    <w:rsid w:val="00FC197F"/>
    <w:rsid w:val="00FC19CC"/>
    <w:rsid w:val="00FC22EB"/>
    <w:rsid w:val="00FC2869"/>
    <w:rsid w:val="00FC2CB3"/>
    <w:rsid w:val="00FC2EFC"/>
    <w:rsid w:val="00FC3403"/>
    <w:rsid w:val="00FC3EFE"/>
    <w:rsid w:val="00FC4067"/>
    <w:rsid w:val="00FC40AE"/>
    <w:rsid w:val="00FC4199"/>
    <w:rsid w:val="00FC4434"/>
    <w:rsid w:val="00FC46BD"/>
    <w:rsid w:val="00FC4B56"/>
    <w:rsid w:val="00FC4C9D"/>
    <w:rsid w:val="00FC5363"/>
    <w:rsid w:val="00FC53F6"/>
    <w:rsid w:val="00FC5614"/>
    <w:rsid w:val="00FC568F"/>
    <w:rsid w:val="00FC56FB"/>
    <w:rsid w:val="00FC58FD"/>
    <w:rsid w:val="00FC5B18"/>
    <w:rsid w:val="00FC5C3D"/>
    <w:rsid w:val="00FC5E02"/>
    <w:rsid w:val="00FC5FC9"/>
    <w:rsid w:val="00FC6074"/>
    <w:rsid w:val="00FC6209"/>
    <w:rsid w:val="00FC6655"/>
    <w:rsid w:val="00FC68CA"/>
    <w:rsid w:val="00FC6DDC"/>
    <w:rsid w:val="00FC6DFB"/>
    <w:rsid w:val="00FC7978"/>
    <w:rsid w:val="00FC7C29"/>
    <w:rsid w:val="00FC7CE1"/>
    <w:rsid w:val="00FD01DA"/>
    <w:rsid w:val="00FD043B"/>
    <w:rsid w:val="00FD04CD"/>
    <w:rsid w:val="00FD0998"/>
    <w:rsid w:val="00FD0A68"/>
    <w:rsid w:val="00FD150F"/>
    <w:rsid w:val="00FD1714"/>
    <w:rsid w:val="00FD1B43"/>
    <w:rsid w:val="00FD2924"/>
    <w:rsid w:val="00FD2AC6"/>
    <w:rsid w:val="00FD2C7B"/>
    <w:rsid w:val="00FD2CBE"/>
    <w:rsid w:val="00FD3DB7"/>
    <w:rsid w:val="00FD3F24"/>
    <w:rsid w:val="00FD4540"/>
    <w:rsid w:val="00FD4543"/>
    <w:rsid w:val="00FD469C"/>
    <w:rsid w:val="00FD4CD4"/>
    <w:rsid w:val="00FD5115"/>
    <w:rsid w:val="00FD523A"/>
    <w:rsid w:val="00FD5A5D"/>
    <w:rsid w:val="00FD5EC0"/>
    <w:rsid w:val="00FD63ED"/>
    <w:rsid w:val="00FD6405"/>
    <w:rsid w:val="00FD6A4B"/>
    <w:rsid w:val="00FD6E71"/>
    <w:rsid w:val="00FD6EB4"/>
    <w:rsid w:val="00FD73F7"/>
    <w:rsid w:val="00FD748C"/>
    <w:rsid w:val="00FD7780"/>
    <w:rsid w:val="00FE000A"/>
    <w:rsid w:val="00FE02BB"/>
    <w:rsid w:val="00FE04C4"/>
    <w:rsid w:val="00FE090A"/>
    <w:rsid w:val="00FE0AD2"/>
    <w:rsid w:val="00FE0CDB"/>
    <w:rsid w:val="00FE0E68"/>
    <w:rsid w:val="00FE1331"/>
    <w:rsid w:val="00FE154D"/>
    <w:rsid w:val="00FE158A"/>
    <w:rsid w:val="00FE16EF"/>
    <w:rsid w:val="00FE1D8F"/>
    <w:rsid w:val="00FE1FB2"/>
    <w:rsid w:val="00FE224A"/>
    <w:rsid w:val="00FE2955"/>
    <w:rsid w:val="00FE2AD2"/>
    <w:rsid w:val="00FE2B65"/>
    <w:rsid w:val="00FE339A"/>
    <w:rsid w:val="00FE33B7"/>
    <w:rsid w:val="00FE345A"/>
    <w:rsid w:val="00FE3F9F"/>
    <w:rsid w:val="00FE403F"/>
    <w:rsid w:val="00FE4199"/>
    <w:rsid w:val="00FE4C3E"/>
    <w:rsid w:val="00FE4F49"/>
    <w:rsid w:val="00FE56D3"/>
    <w:rsid w:val="00FE5C8F"/>
    <w:rsid w:val="00FE6252"/>
    <w:rsid w:val="00FE62CB"/>
    <w:rsid w:val="00FE64E5"/>
    <w:rsid w:val="00FE66D5"/>
    <w:rsid w:val="00FE675C"/>
    <w:rsid w:val="00FE6778"/>
    <w:rsid w:val="00FE6922"/>
    <w:rsid w:val="00FE6D91"/>
    <w:rsid w:val="00FE6F44"/>
    <w:rsid w:val="00FE7081"/>
    <w:rsid w:val="00FE7179"/>
    <w:rsid w:val="00FE7441"/>
    <w:rsid w:val="00FE7698"/>
    <w:rsid w:val="00FE79F0"/>
    <w:rsid w:val="00FE7C4A"/>
    <w:rsid w:val="00FE7FB1"/>
    <w:rsid w:val="00FF0439"/>
    <w:rsid w:val="00FF13AA"/>
    <w:rsid w:val="00FF141A"/>
    <w:rsid w:val="00FF1441"/>
    <w:rsid w:val="00FF16AF"/>
    <w:rsid w:val="00FF16D9"/>
    <w:rsid w:val="00FF1BE0"/>
    <w:rsid w:val="00FF2348"/>
    <w:rsid w:val="00FF27DA"/>
    <w:rsid w:val="00FF27FA"/>
    <w:rsid w:val="00FF2C4F"/>
    <w:rsid w:val="00FF39DA"/>
    <w:rsid w:val="00FF3D49"/>
    <w:rsid w:val="00FF3D63"/>
    <w:rsid w:val="00FF3DE6"/>
    <w:rsid w:val="00FF3F6E"/>
    <w:rsid w:val="00FF49D5"/>
    <w:rsid w:val="00FF4C78"/>
    <w:rsid w:val="00FF4F72"/>
    <w:rsid w:val="00FF5174"/>
    <w:rsid w:val="00FF56DA"/>
    <w:rsid w:val="00FF5914"/>
    <w:rsid w:val="00FF5A1F"/>
    <w:rsid w:val="00FF67D8"/>
    <w:rsid w:val="00FF6D83"/>
    <w:rsid w:val="00FF6EC5"/>
    <w:rsid w:val="00FF6F18"/>
    <w:rsid w:val="00FF7103"/>
    <w:rsid w:val="00FF7177"/>
    <w:rsid w:val="00FF7702"/>
    <w:rsid w:val="00FF790A"/>
    <w:rsid w:val="00FF7ECE"/>
    <w:rsid w:val="00FF7F00"/>
    <w:rsid w:val="00FF7F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CFA"/>
    <w:pPr>
      <w:widowControl w:val="0"/>
      <w:jc w:val="both"/>
    </w:pPr>
    <w:rPr>
      <w:kern w:val="2"/>
      <w:sz w:val="21"/>
    </w:rPr>
  </w:style>
  <w:style w:type="paragraph" w:styleId="3">
    <w:name w:val="heading 3"/>
    <w:basedOn w:val="a"/>
    <w:next w:val="a"/>
    <w:link w:val="3Char"/>
    <w:qFormat/>
    <w:rsid w:val="00D6737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sid w:val="00D67371"/>
    <w:rPr>
      <w:rFonts w:eastAsia="宋体"/>
      <w:b/>
      <w:bCs/>
      <w:kern w:val="2"/>
      <w:sz w:val="32"/>
      <w:szCs w:val="32"/>
      <w:lang w:val="en-US" w:eastAsia="zh-CN" w:bidi="ar-SA"/>
    </w:rPr>
  </w:style>
  <w:style w:type="paragraph" w:customStyle="1" w:styleId="CharCharCharCharCharCharCharCharCharCharCharCharChar">
    <w:name w:val="Char Char Char Char Char Char Char Char Char Char Char Char Char"/>
    <w:basedOn w:val="a"/>
    <w:rsid w:val="00B7529C"/>
    <w:pPr>
      <w:snapToGrid w:val="0"/>
      <w:spacing w:line="360" w:lineRule="auto"/>
      <w:ind w:firstLineChars="200" w:firstLine="200"/>
    </w:pPr>
    <w:rPr>
      <w:rFonts w:eastAsia="仿宋_GB2312"/>
      <w:sz w:val="24"/>
      <w:szCs w:val="24"/>
    </w:rPr>
  </w:style>
  <w:style w:type="paragraph" w:styleId="a3">
    <w:name w:val="Date"/>
    <w:basedOn w:val="a"/>
    <w:next w:val="a"/>
    <w:link w:val="Char"/>
    <w:rPr>
      <w:lang w:val="x-none" w:eastAsia="x-none"/>
    </w:rPr>
  </w:style>
  <w:style w:type="character" w:customStyle="1" w:styleId="Char">
    <w:name w:val="日期 Char"/>
    <w:link w:val="a3"/>
    <w:rsid w:val="004011B6"/>
    <w:rPr>
      <w:kern w:val="2"/>
      <w:sz w:val="21"/>
    </w:rPr>
  </w:style>
  <w:style w:type="paragraph" w:styleId="2">
    <w:name w:val="Body Text Indent 2"/>
    <w:basedOn w:val="a"/>
    <w:link w:val="2Char"/>
    <w:pPr>
      <w:adjustRightInd w:val="0"/>
      <w:spacing w:line="360" w:lineRule="auto"/>
      <w:ind w:firstLine="540"/>
      <w:textAlignment w:val="baseline"/>
    </w:pPr>
    <w:rPr>
      <w:rFonts w:ascii="仿宋_GB2312" w:eastAsia="仿宋_GB2312"/>
      <w:kern w:val="0"/>
      <w:sz w:val="24"/>
      <w:lang w:val="x-none" w:eastAsia="x-none"/>
    </w:rPr>
  </w:style>
  <w:style w:type="character" w:customStyle="1" w:styleId="2Char">
    <w:name w:val="正文文本缩进 2 Char"/>
    <w:link w:val="2"/>
    <w:rsid w:val="004011B6"/>
    <w:rPr>
      <w:rFonts w:ascii="仿宋_GB2312" w:eastAsia="仿宋_GB2312"/>
      <w:sz w:val="24"/>
    </w:rPr>
  </w:style>
  <w:style w:type="paragraph" w:styleId="a4">
    <w:name w:val="Body Text Indent"/>
    <w:basedOn w:val="a"/>
    <w:link w:val="Char0"/>
    <w:pPr>
      <w:adjustRightInd w:val="0"/>
      <w:spacing w:line="300" w:lineRule="auto"/>
      <w:ind w:left="898" w:firstLine="2"/>
      <w:jc w:val="left"/>
      <w:textAlignment w:val="baseline"/>
    </w:pPr>
    <w:rPr>
      <w:rFonts w:ascii="仿宋_GB2312" w:eastAsia="仿宋_GB2312" w:hAnsi="MS Sans Serif"/>
      <w:kern w:val="0"/>
      <w:sz w:val="28"/>
      <w:lang w:val="x-none" w:eastAsia="x-none"/>
    </w:rPr>
  </w:style>
  <w:style w:type="character" w:customStyle="1" w:styleId="Char0">
    <w:name w:val="正文文本缩进 Char"/>
    <w:link w:val="a4"/>
    <w:rsid w:val="004011B6"/>
    <w:rPr>
      <w:rFonts w:ascii="仿宋_GB2312" w:eastAsia="仿宋_GB2312" w:hAnsi="MS Sans Serif"/>
      <w:sz w:val="28"/>
    </w:rPr>
  </w:style>
  <w:style w:type="paragraph" w:styleId="a5">
    <w:name w:val="Body Text"/>
    <w:basedOn w:val="a"/>
    <w:link w:val="Char1"/>
    <w:pPr>
      <w:adjustRightInd w:val="0"/>
      <w:spacing w:line="300" w:lineRule="auto"/>
      <w:textAlignment w:val="baseline"/>
    </w:pPr>
    <w:rPr>
      <w:rFonts w:ascii="仿宋_GB2312" w:eastAsia="仿宋_GB2312" w:hAnsi="MS Sans Serif"/>
      <w:kern w:val="0"/>
      <w:sz w:val="28"/>
      <w:lang w:val="x-none" w:eastAsia="x-none"/>
    </w:rPr>
  </w:style>
  <w:style w:type="character" w:customStyle="1" w:styleId="Char1">
    <w:name w:val="正文文本 Char"/>
    <w:link w:val="a5"/>
    <w:rsid w:val="004011B6"/>
    <w:rPr>
      <w:rFonts w:ascii="仿宋_GB2312" w:eastAsia="仿宋_GB2312" w:hAnsi="MS Sans Serif"/>
      <w:sz w:val="28"/>
    </w:rPr>
  </w:style>
  <w:style w:type="paragraph" w:customStyle="1" w:styleId="a6">
    <w:name w:val="标准"/>
    <w:basedOn w:val="a"/>
    <w:pPr>
      <w:adjustRightInd w:val="0"/>
      <w:spacing w:line="360" w:lineRule="auto"/>
      <w:jc w:val="center"/>
      <w:textAlignment w:val="baseline"/>
    </w:pPr>
    <w:rPr>
      <w:spacing w:val="28"/>
      <w:kern w:val="0"/>
      <w:sz w:val="72"/>
    </w:rPr>
  </w:style>
  <w:style w:type="paragraph" w:styleId="a7">
    <w:name w:val="footer"/>
    <w:basedOn w:val="a"/>
    <w:link w:val="Char2"/>
    <w:uiPriority w:val="99"/>
    <w:pPr>
      <w:tabs>
        <w:tab w:val="center" w:pos="4153"/>
        <w:tab w:val="right" w:pos="8306"/>
      </w:tabs>
      <w:snapToGrid w:val="0"/>
      <w:jc w:val="left"/>
    </w:pPr>
    <w:rPr>
      <w:sz w:val="18"/>
    </w:rPr>
  </w:style>
  <w:style w:type="character" w:customStyle="1" w:styleId="Char2">
    <w:name w:val="页脚 Char"/>
    <w:link w:val="a7"/>
    <w:uiPriority w:val="99"/>
    <w:locked/>
    <w:rsid w:val="00ED62B5"/>
    <w:rPr>
      <w:rFonts w:eastAsia="宋体"/>
      <w:kern w:val="2"/>
      <w:sz w:val="18"/>
      <w:lang w:val="en-US" w:eastAsia="zh-CN" w:bidi="ar-SA"/>
    </w:rPr>
  </w:style>
  <w:style w:type="character" w:styleId="a8">
    <w:name w:val="page number"/>
    <w:basedOn w:val="a0"/>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lang w:val="x-none" w:eastAsia="x-none"/>
    </w:rPr>
  </w:style>
  <w:style w:type="character" w:customStyle="1" w:styleId="Char3">
    <w:name w:val="页眉 Char"/>
    <w:link w:val="a9"/>
    <w:uiPriority w:val="99"/>
    <w:rsid w:val="00A9310B"/>
    <w:rPr>
      <w:kern w:val="2"/>
      <w:sz w:val="18"/>
    </w:rPr>
  </w:style>
  <w:style w:type="paragraph" w:styleId="30">
    <w:name w:val="Body Text Indent 3"/>
    <w:basedOn w:val="a"/>
    <w:link w:val="3Char0"/>
    <w:pPr>
      <w:spacing w:line="180" w:lineRule="atLeast"/>
      <w:ind w:firstLineChars="192" w:firstLine="538"/>
    </w:pPr>
    <w:rPr>
      <w:rFonts w:ascii="楷体_GB2312" w:eastAsia="楷体_GB2312"/>
      <w:sz w:val="28"/>
      <w:lang w:val="x-none" w:eastAsia="x-none"/>
    </w:rPr>
  </w:style>
  <w:style w:type="character" w:customStyle="1" w:styleId="3Char0">
    <w:name w:val="正文文本缩进 3 Char"/>
    <w:link w:val="30"/>
    <w:rsid w:val="004011B6"/>
    <w:rPr>
      <w:rFonts w:ascii="楷体_GB2312" w:eastAsia="楷体_GB2312"/>
      <w:kern w:val="2"/>
      <w:sz w:val="28"/>
    </w:rPr>
  </w:style>
  <w:style w:type="paragraph" w:styleId="aa">
    <w:name w:val="Balloon Text"/>
    <w:basedOn w:val="a"/>
    <w:link w:val="Char4"/>
    <w:uiPriority w:val="99"/>
    <w:semiHidden/>
    <w:rPr>
      <w:sz w:val="18"/>
      <w:szCs w:val="18"/>
      <w:lang w:val="x-none" w:eastAsia="x-none"/>
    </w:rPr>
  </w:style>
  <w:style w:type="character" w:customStyle="1" w:styleId="Char4">
    <w:name w:val="批注框文本 Char"/>
    <w:link w:val="aa"/>
    <w:uiPriority w:val="99"/>
    <w:semiHidden/>
    <w:rsid w:val="004011B6"/>
    <w:rPr>
      <w:kern w:val="2"/>
      <w:sz w:val="18"/>
      <w:szCs w:val="18"/>
    </w:rPr>
  </w:style>
  <w:style w:type="paragraph" w:styleId="20">
    <w:name w:val="Body Text 2"/>
    <w:basedOn w:val="a"/>
    <w:link w:val="2Char0"/>
    <w:pPr>
      <w:tabs>
        <w:tab w:val="left" w:pos="9000"/>
      </w:tabs>
      <w:spacing w:before="100" w:after="20" w:line="440" w:lineRule="exact"/>
      <w:ind w:right="-176"/>
    </w:pPr>
    <w:rPr>
      <w:rFonts w:ascii="楷体_GB2312" w:eastAsia="楷体_GB2312"/>
      <w:sz w:val="28"/>
      <w:lang w:val="x-none" w:eastAsia="x-none"/>
    </w:rPr>
  </w:style>
  <w:style w:type="character" w:customStyle="1" w:styleId="2Char0">
    <w:name w:val="正文文本 2 Char"/>
    <w:link w:val="20"/>
    <w:rsid w:val="004011B6"/>
    <w:rPr>
      <w:rFonts w:ascii="楷体_GB2312" w:eastAsia="楷体_GB2312"/>
      <w:kern w:val="2"/>
      <w:sz w:val="28"/>
    </w:rPr>
  </w:style>
  <w:style w:type="paragraph" w:styleId="31">
    <w:name w:val="Body Text 3"/>
    <w:basedOn w:val="a"/>
    <w:link w:val="3Char1"/>
    <w:pPr>
      <w:spacing w:before="100" w:after="20" w:line="440" w:lineRule="exact"/>
    </w:pPr>
    <w:rPr>
      <w:rFonts w:ascii="楷体_GB2312" w:eastAsia="楷体_GB2312"/>
      <w:color w:val="000000"/>
      <w:sz w:val="24"/>
      <w:szCs w:val="22"/>
      <w:lang w:val="x-none" w:eastAsia="x-none"/>
    </w:rPr>
  </w:style>
  <w:style w:type="character" w:customStyle="1" w:styleId="3Char1">
    <w:name w:val="正文文本 3 Char"/>
    <w:link w:val="31"/>
    <w:rsid w:val="004011B6"/>
    <w:rPr>
      <w:rFonts w:ascii="楷体_GB2312" w:eastAsia="楷体_GB2312"/>
      <w:color w:val="000000"/>
      <w:kern w:val="2"/>
      <w:sz w:val="24"/>
      <w:szCs w:val="22"/>
    </w:rPr>
  </w:style>
  <w:style w:type="character" w:customStyle="1" w:styleId="font14line-height">
    <w:name w:val="font14 line-height"/>
    <w:basedOn w:val="a0"/>
    <w:rsid w:val="00CB58F7"/>
  </w:style>
  <w:style w:type="paragraph" w:styleId="ab">
    <w:name w:val="Plain Text"/>
    <w:basedOn w:val="a"/>
    <w:link w:val="Char5"/>
    <w:rsid w:val="008A69A7"/>
    <w:rPr>
      <w:rFonts w:ascii="宋体" w:hAnsi="Courier New"/>
      <w:szCs w:val="21"/>
      <w:lang w:val="x-none" w:eastAsia="x-none"/>
    </w:rPr>
  </w:style>
  <w:style w:type="character" w:customStyle="1" w:styleId="Char5">
    <w:name w:val="纯文本 Char"/>
    <w:link w:val="ab"/>
    <w:rsid w:val="005467FB"/>
    <w:rPr>
      <w:rFonts w:ascii="宋体" w:hAnsi="Courier New" w:cs="Courier New"/>
      <w:kern w:val="2"/>
      <w:sz w:val="21"/>
      <w:szCs w:val="21"/>
    </w:rPr>
  </w:style>
  <w:style w:type="character" w:customStyle="1" w:styleId="msoins0">
    <w:name w:val="msoins"/>
    <w:basedOn w:val="a0"/>
    <w:rsid w:val="000178DC"/>
  </w:style>
  <w:style w:type="paragraph" w:customStyle="1" w:styleId="Default">
    <w:name w:val="Default"/>
    <w:rsid w:val="002427C6"/>
    <w:pPr>
      <w:widowControl w:val="0"/>
      <w:autoSpaceDE w:val="0"/>
      <w:autoSpaceDN w:val="0"/>
      <w:adjustRightInd w:val="0"/>
    </w:pPr>
    <w:rPr>
      <w:rFonts w:ascii="华文中宋" w:eastAsia="华文中宋"/>
      <w:color w:val="000000"/>
      <w:sz w:val="24"/>
      <w:szCs w:val="24"/>
    </w:rPr>
  </w:style>
  <w:style w:type="paragraph" w:customStyle="1" w:styleId="12">
    <w:name w:val="12"/>
    <w:basedOn w:val="a"/>
    <w:rsid w:val="00F44B9E"/>
    <w:pPr>
      <w:widowControl/>
      <w:spacing w:before="100" w:beforeAutospacing="1" w:after="100" w:afterAutospacing="1"/>
      <w:jc w:val="left"/>
    </w:pPr>
    <w:rPr>
      <w:rFonts w:ascii="宋体" w:hAnsi="宋体" w:cs="宋体"/>
      <w:kern w:val="0"/>
      <w:sz w:val="18"/>
      <w:szCs w:val="18"/>
    </w:rPr>
  </w:style>
  <w:style w:type="character" w:styleId="ac">
    <w:name w:val="Hyperlink"/>
    <w:uiPriority w:val="99"/>
    <w:rsid w:val="0099150D"/>
    <w:rPr>
      <w:strike w:val="0"/>
      <w:dstrike w:val="0"/>
      <w:color w:val="0000FF"/>
      <w:u w:val="none"/>
      <w:effect w:val="none"/>
    </w:rPr>
  </w:style>
  <w:style w:type="paragraph" w:customStyle="1" w:styleId="BodySingle">
    <w:name w:val="Body Single"/>
    <w:rsid w:val="0056192A"/>
    <w:pPr>
      <w:widowControl w:val="0"/>
      <w:tabs>
        <w:tab w:val="left" w:pos="705"/>
        <w:tab w:val="left" w:pos="1440"/>
        <w:tab w:val="left" w:pos="2304"/>
        <w:tab w:val="right" w:pos="10425"/>
      </w:tabs>
      <w:jc w:val="both"/>
    </w:pPr>
    <w:rPr>
      <w:snapToGrid w:val="0"/>
      <w:color w:val="000000"/>
      <w:sz w:val="24"/>
      <w:lang w:eastAsia="en-US"/>
    </w:rPr>
  </w:style>
  <w:style w:type="paragraph" w:styleId="ad">
    <w:name w:val="Normal (Web)"/>
    <w:basedOn w:val="a"/>
    <w:rsid w:val="004A0F9D"/>
    <w:pPr>
      <w:widowControl/>
      <w:spacing w:before="100" w:beforeAutospacing="1" w:after="100" w:afterAutospacing="1"/>
      <w:jc w:val="left"/>
    </w:pPr>
    <w:rPr>
      <w:rFonts w:ascii="宋体" w:hAnsi="宋体" w:cs="宋体"/>
      <w:kern w:val="0"/>
      <w:sz w:val="24"/>
      <w:szCs w:val="24"/>
    </w:rPr>
  </w:style>
  <w:style w:type="character" w:styleId="ae">
    <w:name w:val="Strong"/>
    <w:qFormat/>
    <w:rsid w:val="004A0F9D"/>
    <w:rPr>
      <w:b/>
      <w:bCs/>
    </w:rPr>
  </w:style>
  <w:style w:type="paragraph" w:styleId="af">
    <w:name w:val="Document Map"/>
    <w:basedOn w:val="a"/>
    <w:link w:val="Char6"/>
    <w:semiHidden/>
    <w:rsid w:val="00AD1131"/>
    <w:pPr>
      <w:shd w:val="clear" w:color="auto" w:fill="000080"/>
    </w:pPr>
    <w:rPr>
      <w:lang w:val="x-none" w:eastAsia="x-none"/>
    </w:rPr>
  </w:style>
  <w:style w:type="character" w:customStyle="1" w:styleId="Char6">
    <w:name w:val="文档结构图 Char"/>
    <w:link w:val="af"/>
    <w:semiHidden/>
    <w:rsid w:val="004011B6"/>
    <w:rPr>
      <w:kern w:val="2"/>
      <w:sz w:val="21"/>
      <w:shd w:val="clear" w:color="auto" w:fill="000080"/>
    </w:rPr>
  </w:style>
  <w:style w:type="paragraph" w:customStyle="1" w:styleId="font8">
    <w:name w:val="font8"/>
    <w:basedOn w:val="a"/>
    <w:rsid w:val="00ED6F0A"/>
    <w:pPr>
      <w:widowControl/>
      <w:spacing w:before="100" w:beforeAutospacing="1" w:after="100" w:afterAutospacing="1"/>
      <w:jc w:val="left"/>
    </w:pPr>
    <w:rPr>
      <w:rFonts w:ascii="宋体" w:hAnsi="宋体" w:cs="Arial Unicode MS" w:hint="eastAsia"/>
      <w:b/>
      <w:bCs/>
      <w:kern w:val="0"/>
      <w:sz w:val="24"/>
      <w:szCs w:val="24"/>
    </w:rPr>
  </w:style>
  <w:style w:type="paragraph" w:customStyle="1" w:styleId="xl29">
    <w:name w:val="xl29"/>
    <w:basedOn w:val="a"/>
    <w:rsid w:val="00D6737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table" w:styleId="af0">
    <w:name w:val="Table Grid"/>
    <w:basedOn w:val="a1"/>
    <w:rsid w:val="0048034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1CharCharChar">
    <w:name w:val="Char Char Char Char Char Char1 Char Char Char"/>
    <w:basedOn w:val="a"/>
    <w:rsid w:val="00AC5C38"/>
    <w:pPr>
      <w:autoSpaceDE w:val="0"/>
      <w:autoSpaceDN w:val="0"/>
      <w:adjustRightInd w:val="0"/>
      <w:jc w:val="left"/>
      <w:textAlignment w:val="baseline"/>
    </w:pPr>
    <w:rPr>
      <w:rFonts w:eastAsia="方正仿宋简体"/>
      <w:sz w:val="32"/>
    </w:rPr>
  </w:style>
  <w:style w:type="paragraph" w:styleId="af1">
    <w:name w:val="annotation text"/>
    <w:basedOn w:val="a"/>
    <w:link w:val="Char7"/>
    <w:uiPriority w:val="99"/>
    <w:rsid w:val="0059321A"/>
    <w:pPr>
      <w:jc w:val="left"/>
    </w:pPr>
    <w:rPr>
      <w:lang w:val="x-none" w:eastAsia="x-none"/>
    </w:rPr>
  </w:style>
  <w:style w:type="character" w:customStyle="1" w:styleId="Char7">
    <w:name w:val="批注文字 Char"/>
    <w:link w:val="af1"/>
    <w:uiPriority w:val="99"/>
    <w:rsid w:val="00340BD6"/>
    <w:rPr>
      <w:kern w:val="2"/>
      <w:sz w:val="21"/>
    </w:rPr>
  </w:style>
  <w:style w:type="character" w:styleId="af2">
    <w:name w:val="annotation reference"/>
    <w:rsid w:val="00F34DF1"/>
    <w:rPr>
      <w:sz w:val="21"/>
      <w:szCs w:val="21"/>
    </w:rPr>
  </w:style>
  <w:style w:type="paragraph" w:styleId="af3">
    <w:name w:val="annotation subject"/>
    <w:basedOn w:val="af1"/>
    <w:next w:val="af1"/>
    <w:link w:val="Char8"/>
    <w:semiHidden/>
    <w:rsid w:val="00F34DF1"/>
    <w:rPr>
      <w:b/>
      <w:bCs/>
    </w:rPr>
  </w:style>
  <w:style w:type="character" w:customStyle="1" w:styleId="Char8">
    <w:name w:val="批注主题 Char"/>
    <w:link w:val="af3"/>
    <w:semiHidden/>
    <w:rsid w:val="004011B6"/>
    <w:rPr>
      <w:b/>
      <w:bCs/>
      <w:kern w:val="2"/>
      <w:sz w:val="21"/>
      <w:lang w:val="x-none" w:eastAsia="x-none"/>
    </w:rPr>
  </w:style>
  <w:style w:type="character" w:customStyle="1" w:styleId="CharChar4">
    <w:name w:val="Char Char4"/>
    <w:rsid w:val="00A25422"/>
    <w:rPr>
      <w:b/>
      <w:bCs/>
      <w:sz w:val="32"/>
      <w:szCs w:val="32"/>
    </w:rPr>
  </w:style>
  <w:style w:type="character" w:customStyle="1" w:styleId="cap">
    <w:name w:val="cap"/>
    <w:basedOn w:val="a0"/>
    <w:rsid w:val="00055843"/>
  </w:style>
  <w:style w:type="paragraph" w:customStyle="1" w:styleId="ParaCharCharCharCharCharCharChar">
    <w:name w:val="默认段落字体 Para Char Char Char Char Char Char Char"/>
    <w:basedOn w:val="a"/>
    <w:rsid w:val="008C5609"/>
    <w:rPr>
      <w:rFonts w:ascii="Tahoma" w:hAnsi="Tahoma"/>
      <w:sz w:val="24"/>
    </w:rPr>
  </w:style>
  <w:style w:type="paragraph" w:styleId="af4">
    <w:name w:val="Revision"/>
    <w:hidden/>
    <w:uiPriority w:val="99"/>
    <w:semiHidden/>
    <w:rsid w:val="00E96C1B"/>
    <w:rPr>
      <w:kern w:val="2"/>
      <w:sz w:val="21"/>
    </w:rPr>
  </w:style>
  <w:style w:type="paragraph" w:customStyle="1" w:styleId="CharCharCharCharCharCharCharCharCharCharCharCharChar3">
    <w:name w:val="Char Char Char Char Char Char Char Char Char Char Char Char Char3"/>
    <w:basedOn w:val="a"/>
    <w:rsid w:val="004011B6"/>
    <w:pPr>
      <w:snapToGrid w:val="0"/>
      <w:spacing w:line="360" w:lineRule="auto"/>
      <w:ind w:firstLineChars="200" w:firstLine="200"/>
    </w:pPr>
    <w:rPr>
      <w:rFonts w:eastAsia="仿宋_GB2312"/>
      <w:sz w:val="24"/>
      <w:szCs w:val="24"/>
    </w:rPr>
  </w:style>
  <w:style w:type="paragraph" w:customStyle="1" w:styleId="CharCharCharCharCharChar1CharCharChar3">
    <w:name w:val="Char Char Char Char Char Char1 Char Char Char3"/>
    <w:basedOn w:val="a"/>
    <w:rsid w:val="004011B6"/>
    <w:pPr>
      <w:autoSpaceDE w:val="0"/>
      <w:autoSpaceDN w:val="0"/>
      <w:adjustRightInd w:val="0"/>
      <w:jc w:val="left"/>
      <w:textAlignment w:val="baseline"/>
    </w:pPr>
    <w:rPr>
      <w:rFonts w:eastAsia="方正仿宋简体"/>
      <w:sz w:val="32"/>
    </w:rPr>
  </w:style>
  <w:style w:type="character" w:customStyle="1" w:styleId="CharChar43">
    <w:name w:val="Char Char43"/>
    <w:rsid w:val="004011B6"/>
    <w:rPr>
      <w:b/>
      <w:bCs/>
      <w:sz w:val="32"/>
      <w:szCs w:val="32"/>
    </w:rPr>
  </w:style>
  <w:style w:type="character" w:customStyle="1" w:styleId="BodyTextChar">
    <w:name w:val="Body Text Char"/>
    <w:link w:val="BodyText1"/>
    <w:rsid w:val="004011B6"/>
    <w:rPr>
      <w:rFonts w:ascii="Georgia"/>
    </w:rPr>
  </w:style>
  <w:style w:type="paragraph" w:customStyle="1" w:styleId="BodyText1">
    <w:name w:val="Body Text1"/>
    <w:basedOn w:val="a"/>
    <w:link w:val="BodyTextChar"/>
    <w:rsid w:val="004011B6"/>
    <w:rPr>
      <w:rFonts w:ascii="Georgia"/>
      <w:kern w:val="0"/>
      <w:sz w:val="20"/>
      <w:lang w:val="x-none" w:eastAsia="x-none"/>
    </w:rPr>
  </w:style>
  <w:style w:type="paragraph" w:customStyle="1" w:styleId="CharCharCharCharCharCharCharCharCharCharCharCharChar2">
    <w:name w:val="Char Char Char Char Char Char Char Char Char Char Char Char Char2"/>
    <w:basedOn w:val="a"/>
    <w:rsid w:val="004011B6"/>
    <w:pPr>
      <w:snapToGrid w:val="0"/>
      <w:spacing w:line="360" w:lineRule="auto"/>
      <w:ind w:firstLineChars="200" w:firstLine="200"/>
    </w:pPr>
    <w:rPr>
      <w:rFonts w:eastAsia="仿宋_GB2312"/>
      <w:sz w:val="24"/>
      <w:szCs w:val="24"/>
    </w:rPr>
  </w:style>
  <w:style w:type="paragraph" w:customStyle="1" w:styleId="CharCharCharCharCharChar1CharCharChar2">
    <w:name w:val="Char Char Char Char Char Char1 Char Char Char2"/>
    <w:basedOn w:val="a"/>
    <w:rsid w:val="004011B6"/>
    <w:pPr>
      <w:autoSpaceDE w:val="0"/>
      <w:autoSpaceDN w:val="0"/>
      <w:adjustRightInd w:val="0"/>
      <w:jc w:val="left"/>
      <w:textAlignment w:val="baseline"/>
    </w:pPr>
    <w:rPr>
      <w:rFonts w:eastAsia="方正仿宋简体"/>
      <w:sz w:val="32"/>
    </w:rPr>
  </w:style>
  <w:style w:type="character" w:customStyle="1" w:styleId="CharChar42">
    <w:name w:val="Char Char42"/>
    <w:rsid w:val="004011B6"/>
    <w:rPr>
      <w:b/>
      <w:bCs/>
      <w:sz w:val="32"/>
      <w:szCs w:val="32"/>
    </w:rPr>
  </w:style>
  <w:style w:type="paragraph" w:customStyle="1" w:styleId="CharCharCharCharCharCharCharCharCharCharCharCharChar1">
    <w:name w:val="Char Char Char Char Char Char Char Char Char Char Char Char Char1"/>
    <w:basedOn w:val="a"/>
    <w:rsid w:val="004011B6"/>
    <w:pPr>
      <w:snapToGrid w:val="0"/>
      <w:spacing w:line="360" w:lineRule="auto"/>
      <w:ind w:firstLineChars="200" w:firstLine="200"/>
    </w:pPr>
    <w:rPr>
      <w:rFonts w:eastAsia="仿宋_GB2312"/>
      <w:sz w:val="24"/>
      <w:szCs w:val="24"/>
    </w:rPr>
  </w:style>
  <w:style w:type="paragraph" w:customStyle="1" w:styleId="CharCharCharCharCharChar1CharCharChar1">
    <w:name w:val="Char Char Char Char Char Char1 Char Char Char1"/>
    <w:basedOn w:val="a"/>
    <w:rsid w:val="004011B6"/>
    <w:pPr>
      <w:autoSpaceDE w:val="0"/>
      <w:autoSpaceDN w:val="0"/>
      <w:adjustRightInd w:val="0"/>
      <w:jc w:val="left"/>
      <w:textAlignment w:val="baseline"/>
    </w:pPr>
    <w:rPr>
      <w:rFonts w:eastAsia="方正仿宋简体"/>
      <w:sz w:val="32"/>
    </w:rPr>
  </w:style>
  <w:style w:type="character" w:customStyle="1" w:styleId="CharChar41">
    <w:name w:val="Char Char41"/>
    <w:rsid w:val="004011B6"/>
    <w:rPr>
      <w:b/>
      <w:bCs/>
      <w:sz w:val="32"/>
      <w:szCs w:val="32"/>
    </w:rPr>
  </w:style>
  <w:style w:type="paragraph" w:styleId="af5">
    <w:name w:val="List Paragraph"/>
    <w:basedOn w:val="a"/>
    <w:uiPriority w:val="34"/>
    <w:qFormat/>
    <w:rsid w:val="004011B6"/>
    <w:pPr>
      <w:ind w:firstLineChars="200" w:firstLine="420"/>
    </w:pPr>
  </w:style>
  <w:style w:type="paragraph" w:styleId="af6">
    <w:name w:val="Title"/>
    <w:basedOn w:val="a"/>
    <w:next w:val="a"/>
    <w:link w:val="Char9"/>
    <w:uiPriority w:val="99"/>
    <w:qFormat/>
    <w:rsid w:val="00C40829"/>
    <w:pPr>
      <w:keepNext/>
      <w:keepLines/>
      <w:spacing w:before="340" w:after="330" w:line="578" w:lineRule="auto"/>
      <w:jc w:val="center"/>
    </w:pPr>
    <w:rPr>
      <w:b/>
      <w:bCs/>
      <w:kern w:val="32"/>
      <w:sz w:val="32"/>
      <w:szCs w:val="32"/>
    </w:rPr>
  </w:style>
  <w:style w:type="character" w:customStyle="1" w:styleId="Char9">
    <w:name w:val="标题 Char"/>
    <w:basedOn w:val="a0"/>
    <w:link w:val="af6"/>
    <w:uiPriority w:val="99"/>
    <w:rsid w:val="00C40829"/>
    <w:rPr>
      <w:b/>
      <w:bCs/>
      <w:kern w:val="32"/>
      <w:sz w:val="32"/>
      <w:szCs w:val="32"/>
    </w:rPr>
  </w:style>
  <w:style w:type="paragraph" w:customStyle="1" w:styleId="Chapter">
    <w:name w:val="Chapter"/>
    <w:next w:val="a"/>
    <w:uiPriority w:val="99"/>
    <w:rsid w:val="00C40829"/>
    <w:pPr>
      <w:keepNext/>
      <w:keepLines/>
      <w:widowControl w:val="0"/>
      <w:spacing w:before="300" w:after="300" w:line="241" w:lineRule="auto"/>
      <w:jc w:val="both"/>
    </w:pPr>
    <w:rPr>
      <w:b/>
      <w:bCs/>
      <w:kern w:val="28"/>
      <w:sz w:val="24"/>
      <w:szCs w:val="24"/>
    </w:rPr>
  </w:style>
  <w:style w:type="paragraph" w:customStyle="1" w:styleId="Section">
    <w:name w:val="Section"/>
    <w:next w:val="a"/>
    <w:uiPriority w:val="99"/>
    <w:rsid w:val="00C40829"/>
    <w:pPr>
      <w:keepNext/>
      <w:keepLines/>
      <w:widowControl w:val="0"/>
      <w:spacing w:before="300" w:after="300" w:line="241" w:lineRule="auto"/>
      <w:jc w:val="both"/>
    </w:pPr>
    <w:rPr>
      <w:b/>
      <w:bCs/>
      <w:kern w:val="28"/>
      <w:sz w:val="21"/>
      <w:szCs w:val="21"/>
    </w:rPr>
  </w:style>
  <w:style w:type="paragraph" w:styleId="1">
    <w:name w:val="toc 1"/>
    <w:basedOn w:val="a"/>
    <w:next w:val="a"/>
    <w:autoRedefine/>
    <w:uiPriority w:val="39"/>
    <w:unhideWhenUsed/>
    <w:rsid w:val="00C40829"/>
    <w:pPr>
      <w:spacing w:before="40" w:after="40"/>
    </w:pPr>
    <w:rPr>
      <w:sz w:val="18"/>
      <w:szCs w:val="18"/>
    </w:rPr>
  </w:style>
  <w:style w:type="character" w:customStyle="1" w:styleId="Char10">
    <w:name w:val="批注文字 Char1"/>
    <w:basedOn w:val="a0"/>
    <w:uiPriority w:val="99"/>
    <w:unhideWhenUsed/>
    <w:locked/>
    <w:rsid w:val="00C40829"/>
    <w:rPr>
      <w:rFonts w:cs="Times New Roman"/>
      <w:sz w:val="18"/>
    </w:rPr>
  </w:style>
  <w:style w:type="paragraph" w:customStyle="1" w:styleId="10">
    <w:name w:val="列出段落1"/>
    <w:basedOn w:val="a"/>
    <w:uiPriority w:val="34"/>
    <w:qFormat/>
    <w:rsid w:val="00C40829"/>
    <w:pPr>
      <w:ind w:firstLineChars="200" w:firstLine="420"/>
    </w:pPr>
  </w:style>
  <w:style w:type="table" w:customStyle="1" w:styleId="TableNormal">
    <w:name w:val="Table Normal"/>
    <w:uiPriority w:val="2"/>
    <w:semiHidden/>
    <w:unhideWhenUsed/>
    <w:qFormat/>
    <w:rsid w:val="001B1B43"/>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B1B43"/>
    <w:pPr>
      <w:jc w:val="left"/>
    </w:pPr>
    <w:rPr>
      <w:rFonts w:asciiTheme="minorHAnsi" w:eastAsiaTheme="minorEastAsia" w:hAnsiTheme="minorHAnsi" w:cstheme="minorBidi"/>
      <w:kern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CFA"/>
    <w:pPr>
      <w:widowControl w:val="0"/>
      <w:jc w:val="both"/>
    </w:pPr>
    <w:rPr>
      <w:kern w:val="2"/>
      <w:sz w:val="21"/>
    </w:rPr>
  </w:style>
  <w:style w:type="paragraph" w:styleId="3">
    <w:name w:val="heading 3"/>
    <w:basedOn w:val="a"/>
    <w:next w:val="a"/>
    <w:link w:val="3Char"/>
    <w:qFormat/>
    <w:rsid w:val="00D6737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sid w:val="00D67371"/>
    <w:rPr>
      <w:rFonts w:eastAsia="宋体"/>
      <w:b/>
      <w:bCs/>
      <w:kern w:val="2"/>
      <w:sz w:val="32"/>
      <w:szCs w:val="32"/>
      <w:lang w:val="en-US" w:eastAsia="zh-CN" w:bidi="ar-SA"/>
    </w:rPr>
  </w:style>
  <w:style w:type="paragraph" w:customStyle="1" w:styleId="CharCharCharCharCharCharCharCharCharCharCharCharChar">
    <w:name w:val="Char Char Char Char Char Char Char Char Char Char Char Char Char"/>
    <w:basedOn w:val="a"/>
    <w:rsid w:val="00B7529C"/>
    <w:pPr>
      <w:snapToGrid w:val="0"/>
      <w:spacing w:line="360" w:lineRule="auto"/>
      <w:ind w:firstLineChars="200" w:firstLine="200"/>
    </w:pPr>
    <w:rPr>
      <w:rFonts w:eastAsia="仿宋_GB2312"/>
      <w:sz w:val="24"/>
      <w:szCs w:val="24"/>
    </w:rPr>
  </w:style>
  <w:style w:type="paragraph" w:styleId="a3">
    <w:name w:val="Date"/>
    <w:basedOn w:val="a"/>
    <w:next w:val="a"/>
    <w:link w:val="Char"/>
    <w:rPr>
      <w:lang w:val="x-none" w:eastAsia="x-none"/>
    </w:rPr>
  </w:style>
  <w:style w:type="character" w:customStyle="1" w:styleId="Char">
    <w:name w:val="日期 Char"/>
    <w:link w:val="a3"/>
    <w:rsid w:val="004011B6"/>
    <w:rPr>
      <w:kern w:val="2"/>
      <w:sz w:val="21"/>
    </w:rPr>
  </w:style>
  <w:style w:type="paragraph" w:styleId="2">
    <w:name w:val="Body Text Indent 2"/>
    <w:basedOn w:val="a"/>
    <w:link w:val="2Char"/>
    <w:pPr>
      <w:adjustRightInd w:val="0"/>
      <w:spacing w:line="360" w:lineRule="auto"/>
      <w:ind w:firstLine="540"/>
      <w:textAlignment w:val="baseline"/>
    </w:pPr>
    <w:rPr>
      <w:rFonts w:ascii="仿宋_GB2312" w:eastAsia="仿宋_GB2312"/>
      <w:kern w:val="0"/>
      <w:sz w:val="24"/>
      <w:lang w:val="x-none" w:eastAsia="x-none"/>
    </w:rPr>
  </w:style>
  <w:style w:type="character" w:customStyle="1" w:styleId="2Char">
    <w:name w:val="正文文本缩进 2 Char"/>
    <w:link w:val="2"/>
    <w:rsid w:val="004011B6"/>
    <w:rPr>
      <w:rFonts w:ascii="仿宋_GB2312" w:eastAsia="仿宋_GB2312"/>
      <w:sz w:val="24"/>
    </w:rPr>
  </w:style>
  <w:style w:type="paragraph" w:styleId="a4">
    <w:name w:val="Body Text Indent"/>
    <w:basedOn w:val="a"/>
    <w:link w:val="Char0"/>
    <w:pPr>
      <w:adjustRightInd w:val="0"/>
      <w:spacing w:line="300" w:lineRule="auto"/>
      <w:ind w:left="898" w:firstLine="2"/>
      <w:jc w:val="left"/>
      <w:textAlignment w:val="baseline"/>
    </w:pPr>
    <w:rPr>
      <w:rFonts w:ascii="仿宋_GB2312" w:eastAsia="仿宋_GB2312" w:hAnsi="MS Sans Serif"/>
      <w:kern w:val="0"/>
      <w:sz w:val="28"/>
      <w:lang w:val="x-none" w:eastAsia="x-none"/>
    </w:rPr>
  </w:style>
  <w:style w:type="character" w:customStyle="1" w:styleId="Char0">
    <w:name w:val="正文文本缩进 Char"/>
    <w:link w:val="a4"/>
    <w:rsid w:val="004011B6"/>
    <w:rPr>
      <w:rFonts w:ascii="仿宋_GB2312" w:eastAsia="仿宋_GB2312" w:hAnsi="MS Sans Serif"/>
      <w:sz w:val="28"/>
    </w:rPr>
  </w:style>
  <w:style w:type="paragraph" w:styleId="a5">
    <w:name w:val="Body Text"/>
    <w:basedOn w:val="a"/>
    <w:link w:val="Char1"/>
    <w:pPr>
      <w:adjustRightInd w:val="0"/>
      <w:spacing w:line="300" w:lineRule="auto"/>
      <w:textAlignment w:val="baseline"/>
    </w:pPr>
    <w:rPr>
      <w:rFonts w:ascii="仿宋_GB2312" w:eastAsia="仿宋_GB2312" w:hAnsi="MS Sans Serif"/>
      <w:kern w:val="0"/>
      <w:sz w:val="28"/>
      <w:lang w:val="x-none" w:eastAsia="x-none"/>
    </w:rPr>
  </w:style>
  <w:style w:type="character" w:customStyle="1" w:styleId="Char1">
    <w:name w:val="正文文本 Char"/>
    <w:link w:val="a5"/>
    <w:rsid w:val="004011B6"/>
    <w:rPr>
      <w:rFonts w:ascii="仿宋_GB2312" w:eastAsia="仿宋_GB2312" w:hAnsi="MS Sans Serif"/>
      <w:sz w:val="28"/>
    </w:rPr>
  </w:style>
  <w:style w:type="paragraph" w:customStyle="1" w:styleId="a6">
    <w:name w:val="标准"/>
    <w:basedOn w:val="a"/>
    <w:pPr>
      <w:adjustRightInd w:val="0"/>
      <w:spacing w:line="360" w:lineRule="auto"/>
      <w:jc w:val="center"/>
      <w:textAlignment w:val="baseline"/>
    </w:pPr>
    <w:rPr>
      <w:spacing w:val="28"/>
      <w:kern w:val="0"/>
      <w:sz w:val="72"/>
    </w:rPr>
  </w:style>
  <w:style w:type="paragraph" w:styleId="a7">
    <w:name w:val="footer"/>
    <w:basedOn w:val="a"/>
    <w:link w:val="Char2"/>
    <w:uiPriority w:val="99"/>
    <w:pPr>
      <w:tabs>
        <w:tab w:val="center" w:pos="4153"/>
        <w:tab w:val="right" w:pos="8306"/>
      </w:tabs>
      <w:snapToGrid w:val="0"/>
      <w:jc w:val="left"/>
    </w:pPr>
    <w:rPr>
      <w:sz w:val="18"/>
    </w:rPr>
  </w:style>
  <w:style w:type="character" w:customStyle="1" w:styleId="Char2">
    <w:name w:val="页脚 Char"/>
    <w:link w:val="a7"/>
    <w:uiPriority w:val="99"/>
    <w:locked/>
    <w:rsid w:val="00ED62B5"/>
    <w:rPr>
      <w:rFonts w:eastAsia="宋体"/>
      <w:kern w:val="2"/>
      <w:sz w:val="18"/>
      <w:lang w:val="en-US" w:eastAsia="zh-CN" w:bidi="ar-SA"/>
    </w:rPr>
  </w:style>
  <w:style w:type="character" w:styleId="a8">
    <w:name w:val="page number"/>
    <w:basedOn w:val="a0"/>
  </w:style>
  <w:style w:type="paragraph" w:styleId="a9">
    <w:name w:val="header"/>
    <w:basedOn w:val="a"/>
    <w:link w:val="Char3"/>
    <w:uiPriority w:val="99"/>
    <w:pPr>
      <w:pBdr>
        <w:bottom w:val="single" w:sz="6" w:space="1" w:color="auto"/>
      </w:pBdr>
      <w:tabs>
        <w:tab w:val="center" w:pos="4153"/>
        <w:tab w:val="right" w:pos="8306"/>
      </w:tabs>
      <w:snapToGrid w:val="0"/>
      <w:jc w:val="center"/>
    </w:pPr>
    <w:rPr>
      <w:sz w:val="18"/>
      <w:lang w:val="x-none" w:eastAsia="x-none"/>
    </w:rPr>
  </w:style>
  <w:style w:type="character" w:customStyle="1" w:styleId="Char3">
    <w:name w:val="页眉 Char"/>
    <w:link w:val="a9"/>
    <w:uiPriority w:val="99"/>
    <w:rsid w:val="00A9310B"/>
    <w:rPr>
      <w:kern w:val="2"/>
      <w:sz w:val="18"/>
    </w:rPr>
  </w:style>
  <w:style w:type="paragraph" w:styleId="30">
    <w:name w:val="Body Text Indent 3"/>
    <w:basedOn w:val="a"/>
    <w:link w:val="3Char0"/>
    <w:pPr>
      <w:spacing w:line="180" w:lineRule="atLeast"/>
      <w:ind w:firstLineChars="192" w:firstLine="538"/>
    </w:pPr>
    <w:rPr>
      <w:rFonts w:ascii="楷体_GB2312" w:eastAsia="楷体_GB2312"/>
      <w:sz w:val="28"/>
      <w:lang w:val="x-none" w:eastAsia="x-none"/>
    </w:rPr>
  </w:style>
  <w:style w:type="character" w:customStyle="1" w:styleId="3Char0">
    <w:name w:val="正文文本缩进 3 Char"/>
    <w:link w:val="30"/>
    <w:rsid w:val="004011B6"/>
    <w:rPr>
      <w:rFonts w:ascii="楷体_GB2312" w:eastAsia="楷体_GB2312"/>
      <w:kern w:val="2"/>
      <w:sz w:val="28"/>
    </w:rPr>
  </w:style>
  <w:style w:type="paragraph" w:styleId="aa">
    <w:name w:val="Balloon Text"/>
    <w:basedOn w:val="a"/>
    <w:link w:val="Char4"/>
    <w:uiPriority w:val="99"/>
    <w:semiHidden/>
    <w:rPr>
      <w:sz w:val="18"/>
      <w:szCs w:val="18"/>
      <w:lang w:val="x-none" w:eastAsia="x-none"/>
    </w:rPr>
  </w:style>
  <w:style w:type="character" w:customStyle="1" w:styleId="Char4">
    <w:name w:val="批注框文本 Char"/>
    <w:link w:val="aa"/>
    <w:uiPriority w:val="99"/>
    <w:semiHidden/>
    <w:rsid w:val="004011B6"/>
    <w:rPr>
      <w:kern w:val="2"/>
      <w:sz w:val="18"/>
      <w:szCs w:val="18"/>
    </w:rPr>
  </w:style>
  <w:style w:type="paragraph" w:styleId="20">
    <w:name w:val="Body Text 2"/>
    <w:basedOn w:val="a"/>
    <w:link w:val="2Char0"/>
    <w:pPr>
      <w:tabs>
        <w:tab w:val="left" w:pos="9000"/>
      </w:tabs>
      <w:spacing w:before="100" w:after="20" w:line="440" w:lineRule="exact"/>
      <w:ind w:right="-176"/>
    </w:pPr>
    <w:rPr>
      <w:rFonts w:ascii="楷体_GB2312" w:eastAsia="楷体_GB2312"/>
      <w:sz w:val="28"/>
      <w:lang w:val="x-none" w:eastAsia="x-none"/>
    </w:rPr>
  </w:style>
  <w:style w:type="character" w:customStyle="1" w:styleId="2Char0">
    <w:name w:val="正文文本 2 Char"/>
    <w:link w:val="20"/>
    <w:rsid w:val="004011B6"/>
    <w:rPr>
      <w:rFonts w:ascii="楷体_GB2312" w:eastAsia="楷体_GB2312"/>
      <w:kern w:val="2"/>
      <w:sz w:val="28"/>
    </w:rPr>
  </w:style>
  <w:style w:type="paragraph" w:styleId="31">
    <w:name w:val="Body Text 3"/>
    <w:basedOn w:val="a"/>
    <w:link w:val="3Char1"/>
    <w:pPr>
      <w:spacing w:before="100" w:after="20" w:line="440" w:lineRule="exact"/>
    </w:pPr>
    <w:rPr>
      <w:rFonts w:ascii="楷体_GB2312" w:eastAsia="楷体_GB2312"/>
      <w:color w:val="000000"/>
      <w:sz w:val="24"/>
      <w:szCs w:val="22"/>
      <w:lang w:val="x-none" w:eastAsia="x-none"/>
    </w:rPr>
  </w:style>
  <w:style w:type="character" w:customStyle="1" w:styleId="3Char1">
    <w:name w:val="正文文本 3 Char"/>
    <w:link w:val="31"/>
    <w:rsid w:val="004011B6"/>
    <w:rPr>
      <w:rFonts w:ascii="楷体_GB2312" w:eastAsia="楷体_GB2312"/>
      <w:color w:val="000000"/>
      <w:kern w:val="2"/>
      <w:sz w:val="24"/>
      <w:szCs w:val="22"/>
    </w:rPr>
  </w:style>
  <w:style w:type="character" w:customStyle="1" w:styleId="font14line-height">
    <w:name w:val="font14 line-height"/>
    <w:basedOn w:val="a0"/>
    <w:rsid w:val="00CB58F7"/>
  </w:style>
  <w:style w:type="paragraph" w:styleId="ab">
    <w:name w:val="Plain Text"/>
    <w:basedOn w:val="a"/>
    <w:link w:val="Char5"/>
    <w:rsid w:val="008A69A7"/>
    <w:rPr>
      <w:rFonts w:ascii="宋体" w:hAnsi="Courier New"/>
      <w:szCs w:val="21"/>
      <w:lang w:val="x-none" w:eastAsia="x-none"/>
    </w:rPr>
  </w:style>
  <w:style w:type="character" w:customStyle="1" w:styleId="Char5">
    <w:name w:val="纯文本 Char"/>
    <w:link w:val="ab"/>
    <w:rsid w:val="005467FB"/>
    <w:rPr>
      <w:rFonts w:ascii="宋体" w:hAnsi="Courier New" w:cs="Courier New"/>
      <w:kern w:val="2"/>
      <w:sz w:val="21"/>
      <w:szCs w:val="21"/>
    </w:rPr>
  </w:style>
  <w:style w:type="character" w:customStyle="1" w:styleId="msoins0">
    <w:name w:val="msoins"/>
    <w:basedOn w:val="a0"/>
    <w:rsid w:val="000178DC"/>
  </w:style>
  <w:style w:type="paragraph" w:customStyle="1" w:styleId="Default">
    <w:name w:val="Default"/>
    <w:rsid w:val="002427C6"/>
    <w:pPr>
      <w:widowControl w:val="0"/>
      <w:autoSpaceDE w:val="0"/>
      <w:autoSpaceDN w:val="0"/>
      <w:adjustRightInd w:val="0"/>
    </w:pPr>
    <w:rPr>
      <w:rFonts w:ascii="华文中宋" w:eastAsia="华文中宋"/>
      <w:color w:val="000000"/>
      <w:sz w:val="24"/>
      <w:szCs w:val="24"/>
    </w:rPr>
  </w:style>
  <w:style w:type="paragraph" w:customStyle="1" w:styleId="12">
    <w:name w:val="12"/>
    <w:basedOn w:val="a"/>
    <w:rsid w:val="00F44B9E"/>
    <w:pPr>
      <w:widowControl/>
      <w:spacing w:before="100" w:beforeAutospacing="1" w:after="100" w:afterAutospacing="1"/>
      <w:jc w:val="left"/>
    </w:pPr>
    <w:rPr>
      <w:rFonts w:ascii="宋体" w:hAnsi="宋体" w:cs="宋体"/>
      <w:kern w:val="0"/>
      <w:sz w:val="18"/>
      <w:szCs w:val="18"/>
    </w:rPr>
  </w:style>
  <w:style w:type="character" w:styleId="ac">
    <w:name w:val="Hyperlink"/>
    <w:uiPriority w:val="99"/>
    <w:rsid w:val="0099150D"/>
    <w:rPr>
      <w:strike w:val="0"/>
      <w:dstrike w:val="0"/>
      <w:color w:val="0000FF"/>
      <w:u w:val="none"/>
      <w:effect w:val="none"/>
    </w:rPr>
  </w:style>
  <w:style w:type="paragraph" w:customStyle="1" w:styleId="BodySingle">
    <w:name w:val="Body Single"/>
    <w:rsid w:val="0056192A"/>
    <w:pPr>
      <w:widowControl w:val="0"/>
      <w:tabs>
        <w:tab w:val="left" w:pos="705"/>
        <w:tab w:val="left" w:pos="1440"/>
        <w:tab w:val="left" w:pos="2304"/>
        <w:tab w:val="right" w:pos="10425"/>
      </w:tabs>
      <w:jc w:val="both"/>
    </w:pPr>
    <w:rPr>
      <w:snapToGrid w:val="0"/>
      <w:color w:val="000000"/>
      <w:sz w:val="24"/>
      <w:lang w:eastAsia="en-US"/>
    </w:rPr>
  </w:style>
  <w:style w:type="paragraph" w:styleId="ad">
    <w:name w:val="Normal (Web)"/>
    <w:basedOn w:val="a"/>
    <w:rsid w:val="004A0F9D"/>
    <w:pPr>
      <w:widowControl/>
      <w:spacing w:before="100" w:beforeAutospacing="1" w:after="100" w:afterAutospacing="1"/>
      <w:jc w:val="left"/>
    </w:pPr>
    <w:rPr>
      <w:rFonts w:ascii="宋体" w:hAnsi="宋体" w:cs="宋体"/>
      <w:kern w:val="0"/>
      <w:sz w:val="24"/>
      <w:szCs w:val="24"/>
    </w:rPr>
  </w:style>
  <w:style w:type="character" w:styleId="ae">
    <w:name w:val="Strong"/>
    <w:qFormat/>
    <w:rsid w:val="004A0F9D"/>
    <w:rPr>
      <w:b/>
      <w:bCs/>
    </w:rPr>
  </w:style>
  <w:style w:type="paragraph" w:styleId="af">
    <w:name w:val="Document Map"/>
    <w:basedOn w:val="a"/>
    <w:link w:val="Char6"/>
    <w:semiHidden/>
    <w:rsid w:val="00AD1131"/>
    <w:pPr>
      <w:shd w:val="clear" w:color="auto" w:fill="000080"/>
    </w:pPr>
    <w:rPr>
      <w:lang w:val="x-none" w:eastAsia="x-none"/>
    </w:rPr>
  </w:style>
  <w:style w:type="character" w:customStyle="1" w:styleId="Char6">
    <w:name w:val="文档结构图 Char"/>
    <w:link w:val="af"/>
    <w:semiHidden/>
    <w:rsid w:val="004011B6"/>
    <w:rPr>
      <w:kern w:val="2"/>
      <w:sz w:val="21"/>
      <w:shd w:val="clear" w:color="auto" w:fill="000080"/>
    </w:rPr>
  </w:style>
  <w:style w:type="paragraph" w:customStyle="1" w:styleId="font8">
    <w:name w:val="font8"/>
    <w:basedOn w:val="a"/>
    <w:rsid w:val="00ED6F0A"/>
    <w:pPr>
      <w:widowControl/>
      <w:spacing w:before="100" w:beforeAutospacing="1" w:after="100" w:afterAutospacing="1"/>
      <w:jc w:val="left"/>
    </w:pPr>
    <w:rPr>
      <w:rFonts w:ascii="宋体" w:hAnsi="宋体" w:cs="Arial Unicode MS" w:hint="eastAsia"/>
      <w:b/>
      <w:bCs/>
      <w:kern w:val="0"/>
      <w:sz w:val="24"/>
      <w:szCs w:val="24"/>
    </w:rPr>
  </w:style>
  <w:style w:type="paragraph" w:customStyle="1" w:styleId="xl29">
    <w:name w:val="xl29"/>
    <w:basedOn w:val="a"/>
    <w:rsid w:val="00D67371"/>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table" w:styleId="af0">
    <w:name w:val="Table Grid"/>
    <w:basedOn w:val="a1"/>
    <w:rsid w:val="0048034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1CharCharChar">
    <w:name w:val="Char Char Char Char Char Char1 Char Char Char"/>
    <w:basedOn w:val="a"/>
    <w:rsid w:val="00AC5C38"/>
    <w:pPr>
      <w:autoSpaceDE w:val="0"/>
      <w:autoSpaceDN w:val="0"/>
      <w:adjustRightInd w:val="0"/>
      <w:jc w:val="left"/>
      <w:textAlignment w:val="baseline"/>
    </w:pPr>
    <w:rPr>
      <w:rFonts w:eastAsia="方正仿宋简体"/>
      <w:sz w:val="32"/>
    </w:rPr>
  </w:style>
  <w:style w:type="paragraph" w:styleId="af1">
    <w:name w:val="annotation text"/>
    <w:basedOn w:val="a"/>
    <w:link w:val="Char7"/>
    <w:uiPriority w:val="99"/>
    <w:rsid w:val="0059321A"/>
    <w:pPr>
      <w:jc w:val="left"/>
    </w:pPr>
    <w:rPr>
      <w:lang w:val="x-none" w:eastAsia="x-none"/>
    </w:rPr>
  </w:style>
  <w:style w:type="character" w:customStyle="1" w:styleId="Char7">
    <w:name w:val="批注文字 Char"/>
    <w:link w:val="af1"/>
    <w:uiPriority w:val="99"/>
    <w:rsid w:val="00340BD6"/>
    <w:rPr>
      <w:kern w:val="2"/>
      <w:sz w:val="21"/>
    </w:rPr>
  </w:style>
  <w:style w:type="character" w:styleId="af2">
    <w:name w:val="annotation reference"/>
    <w:rsid w:val="00F34DF1"/>
    <w:rPr>
      <w:sz w:val="21"/>
      <w:szCs w:val="21"/>
    </w:rPr>
  </w:style>
  <w:style w:type="paragraph" w:styleId="af3">
    <w:name w:val="annotation subject"/>
    <w:basedOn w:val="af1"/>
    <w:next w:val="af1"/>
    <w:link w:val="Char8"/>
    <w:semiHidden/>
    <w:rsid w:val="00F34DF1"/>
    <w:rPr>
      <w:b/>
      <w:bCs/>
    </w:rPr>
  </w:style>
  <w:style w:type="character" w:customStyle="1" w:styleId="Char8">
    <w:name w:val="批注主题 Char"/>
    <w:link w:val="af3"/>
    <w:semiHidden/>
    <w:rsid w:val="004011B6"/>
    <w:rPr>
      <w:b/>
      <w:bCs/>
      <w:kern w:val="2"/>
      <w:sz w:val="21"/>
      <w:lang w:val="x-none" w:eastAsia="x-none"/>
    </w:rPr>
  </w:style>
  <w:style w:type="character" w:customStyle="1" w:styleId="CharChar4">
    <w:name w:val="Char Char4"/>
    <w:rsid w:val="00A25422"/>
    <w:rPr>
      <w:b/>
      <w:bCs/>
      <w:sz w:val="32"/>
      <w:szCs w:val="32"/>
    </w:rPr>
  </w:style>
  <w:style w:type="character" w:customStyle="1" w:styleId="cap">
    <w:name w:val="cap"/>
    <w:basedOn w:val="a0"/>
    <w:rsid w:val="00055843"/>
  </w:style>
  <w:style w:type="paragraph" w:customStyle="1" w:styleId="ParaCharCharCharCharCharCharChar">
    <w:name w:val="默认段落字体 Para Char Char Char Char Char Char Char"/>
    <w:basedOn w:val="a"/>
    <w:rsid w:val="008C5609"/>
    <w:rPr>
      <w:rFonts w:ascii="Tahoma" w:hAnsi="Tahoma"/>
      <w:sz w:val="24"/>
    </w:rPr>
  </w:style>
  <w:style w:type="paragraph" w:styleId="af4">
    <w:name w:val="Revision"/>
    <w:hidden/>
    <w:uiPriority w:val="99"/>
    <w:semiHidden/>
    <w:rsid w:val="00E96C1B"/>
    <w:rPr>
      <w:kern w:val="2"/>
      <w:sz w:val="21"/>
    </w:rPr>
  </w:style>
  <w:style w:type="paragraph" w:customStyle="1" w:styleId="CharCharCharCharCharCharCharCharCharCharCharCharChar3">
    <w:name w:val="Char Char Char Char Char Char Char Char Char Char Char Char Char3"/>
    <w:basedOn w:val="a"/>
    <w:rsid w:val="004011B6"/>
    <w:pPr>
      <w:snapToGrid w:val="0"/>
      <w:spacing w:line="360" w:lineRule="auto"/>
      <w:ind w:firstLineChars="200" w:firstLine="200"/>
    </w:pPr>
    <w:rPr>
      <w:rFonts w:eastAsia="仿宋_GB2312"/>
      <w:sz w:val="24"/>
      <w:szCs w:val="24"/>
    </w:rPr>
  </w:style>
  <w:style w:type="paragraph" w:customStyle="1" w:styleId="CharCharCharCharCharChar1CharCharChar3">
    <w:name w:val="Char Char Char Char Char Char1 Char Char Char3"/>
    <w:basedOn w:val="a"/>
    <w:rsid w:val="004011B6"/>
    <w:pPr>
      <w:autoSpaceDE w:val="0"/>
      <w:autoSpaceDN w:val="0"/>
      <w:adjustRightInd w:val="0"/>
      <w:jc w:val="left"/>
      <w:textAlignment w:val="baseline"/>
    </w:pPr>
    <w:rPr>
      <w:rFonts w:eastAsia="方正仿宋简体"/>
      <w:sz w:val="32"/>
    </w:rPr>
  </w:style>
  <w:style w:type="character" w:customStyle="1" w:styleId="CharChar43">
    <w:name w:val="Char Char43"/>
    <w:rsid w:val="004011B6"/>
    <w:rPr>
      <w:b/>
      <w:bCs/>
      <w:sz w:val="32"/>
      <w:szCs w:val="32"/>
    </w:rPr>
  </w:style>
  <w:style w:type="character" w:customStyle="1" w:styleId="BodyTextChar">
    <w:name w:val="Body Text Char"/>
    <w:link w:val="BodyText1"/>
    <w:rsid w:val="004011B6"/>
    <w:rPr>
      <w:rFonts w:ascii="Georgia"/>
    </w:rPr>
  </w:style>
  <w:style w:type="paragraph" w:customStyle="1" w:styleId="BodyText1">
    <w:name w:val="Body Text1"/>
    <w:basedOn w:val="a"/>
    <w:link w:val="BodyTextChar"/>
    <w:rsid w:val="004011B6"/>
    <w:rPr>
      <w:rFonts w:ascii="Georgia"/>
      <w:kern w:val="0"/>
      <w:sz w:val="20"/>
      <w:lang w:val="x-none" w:eastAsia="x-none"/>
    </w:rPr>
  </w:style>
  <w:style w:type="paragraph" w:customStyle="1" w:styleId="CharCharCharCharCharCharCharCharCharCharCharCharChar2">
    <w:name w:val="Char Char Char Char Char Char Char Char Char Char Char Char Char2"/>
    <w:basedOn w:val="a"/>
    <w:rsid w:val="004011B6"/>
    <w:pPr>
      <w:snapToGrid w:val="0"/>
      <w:spacing w:line="360" w:lineRule="auto"/>
      <w:ind w:firstLineChars="200" w:firstLine="200"/>
    </w:pPr>
    <w:rPr>
      <w:rFonts w:eastAsia="仿宋_GB2312"/>
      <w:sz w:val="24"/>
      <w:szCs w:val="24"/>
    </w:rPr>
  </w:style>
  <w:style w:type="paragraph" w:customStyle="1" w:styleId="CharCharCharCharCharChar1CharCharChar2">
    <w:name w:val="Char Char Char Char Char Char1 Char Char Char2"/>
    <w:basedOn w:val="a"/>
    <w:rsid w:val="004011B6"/>
    <w:pPr>
      <w:autoSpaceDE w:val="0"/>
      <w:autoSpaceDN w:val="0"/>
      <w:adjustRightInd w:val="0"/>
      <w:jc w:val="left"/>
      <w:textAlignment w:val="baseline"/>
    </w:pPr>
    <w:rPr>
      <w:rFonts w:eastAsia="方正仿宋简体"/>
      <w:sz w:val="32"/>
    </w:rPr>
  </w:style>
  <w:style w:type="character" w:customStyle="1" w:styleId="CharChar42">
    <w:name w:val="Char Char42"/>
    <w:rsid w:val="004011B6"/>
    <w:rPr>
      <w:b/>
      <w:bCs/>
      <w:sz w:val="32"/>
      <w:szCs w:val="32"/>
    </w:rPr>
  </w:style>
  <w:style w:type="paragraph" w:customStyle="1" w:styleId="CharCharCharCharCharCharCharCharCharCharCharCharChar1">
    <w:name w:val="Char Char Char Char Char Char Char Char Char Char Char Char Char1"/>
    <w:basedOn w:val="a"/>
    <w:rsid w:val="004011B6"/>
    <w:pPr>
      <w:snapToGrid w:val="0"/>
      <w:spacing w:line="360" w:lineRule="auto"/>
      <w:ind w:firstLineChars="200" w:firstLine="200"/>
    </w:pPr>
    <w:rPr>
      <w:rFonts w:eastAsia="仿宋_GB2312"/>
      <w:sz w:val="24"/>
      <w:szCs w:val="24"/>
    </w:rPr>
  </w:style>
  <w:style w:type="paragraph" w:customStyle="1" w:styleId="CharCharCharCharCharChar1CharCharChar1">
    <w:name w:val="Char Char Char Char Char Char1 Char Char Char1"/>
    <w:basedOn w:val="a"/>
    <w:rsid w:val="004011B6"/>
    <w:pPr>
      <w:autoSpaceDE w:val="0"/>
      <w:autoSpaceDN w:val="0"/>
      <w:adjustRightInd w:val="0"/>
      <w:jc w:val="left"/>
      <w:textAlignment w:val="baseline"/>
    </w:pPr>
    <w:rPr>
      <w:rFonts w:eastAsia="方正仿宋简体"/>
      <w:sz w:val="32"/>
    </w:rPr>
  </w:style>
  <w:style w:type="character" w:customStyle="1" w:styleId="CharChar41">
    <w:name w:val="Char Char41"/>
    <w:rsid w:val="004011B6"/>
    <w:rPr>
      <w:b/>
      <w:bCs/>
      <w:sz w:val="32"/>
      <w:szCs w:val="32"/>
    </w:rPr>
  </w:style>
  <w:style w:type="paragraph" w:styleId="af5">
    <w:name w:val="List Paragraph"/>
    <w:basedOn w:val="a"/>
    <w:uiPriority w:val="34"/>
    <w:qFormat/>
    <w:rsid w:val="004011B6"/>
    <w:pPr>
      <w:ind w:firstLineChars="200" w:firstLine="420"/>
    </w:pPr>
  </w:style>
  <w:style w:type="paragraph" w:styleId="af6">
    <w:name w:val="Title"/>
    <w:basedOn w:val="a"/>
    <w:next w:val="a"/>
    <w:link w:val="Char9"/>
    <w:uiPriority w:val="99"/>
    <w:qFormat/>
    <w:rsid w:val="00C40829"/>
    <w:pPr>
      <w:keepNext/>
      <w:keepLines/>
      <w:spacing w:before="340" w:after="330" w:line="578" w:lineRule="auto"/>
      <w:jc w:val="center"/>
    </w:pPr>
    <w:rPr>
      <w:b/>
      <w:bCs/>
      <w:kern w:val="32"/>
      <w:sz w:val="32"/>
      <w:szCs w:val="32"/>
    </w:rPr>
  </w:style>
  <w:style w:type="character" w:customStyle="1" w:styleId="Char9">
    <w:name w:val="标题 Char"/>
    <w:basedOn w:val="a0"/>
    <w:link w:val="af6"/>
    <w:uiPriority w:val="99"/>
    <w:rsid w:val="00C40829"/>
    <w:rPr>
      <w:b/>
      <w:bCs/>
      <w:kern w:val="32"/>
      <w:sz w:val="32"/>
      <w:szCs w:val="32"/>
    </w:rPr>
  </w:style>
  <w:style w:type="paragraph" w:customStyle="1" w:styleId="Chapter">
    <w:name w:val="Chapter"/>
    <w:next w:val="a"/>
    <w:uiPriority w:val="99"/>
    <w:rsid w:val="00C40829"/>
    <w:pPr>
      <w:keepNext/>
      <w:keepLines/>
      <w:widowControl w:val="0"/>
      <w:spacing w:before="300" w:after="300" w:line="241" w:lineRule="auto"/>
      <w:jc w:val="both"/>
    </w:pPr>
    <w:rPr>
      <w:b/>
      <w:bCs/>
      <w:kern w:val="28"/>
      <w:sz w:val="24"/>
      <w:szCs w:val="24"/>
    </w:rPr>
  </w:style>
  <w:style w:type="paragraph" w:customStyle="1" w:styleId="Section">
    <w:name w:val="Section"/>
    <w:next w:val="a"/>
    <w:uiPriority w:val="99"/>
    <w:rsid w:val="00C40829"/>
    <w:pPr>
      <w:keepNext/>
      <w:keepLines/>
      <w:widowControl w:val="0"/>
      <w:spacing w:before="300" w:after="300" w:line="241" w:lineRule="auto"/>
      <w:jc w:val="both"/>
    </w:pPr>
    <w:rPr>
      <w:b/>
      <w:bCs/>
      <w:kern w:val="28"/>
      <w:sz w:val="21"/>
      <w:szCs w:val="21"/>
    </w:rPr>
  </w:style>
  <w:style w:type="paragraph" w:styleId="1">
    <w:name w:val="toc 1"/>
    <w:basedOn w:val="a"/>
    <w:next w:val="a"/>
    <w:autoRedefine/>
    <w:uiPriority w:val="39"/>
    <w:unhideWhenUsed/>
    <w:rsid w:val="00C40829"/>
    <w:pPr>
      <w:spacing w:before="40" w:after="40"/>
    </w:pPr>
    <w:rPr>
      <w:sz w:val="18"/>
      <w:szCs w:val="18"/>
    </w:rPr>
  </w:style>
  <w:style w:type="character" w:customStyle="1" w:styleId="Char10">
    <w:name w:val="批注文字 Char1"/>
    <w:basedOn w:val="a0"/>
    <w:uiPriority w:val="99"/>
    <w:unhideWhenUsed/>
    <w:locked/>
    <w:rsid w:val="00C40829"/>
    <w:rPr>
      <w:rFonts w:cs="Times New Roman"/>
      <w:sz w:val="18"/>
    </w:rPr>
  </w:style>
  <w:style w:type="paragraph" w:customStyle="1" w:styleId="10">
    <w:name w:val="列出段落1"/>
    <w:basedOn w:val="a"/>
    <w:uiPriority w:val="34"/>
    <w:qFormat/>
    <w:rsid w:val="00C40829"/>
    <w:pPr>
      <w:ind w:firstLineChars="200" w:firstLine="420"/>
    </w:pPr>
  </w:style>
  <w:style w:type="table" w:customStyle="1" w:styleId="TableNormal">
    <w:name w:val="Table Normal"/>
    <w:uiPriority w:val="2"/>
    <w:semiHidden/>
    <w:unhideWhenUsed/>
    <w:qFormat/>
    <w:rsid w:val="001B1B43"/>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B1B43"/>
    <w:pPr>
      <w:jc w:val="left"/>
    </w:pPr>
    <w:rPr>
      <w:rFonts w:asciiTheme="minorHAnsi" w:eastAsiaTheme="minorEastAsia" w:hAnsiTheme="minorHAnsi" w:cstheme="minorBidi"/>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521">
      <w:bodyDiv w:val="1"/>
      <w:marLeft w:val="0"/>
      <w:marRight w:val="0"/>
      <w:marTop w:val="0"/>
      <w:marBottom w:val="0"/>
      <w:divBdr>
        <w:top w:val="none" w:sz="0" w:space="0" w:color="auto"/>
        <w:left w:val="none" w:sz="0" w:space="0" w:color="auto"/>
        <w:bottom w:val="none" w:sz="0" w:space="0" w:color="auto"/>
        <w:right w:val="none" w:sz="0" w:space="0" w:color="auto"/>
      </w:divBdr>
    </w:div>
    <w:div w:id="2170425">
      <w:bodyDiv w:val="1"/>
      <w:marLeft w:val="0"/>
      <w:marRight w:val="0"/>
      <w:marTop w:val="0"/>
      <w:marBottom w:val="0"/>
      <w:divBdr>
        <w:top w:val="none" w:sz="0" w:space="0" w:color="auto"/>
        <w:left w:val="none" w:sz="0" w:space="0" w:color="auto"/>
        <w:bottom w:val="none" w:sz="0" w:space="0" w:color="auto"/>
        <w:right w:val="none" w:sz="0" w:space="0" w:color="auto"/>
      </w:divBdr>
    </w:div>
    <w:div w:id="2635274">
      <w:bodyDiv w:val="1"/>
      <w:marLeft w:val="0"/>
      <w:marRight w:val="0"/>
      <w:marTop w:val="0"/>
      <w:marBottom w:val="0"/>
      <w:divBdr>
        <w:top w:val="none" w:sz="0" w:space="0" w:color="auto"/>
        <w:left w:val="none" w:sz="0" w:space="0" w:color="auto"/>
        <w:bottom w:val="none" w:sz="0" w:space="0" w:color="auto"/>
        <w:right w:val="none" w:sz="0" w:space="0" w:color="auto"/>
      </w:divBdr>
    </w:div>
    <w:div w:id="2899401">
      <w:bodyDiv w:val="1"/>
      <w:marLeft w:val="0"/>
      <w:marRight w:val="0"/>
      <w:marTop w:val="0"/>
      <w:marBottom w:val="0"/>
      <w:divBdr>
        <w:top w:val="none" w:sz="0" w:space="0" w:color="auto"/>
        <w:left w:val="none" w:sz="0" w:space="0" w:color="auto"/>
        <w:bottom w:val="none" w:sz="0" w:space="0" w:color="auto"/>
        <w:right w:val="none" w:sz="0" w:space="0" w:color="auto"/>
      </w:divBdr>
    </w:div>
    <w:div w:id="3823470">
      <w:bodyDiv w:val="1"/>
      <w:marLeft w:val="0"/>
      <w:marRight w:val="0"/>
      <w:marTop w:val="0"/>
      <w:marBottom w:val="0"/>
      <w:divBdr>
        <w:top w:val="none" w:sz="0" w:space="0" w:color="auto"/>
        <w:left w:val="none" w:sz="0" w:space="0" w:color="auto"/>
        <w:bottom w:val="none" w:sz="0" w:space="0" w:color="auto"/>
        <w:right w:val="none" w:sz="0" w:space="0" w:color="auto"/>
      </w:divBdr>
    </w:div>
    <w:div w:id="4863239">
      <w:bodyDiv w:val="1"/>
      <w:marLeft w:val="0"/>
      <w:marRight w:val="0"/>
      <w:marTop w:val="0"/>
      <w:marBottom w:val="0"/>
      <w:divBdr>
        <w:top w:val="none" w:sz="0" w:space="0" w:color="auto"/>
        <w:left w:val="none" w:sz="0" w:space="0" w:color="auto"/>
        <w:bottom w:val="none" w:sz="0" w:space="0" w:color="auto"/>
        <w:right w:val="none" w:sz="0" w:space="0" w:color="auto"/>
      </w:divBdr>
    </w:div>
    <w:div w:id="5207349">
      <w:bodyDiv w:val="1"/>
      <w:marLeft w:val="0"/>
      <w:marRight w:val="0"/>
      <w:marTop w:val="0"/>
      <w:marBottom w:val="0"/>
      <w:divBdr>
        <w:top w:val="none" w:sz="0" w:space="0" w:color="auto"/>
        <w:left w:val="none" w:sz="0" w:space="0" w:color="auto"/>
        <w:bottom w:val="none" w:sz="0" w:space="0" w:color="auto"/>
        <w:right w:val="none" w:sz="0" w:space="0" w:color="auto"/>
      </w:divBdr>
    </w:div>
    <w:div w:id="5402045">
      <w:bodyDiv w:val="1"/>
      <w:marLeft w:val="0"/>
      <w:marRight w:val="0"/>
      <w:marTop w:val="0"/>
      <w:marBottom w:val="0"/>
      <w:divBdr>
        <w:top w:val="none" w:sz="0" w:space="0" w:color="auto"/>
        <w:left w:val="none" w:sz="0" w:space="0" w:color="auto"/>
        <w:bottom w:val="none" w:sz="0" w:space="0" w:color="auto"/>
        <w:right w:val="none" w:sz="0" w:space="0" w:color="auto"/>
      </w:divBdr>
    </w:div>
    <w:div w:id="5984780">
      <w:bodyDiv w:val="1"/>
      <w:marLeft w:val="0"/>
      <w:marRight w:val="0"/>
      <w:marTop w:val="0"/>
      <w:marBottom w:val="0"/>
      <w:divBdr>
        <w:top w:val="none" w:sz="0" w:space="0" w:color="auto"/>
        <w:left w:val="none" w:sz="0" w:space="0" w:color="auto"/>
        <w:bottom w:val="none" w:sz="0" w:space="0" w:color="auto"/>
        <w:right w:val="none" w:sz="0" w:space="0" w:color="auto"/>
      </w:divBdr>
    </w:div>
    <w:div w:id="9457503">
      <w:bodyDiv w:val="1"/>
      <w:marLeft w:val="0"/>
      <w:marRight w:val="0"/>
      <w:marTop w:val="0"/>
      <w:marBottom w:val="0"/>
      <w:divBdr>
        <w:top w:val="none" w:sz="0" w:space="0" w:color="auto"/>
        <w:left w:val="none" w:sz="0" w:space="0" w:color="auto"/>
        <w:bottom w:val="none" w:sz="0" w:space="0" w:color="auto"/>
        <w:right w:val="none" w:sz="0" w:space="0" w:color="auto"/>
      </w:divBdr>
    </w:div>
    <w:div w:id="11229874">
      <w:bodyDiv w:val="1"/>
      <w:marLeft w:val="0"/>
      <w:marRight w:val="0"/>
      <w:marTop w:val="0"/>
      <w:marBottom w:val="0"/>
      <w:divBdr>
        <w:top w:val="none" w:sz="0" w:space="0" w:color="auto"/>
        <w:left w:val="none" w:sz="0" w:space="0" w:color="auto"/>
        <w:bottom w:val="none" w:sz="0" w:space="0" w:color="auto"/>
        <w:right w:val="none" w:sz="0" w:space="0" w:color="auto"/>
      </w:divBdr>
    </w:div>
    <w:div w:id="11760950">
      <w:bodyDiv w:val="1"/>
      <w:marLeft w:val="0"/>
      <w:marRight w:val="0"/>
      <w:marTop w:val="0"/>
      <w:marBottom w:val="0"/>
      <w:divBdr>
        <w:top w:val="none" w:sz="0" w:space="0" w:color="auto"/>
        <w:left w:val="none" w:sz="0" w:space="0" w:color="auto"/>
        <w:bottom w:val="none" w:sz="0" w:space="0" w:color="auto"/>
        <w:right w:val="none" w:sz="0" w:space="0" w:color="auto"/>
      </w:divBdr>
    </w:div>
    <w:div w:id="14163765">
      <w:bodyDiv w:val="1"/>
      <w:marLeft w:val="0"/>
      <w:marRight w:val="0"/>
      <w:marTop w:val="0"/>
      <w:marBottom w:val="0"/>
      <w:divBdr>
        <w:top w:val="none" w:sz="0" w:space="0" w:color="auto"/>
        <w:left w:val="none" w:sz="0" w:space="0" w:color="auto"/>
        <w:bottom w:val="none" w:sz="0" w:space="0" w:color="auto"/>
        <w:right w:val="none" w:sz="0" w:space="0" w:color="auto"/>
      </w:divBdr>
    </w:div>
    <w:div w:id="14423329">
      <w:bodyDiv w:val="1"/>
      <w:marLeft w:val="0"/>
      <w:marRight w:val="0"/>
      <w:marTop w:val="0"/>
      <w:marBottom w:val="0"/>
      <w:divBdr>
        <w:top w:val="none" w:sz="0" w:space="0" w:color="auto"/>
        <w:left w:val="none" w:sz="0" w:space="0" w:color="auto"/>
        <w:bottom w:val="none" w:sz="0" w:space="0" w:color="auto"/>
        <w:right w:val="none" w:sz="0" w:space="0" w:color="auto"/>
      </w:divBdr>
    </w:div>
    <w:div w:id="16277437">
      <w:bodyDiv w:val="1"/>
      <w:marLeft w:val="0"/>
      <w:marRight w:val="0"/>
      <w:marTop w:val="0"/>
      <w:marBottom w:val="0"/>
      <w:divBdr>
        <w:top w:val="none" w:sz="0" w:space="0" w:color="auto"/>
        <w:left w:val="none" w:sz="0" w:space="0" w:color="auto"/>
        <w:bottom w:val="none" w:sz="0" w:space="0" w:color="auto"/>
        <w:right w:val="none" w:sz="0" w:space="0" w:color="auto"/>
      </w:divBdr>
    </w:div>
    <w:div w:id="16587179">
      <w:bodyDiv w:val="1"/>
      <w:marLeft w:val="0"/>
      <w:marRight w:val="0"/>
      <w:marTop w:val="0"/>
      <w:marBottom w:val="0"/>
      <w:divBdr>
        <w:top w:val="none" w:sz="0" w:space="0" w:color="auto"/>
        <w:left w:val="none" w:sz="0" w:space="0" w:color="auto"/>
        <w:bottom w:val="none" w:sz="0" w:space="0" w:color="auto"/>
        <w:right w:val="none" w:sz="0" w:space="0" w:color="auto"/>
      </w:divBdr>
    </w:div>
    <w:div w:id="19792155">
      <w:bodyDiv w:val="1"/>
      <w:marLeft w:val="0"/>
      <w:marRight w:val="0"/>
      <w:marTop w:val="0"/>
      <w:marBottom w:val="0"/>
      <w:divBdr>
        <w:top w:val="none" w:sz="0" w:space="0" w:color="auto"/>
        <w:left w:val="none" w:sz="0" w:space="0" w:color="auto"/>
        <w:bottom w:val="none" w:sz="0" w:space="0" w:color="auto"/>
        <w:right w:val="none" w:sz="0" w:space="0" w:color="auto"/>
      </w:divBdr>
    </w:div>
    <w:div w:id="20515328">
      <w:bodyDiv w:val="1"/>
      <w:marLeft w:val="0"/>
      <w:marRight w:val="0"/>
      <w:marTop w:val="0"/>
      <w:marBottom w:val="0"/>
      <w:divBdr>
        <w:top w:val="none" w:sz="0" w:space="0" w:color="auto"/>
        <w:left w:val="none" w:sz="0" w:space="0" w:color="auto"/>
        <w:bottom w:val="none" w:sz="0" w:space="0" w:color="auto"/>
        <w:right w:val="none" w:sz="0" w:space="0" w:color="auto"/>
      </w:divBdr>
    </w:div>
    <w:div w:id="20521104">
      <w:bodyDiv w:val="1"/>
      <w:marLeft w:val="0"/>
      <w:marRight w:val="0"/>
      <w:marTop w:val="0"/>
      <w:marBottom w:val="0"/>
      <w:divBdr>
        <w:top w:val="none" w:sz="0" w:space="0" w:color="auto"/>
        <w:left w:val="none" w:sz="0" w:space="0" w:color="auto"/>
        <w:bottom w:val="none" w:sz="0" w:space="0" w:color="auto"/>
        <w:right w:val="none" w:sz="0" w:space="0" w:color="auto"/>
      </w:divBdr>
    </w:div>
    <w:div w:id="22680596">
      <w:bodyDiv w:val="1"/>
      <w:marLeft w:val="0"/>
      <w:marRight w:val="0"/>
      <w:marTop w:val="0"/>
      <w:marBottom w:val="0"/>
      <w:divBdr>
        <w:top w:val="none" w:sz="0" w:space="0" w:color="auto"/>
        <w:left w:val="none" w:sz="0" w:space="0" w:color="auto"/>
        <w:bottom w:val="none" w:sz="0" w:space="0" w:color="auto"/>
        <w:right w:val="none" w:sz="0" w:space="0" w:color="auto"/>
      </w:divBdr>
    </w:div>
    <w:div w:id="23216546">
      <w:bodyDiv w:val="1"/>
      <w:marLeft w:val="0"/>
      <w:marRight w:val="0"/>
      <w:marTop w:val="0"/>
      <w:marBottom w:val="0"/>
      <w:divBdr>
        <w:top w:val="none" w:sz="0" w:space="0" w:color="auto"/>
        <w:left w:val="none" w:sz="0" w:space="0" w:color="auto"/>
        <w:bottom w:val="none" w:sz="0" w:space="0" w:color="auto"/>
        <w:right w:val="none" w:sz="0" w:space="0" w:color="auto"/>
      </w:divBdr>
    </w:div>
    <w:div w:id="23361252">
      <w:bodyDiv w:val="1"/>
      <w:marLeft w:val="0"/>
      <w:marRight w:val="0"/>
      <w:marTop w:val="0"/>
      <w:marBottom w:val="0"/>
      <w:divBdr>
        <w:top w:val="none" w:sz="0" w:space="0" w:color="auto"/>
        <w:left w:val="none" w:sz="0" w:space="0" w:color="auto"/>
        <w:bottom w:val="none" w:sz="0" w:space="0" w:color="auto"/>
        <w:right w:val="none" w:sz="0" w:space="0" w:color="auto"/>
      </w:divBdr>
    </w:div>
    <w:div w:id="24213447">
      <w:bodyDiv w:val="1"/>
      <w:marLeft w:val="0"/>
      <w:marRight w:val="0"/>
      <w:marTop w:val="0"/>
      <w:marBottom w:val="0"/>
      <w:divBdr>
        <w:top w:val="none" w:sz="0" w:space="0" w:color="auto"/>
        <w:left w:val="none" w:sz="0" w:space="0" w:color="auto"/>
        <w:bottom w:val="none" w:sz="0" w:space="0" w:color="auto"/>
        <w:right w:val="none" w:sz="0" w:space="0" w:color="auto"/>
      </w:divBdr>
    </w:div>
    <w:div w:id="24448685">
      <w:bodyDiv w:val="1"/>
      <w:marLeft w:val="0"/>
      <w:marRight w:val="0"/>
      <w:marTop w:val="0"/>
      <w:marBottom w:val="0"/>
      <w:divBdr>
        <w:top w:val="none" w:sz="0" w:space="0" w:color="auto"/>
        <w:left w:val="none" w:sz="0" w:space="0" w:color="auto"/>
        <w:bottom w:val="none" w:sz="0" w:space="0" w:color="auto"/>
        <w:right w:val="none" w:sz="0" w:space="0" w:color="auto"/>
      </w:divBdr>
    </w:div>
    <w:div w:id="24720910">
      <w:bodyDiv w:val="1"/>
      <w:marLeft w:val="0"/>
      <w:marRight w:val="0"/>
      <w:marTop w:val="0"/>
      <w:marBottom w:val="0"/>
      <w:divBdr>
        <w:top w:val="none" w:sz="0" w:space="0" w:color="auto"/>
        <w:left w:val="none" w:sz="0" w:space="0" w:color="auto"/>
        <w:bottom w:val="none" w:sz="0" w:space="0" w:color="auto"/>
        <w:right w:val="none" w:sz="0" w:space="0" w:color="auto"/>
      </w:divBdr>
    </w:div>
    <w:div w:id="24840165">
      <w:bodyDiv w:val="1"/>
      <w:marLeft w:val="0"/>
      <w:marRight w:val="0"/>
      <w:marTop w:val="0"/>
      <w:marBottom w:val="0"/>
      <w:divBdr>
        <w:top w:val="none" w:sz="0" w:space="0" w:color="auto"/>
        <w:left w:val="none" w:sz="0" w:space="0" w:color="auto"/>
        <w:bottom w:val="none" w:sz="0" w:space="0" w:color="auto"/>
        <w:right w:val="none" w:sz="0" w:space="0" w:color="auto"/>
      </w:divBdr>
    </w:div>
    <w:div w:id="25109963">
      <w:bodyDiv w:val="1"/>
      <w:marLeft w:val="0"/>
      <w:marRight w:val="0"/>
      <w:marTop w:val="0"/>
      <w:marBottom w:val="0"/>
      <w:divBdr>
        <w:top w:val="none" w:sz="0" w:space="0" w:color="auto"/>
        <w:left w:val="none" w:sz="0" w:space="0" w:color="auto"/>
        <w:bottom w:val="none" w:sz="0" w:space="0" w:color="auto"/>
        <w:right w:val="none" w:sz="0" w:space="0" w:color="auto"/>
      </w:divBdr>
    </w:div>
    <w:div w:id="26176807">
      <w:bodyDiv w:val="1"/>
      <w:marLeft w:val="0"/>
      <w:marRight w:val="0"/>
      <w:marTop w:val="0"/>
      <w:marBottom w:val="0"/>
      <w:divBdr>
        <w:top w:val="none" w:sz="0" w:space="0" w:color="auto"/>
        <w:left w:val="none" w:sz="0" w:space="0" w:color="auto"/>
        <w:bottom w:val="none" w:sz="0" w:space="0" w:color="auto"/>
        <w:right w:val="none" w:sz="0" w:space="0" w:color="auto"/>
      </w:divBdr>
    </w:div>
    <w:div w:id="27073265">
      <w:bodyDiv w:val="1"/>
      <w:marLeft w:val="0"/>
      <w:marRight w:val="0"/>
      <w:marTop w:val="0"/>
      <w:marBottom w:val="0"/>
      <w:divBdr>
        <w:top w:val="none" w:sz="0" w:space="0" w:color="auto"/>
        <w:left w:val="none" w:sz="0" w:space="0" w:color="auto"/>
        <w:bottom w:val="none" w:sz="0" w:space="0" w:color="auto"/>
        <w:right w:val="none" w:sz="0" w:space="0" w:color="auto"/>
      </w:divBdr>
    </w:div>
    <w:div w:id="29648582">
      <w:bodyDiv w:val="1"/>
      <w:marLeft w:val="0"/>
      <w:marRight w:val="0"/>
      <w:marTop w:val="0"/>
      <w:marBottom w:val="0"/>
      <w:divBdr>
        <w:top w:val="none" w:sz="0" w:space="0" w:color="auto"/>
        <w:left w:val="none" w:sz="0" w:space="0" w:color="auto"/>
        <w:bottom w:val="none" w:sz="0" w:space="0" w:color="auto"/>
        <w:right w:val="none" w:sz="0" w:space="0" w:color="auto"/>
      </w:divBdr>
    </w:div>
    <w:div w:id="29769583">
      <w:bodyDiv w:val="1"/>
      <w:marLeft w:val="0"/>
      <w:marRight w:val="0"/>
      <w:marTop w:val="0"/>
      <w:marBottom w:val="0"/>
      <w:divBdr>
        <w:top w:val="none" w:sz="0" w:space="0" w:color="auto"/>
        <w:left w:val="none" w:sz="0" w:space="0" w:color="auto"/>
        <w:bottom w:val="none" w:sz="0" w:space="0" w:color="auto"/>
        <w:right w:val="none" w:sz="0" w:space="0" w:color="auto"/>
      </w:divBdr>
    </w:div>
    <w:div w:id="29846876">
      <w:bodyDiv w:val="1"/>
      <w:marLeft w:val="0"/>
      <w:marRight w:val="0"/>
      <w:marTop w:val="0"/>
      <w:marBottom w:val="0"/>
      <w:divBdr>
        <w:top w:val="none" w:sz="0" w:space="0" w:color="auto"/>
        <w:left w:val="none" w:sz="0" w:space="0" w:color="auto"/>
        <w:bottom w:val="none" w:sz="0" w:space="0" w:color="auto"/>
        <w:right w:val="none" w:sz="0" w:space="0" w:color="auto"/>
      </w:divBdr>
    </w:div>
    <w:div w:id="30113194">
      <w:bodyDiv w:val="1"/>
      <w:marLeft w:val="0"/>
      <w:marRight w:val="0"/>
      <w:marTop w:val="0"/>
      <w:marBottom w:val="0"/>
      <w:divBdr>
        <w:top w:val="none" w:sz="0" w:space="0" w:color="auto"/>
        <w:left w:val="none" w:sz="0" w:space="0" w:color="auto"/>
        <w:bottom w:val="none" w:sz="0" w:space="0" w:color="auto"/>
        <w:right w:val="none" w:sz="0" w:space="0" w:color="auto"/>
      </w:divBdr>
    </w:div>
    <w:div w:id="33700286">
      <w:bodyDiv w:val="1"/>
      <w:marLeft w:val="0"/>
      <w:marRight w:val="0"/>
      <w:marTop w:val="0"/>
      <w:marBottom w:val="0"/>
      <w:divBdr>
        <w:top w:val="none" w:sz="0" w:space="0" w:color="auto"/>
        <w:left w:val="none" w:sz="0" w:space="0" w:color="auto"/>
        <w:bottom w:val="none" w:sz="0" w:space="0" w:color="auto"/>
        <w:right w:val="none" w:sz="0" w:space="0" w:color="auto"/>
      </w:divBdr>
    </w:div>
    <w:div w:id="34234822">
      <w:bodyDiv w:val="1"/>
      <w:marLeft w:val="0"/>
      <w:marRight w:val="0"/>
      <w:marTop w:val="0"/>
      <w:marBottom w:val="0"/>
      <w:divBdr>
        <w:top w:val="none" w:sz="0" w:space="0" w:color="auto"/>
        <w:left w:val="none" w:sz="0" w:space="0" w:color="auto"/>
        <w:bottom w:val="none" w:sz="0" w:space="0" w:color="auto"/>
        <w:right w:val="none" w:sz="0" w:space="0" w:color="auto"/>
      </w:divBdr>
    </w:div>
    <w:div w:id="34545532">
      <w:bodyDiv w:val="1"/>
      <w:marLeft w:val="0"/>
      <w:marRight w:val="0"/>
      <w:marTop w:val="0"/>
      <w:marBottom w:val="0"/>
      <w:divBdr>
        <w:top w:val="none" w:sz="0" w:space="0" w:color="auto"/>
        <w:left w:val="none" w:sz="0" w:space="0" w:color="auto"/>
        <w:bottom w:val="none" w:sz="0" w:space="0" w:color="auto"/>
        <w:right w:val="none" w:sz="0" w:space="0" w:color="auto"/>
      </w:divBdr>
    </w:div>
    <w:div w:id="36052718">
      <w:bodyDiv w:val="1"/>
      <w:marLeft w:val="0"/>
      <w:marRight w:val="0"/>
      <w:marTop w:val="0"/>
      <w:marBottom w:val="0"/>
      <w:divBdr>
        <w:top w:val="none" w:sz="0" w:space="0" w:color="auto"/>
        <w:left w:val="none" w:sz="0" w:space="0" w:color="auto"/>
        <w:bottom w:val="none" w:sz="0" w:space="0" w:color="auto"/>
        <w:right w:val="none" w:sz="0" w:space="0" w:color="auto"/>
      </w:divBdr>
    </w:div>
    <w:div w:id="36122133">
      <w:bodyDiv w:val="1"/>
      <w:marLeft w:val="0"/>
      <w:marRight w:val="0"/>
      <w:marTop w:val="0"/>
      <w:marBottom w:val="0"/>
      <w:divBdr>
        <w:top w:val="none" w:sz="0" w:space="0" w:color="auto"/>
        <w:left w:val="none" w:sz="0" w:space="0" w:color="auto"/>
        <w:bottom w:val="none" w:sz="0" w:space="0" w:color="auto"/>
        <w:right w:val="none" w:sz="0" w:space="0" w:color="auto"/>
      </w:divBdr>
    </w:div>
    <w:div w:id="36241476">
      <w:bodyDiv w:val="1"/>
      <w:marLeft w:val="0"/>
      <w:marRight w:val="0"/>
      <w:marTop w:val="0"/>
      <w:marBottom w:val="0"/>
      <w:divBdr>
        <w:top w:val="none" w:sz="0" w:space="0" w:color="auto"/>
        <w:left w:val="none" w:sz="0" w:space="0" w:color="auto"/>
        <w:bottom w:val="none" w:sz="0" w:space="0" w:color="auto"/>
        <w:right w:val="none" w:sz="0" w:space="0" w:color="auto"/>
      </w:divBdr>
    </w:div>
    <w:div w:id="36517406">
      <w:bodyDiv w:val="1"/>
      <w:marLeft w:val="0"/>
      <w:marRight w:val="0"/>
      <w:marTop w:val="0"/>
      <w:marBottom w:val="0"/>
      <w:divBdr>
        <w:top w:val="none" w:sz="0" w:space="0" w:color="auto"/>
        <w:left w:val="none" w:sz="0" w:space="0" w:color="auto"/>
        <w:bottom w:val="none" w:sz="0" w:space="0" w:color="auto"/>
        <w:right w:val="none" w:sz="0" w:space="0" w:color="auto"/>
      </w:divBdr>
    </w:div>
    <w:div w:id="37900521">
      <w:bodyDiv w:val="1"/>
      <w:marLeft w:val="0"/>
      <w:marRight w:val="0"/>
      <w:marTop w:val="0"/>
      <w:marBottom w:val="0"/>
      <w:divBdr>
        <w:top w:val="none" w:sz="0" w:space="0" w:color="auto"/>
        <w:left w:val="none" w:sz="0" w:space="0" w:color="auto"/>
        <w:bottom w:val="none" w:sz="0" w:space="0" w:color="auto"/>
        <w:right w:val="none" w:sz="0" w:space="0" w:color="auto"/>
      </w:divBdr>
    </w:div>
    <w:div w:id="38096850">
      <w:bodyDiv w:val="1"/>
      <w:marLeft w:val="0"/>
      <w:marRight w:val="0"/>
      <w:marTop w:val="0"/>
      <w:marBottom w:val="0"/>
      <w:divBdr>
        <w:top w:val="none" w:sz="0" w:space="0" w:color="auto"/>
        <w:left w:val="none" w:sz="0" w:space="0" w:color="auto"/>
        <w:bottom w:val="none" w:sz="0" w:space="0" w:color="auto"/>
        <w:right w:val="none" w:sz="0" w:space="0" w:color="auto"/>
      </w:divBdr>
    </w:div>
    <w:div w:id="38551417">
      <w:bodyDiv w:val="1"/>
      <w:marLeft w:val="0"/>
      <w:marRight w:val="0"/>
      <w:marTop w:val="0"/>
      <w:marBottom w:val="0"/>
      <w:divBdr>
        <w:top w:val="none" w:sz="0" w:space="0" w:color="auto"/>
        <w:left w:val="none" w:sz="0" w:space="0" w:color="auto"/>
        <w:bottom w:val="none" w:sz="0" w:space="0" w:color="auto"/>
        <w:right w:val="none" w:sz="0" w:space="0" w:color="auto"/>
      </w:divBdr>
    </w:div>
    <w:div w:id="39593827">
      <w:bodyDiv w:val="1"/>
      <w:marLeft w:val="0"/>
      <w:marRight w:val="0"/>
      <w:marTop w:val="0"/>
      <w:marBottom w:val="0"/>
      <w:divBdr>
        <w:top w:val="none" w:sz="0" w:space="0" w:color="auto"/>
        <w:left w:val="none" w:sz="0" w:space="0" w:color="auto"/>
        <w:bottom w:val="none" w:sz="0" w:space="0" w:color="auto"/>
        <w:right w:val="none" w:sz="0" w:space="0" w:color="auto"/>
      </w:divBdr>
    </w:div>
    <w:div w:id="41566106">
      <w:bodyDiv w:val="1"/>
      <w:marLeft w:val="0"/>
      <w:marRight w:val="0"/>
      <w:marTop w:val="0"/>
      <w:marBottom w:val="0"/>
      <w:divBdr>
        <w:top w:val="none" w:sz="0" w:space="0" w:color="auto"/>
        <w:left w:val="none" w:sz="0" w:space="0" w:color="auto"/>
        <w:bottom w:val="none" w:sz="0" w:space="0" w:color="auto"/>
        <w:right w:val="none" w:sz="0" w:space="0" w:color="auto"/>
      </w:divBdr>
    </w:div>
    <w:div w:id="42101416">
      <w:bodyDiv w:val="1"/>
      <w:marLeft w:val="0"/>
      <w:marRight w:val="0"/>
      <w:marTop w:val="0"/>
      <w:marBottom w:val="0"/>
      <w:divBdr>
        <w:top w:val="none" w:sz="0" w:space="0" w:color="auto"/>
        <w:left w:val="none" w:sz="0" w:space="0" w:color="auto"/>
        <w:bottom w:val="none" w:sz="0" w:space="0" w:color="auto"/>
        <w:right w:val="none" w:sz="0" w:space="0" w:color="auto"/>
      </w:divBdr>
    </w:div>
    <w:div w:id="42143312">
      <w:bodyDiv w:val="1"/>
      <w:marLeft w:val="0"/>
      <w:marRight w:val="0"/>
      <w:marTop w:val="0"/>
      <w:marBottom w:val="0"/>
      <w:divBdr>
        <w:top w:val="none" w:sz="0" w:space="0" w:color="auto"/>
        <w:left w:val="none" w:sz="0" w:space="0" w:color="auto"/>
        <w:bottom w:val="none" w:sz="0" w:space="0" w:color="auto"/>
        <w:right w:val="none" w:sz="0" w:space="0" w:color="auto"/>
      </w:divBdr>
    </w:div>
    <w:div w:id="43869516">
      <w:bodyDiv w:val="1"/>
      <w:marLeft w:val="0"/>
      <w:marRight w:val="0"/>
      <w:marTop w:val="0"/>
      <w:marBottom w:val="0"/>
      <w:divBdr>
        <w:top w:val="none" w:sz="0" w:space="0" w:color="auto"/>
        <w:left w:val="none" w:sz="0" w:space="0" w:color="auto"/>
        <w:bottom w:val="none" w:sz="0" w:space="0" w:color="auto"/>
        <w:right w:val="none" w:sz="0" w:space="0" w:color="auto"/>
      </w:divBdr>
    </w:div>
    <w:div w:id="44644991">
      <w:bodyDiv w:val="1"/>
      <w:marLeft w:val="0"/>
      <w:marRight w:val="0"/>
      <w:marTop w:val="0"/>
      <w:marBottom w:val="0"/>
      <w:divBdr>
        <w:top w:val="none" w:sz="0" w:space="0" w:color="auto"/>
        <w:left w:val="none" w:sz="0" w:space="0" w:color="auto"/>
        <w:bottom w:val="none" w:sz="0" w:space="0" w:color="auto"/>
        <w:right w:val="none" w:sz="0" w:space="0" w:color="auto"/>
      </w:divBdr>
    </w:div>
    <w:div w:id="47070103">
      <w:bodyDiv w:val="1"/>
      <w:marLeft w:val="0"/>
      <w:marRight w:val="0"/>
      <w:marTop w:val="0"/>
      <w:marBottom w:val="0"/>
      <w:divBdr>
        <w:top w:val="none" w:sz="0" w:space="0" w:color="auto"/>
        <w:left w:val="none" w:sz="0" w:space="0" w:color="auto"/>
        <w:bottom w:val="none" w:sz="0" w:space="0" w:color="auto"/>
        <w:right w:val="none" w:sz="0" w:space="0" w:color="auto"/>
      </w:divBdr>
    </w:div>
    <w:div w:id="48578410">
      <w:bodyDiv w:val="1"/>
      <w:marLeft w:val="0"/>
      <w:marRight w:val="0"/>
      <w:marTop w:val="0"/>
      <w:marBottom w:val="0"/>
      <w:divBdr>
        <w:top w:val="none" w:sz="0" w:space="0" w:color="auto"/>
        <w:left w:val="none" w:sz="0" w:space="0" w:color="auto"/>
        <w:bottom w:val="none" w:sz="0" w:space="0" w:color="auto"/>
        <w:right w:val="none" w:sz="0" w:space="0" w:color="auto"/>
      </w:divBdr>
    </w:div>
    <w:div w:id="49765373">
      <w:bodyDiv w:val="1"/>
      <w:marLeft w:val="0"/>
      <w:marRight w:val="0"/>
      <w:marTop w:val="0"/>
      <w:marBottom w:val="0"/>
      <w:divBdr>
        <w:top w:val="none" w:sz="0" w:space="0" w:color="auto"/>
        <w:left w:val="none" w:sz="0" w:space="0" w:color="auto"/>
        <w:bottom w:val="none" w:sz="0" w:space="0" w:color="auto"/>
        <w:right w:val="none" w:sz="0" w:space="0" w:color="auto"/>
      </w:divBdr>
    </w:div>
    <w:div w:id="50349515">
      <w:bodyDiv w:val="1"/>
      <w:marLeft w:val="0"/>
      <w:marRight w:val="0"/>
      <w:marTop w:val="0"/>
      <w:marBottom w:val="0"/>
      <w:divBdr>
        <w:top w:val="none" w:sz="0" w:space="0" w:color="auto"/>
        <w:left w:val="none" w:sz="0" w:space="0" w:color="auto"/>
        <w:bottom w:val="none" w:sz="0" w:space="0" w:color="auto"/>
        <w:right w:val="none" w:sz="0" w:space="0" w:color="auto"/>
      </w:divBdr>
    </w:div>
    <w:div w:id="50350103">
      <w:bodyDiv w:val="1"/>
      <w:marLeft w:val="0"/>
      <w:marRight w:val="0"/>
      <w:marTop w:val="0"/>
      <w:marBottom w:val="0"/>
      <w:divBdr>
        <w:top w:val="none" w:sz="0" w:space="0" w:color="auto"/>
        <w:left w:val="none" w:sz="0" w:space="0" w:color="auto"/>
        <w:bottom w:val="none" w:sz="0" w:space="0" w:color="auto"/>
        <w:right w:val="none" w:sz="0" w:space="0" w:color="auto"/>
      </w:divBdr>
    </w:div>
    <w:div w:id="53048733">
      <w:bodyDiv w:val="1"/>
      <w:marLeft w:val="0"/>
      <w:marRight w:val="0"/>
      <w:marTop w:val="0"/>
      <w:marBottom w:val="0"/>
      <w:divBdr>
        <w:top w:val="none" w:sz="0" w:space="0" w:color="auto"/>
        <w:left w:val="none" w:sz="0" w:space="0" w:color="auto"/>
        <w:bottom w:val="none" w:sz="0" w:space="0" w:color="auto"/>
        <w:right w:val="none" w:sz="0" w:space="0" w:color="auto"/>
      </w:divBdr>
    </w:div>
    <w:div w:id="53166097">
      <w:bodyDiv w:val="1"/>
      <w:marLeft w:val="0"/>
      <w:marRight w:val="0"/>
      <w:marTop w:val="0"/>
      <w:marBottom w:val="0"/>
      <w:divBdr>
        <w:top w:val="none" w:sz="0" w:space="0" w:color="auto"/>
        <w:left w:val="none" w:sz="0" w:space="0" w:color="auto"/>
        <w:bottom w:val="none" w:sz="0" w:space="0" w:color="auto"/>
        <w:right w:val="none" w:sz="0" w:space="0" w:color="auto"/>
      </w:divBdr>
    </w:div>
    <w:div w:id="54087905">
      <w:bodyDiv w:val="1"/>
      <w:marLeft w:val="0"/>
      <w:marRight w:val="0"/>
      <w:marTop w:val="0"/>
      <w:marBottom w:val="0"/>
      <w:divBdr>
        <w:top w:val="none" w:sz="0" w:space="0" w:color="auto"/>
        <w:left w:val="none" w:sz="0" w:space="0" w:color="auto"/>
        <w:bottom w:val="none" w:sz="0" w:space="0" w:color="auto"/>
        <w:right w:val="none" w:sz="0" w:space="0" w:color="auto"/>
      </w:divBdr>
    </w:div>
    <w:div w:id="55595990">
      <w:bodyDiv w:val="1"/>
      <w:marLeft w:val="0"/>
      <w:marRight w:val="0"/>
      <w:marTop w:val="0"/>
      <w:marBottom w:val="0"/>
      <w:divBdr>
        <w:top w:val="none" w:sz="0" w:space="0" w:color="auto"/>
        <w:left w:val="none" w:sz="0" w:space="0" w:color="auto"/>
        <w:bottom w:val="none" w:sz="0" w:space="0" w:color="auto"/>
        <w:right w:val="none" w:sz="0" w:space="0" w:color="auto"/>
      </w:divBdr>
    </w:div>
    <w:div w:id="58287841">
      <w:bodyDiv w:val="1"/>
      <w:marLeft w:val="0"/>
      <w:marRight w:val="0"/>
      <w:marTop w:val="0"/>
      <w:marBottom w:val="0"/>
      <w:divBdr>
        <w:top w:val="none" w:sz="0" w:space="0" w:color="auto"/>
        <w:left w:val="none" w:sz="0" w:space="0" w:color="auto"/>
        <w:bottom w:val="none" w:sz="0" w:space="0" w:color="auto"/>
        <w:right w:val="none" w:sz="0" w:space="0" w:color="auto"/>
      </w:divBdr>
    </w:div>
    <w:div w:id="59909344">
      <w:bodyDiv w:val="1"/>
      <w:marLeft w:val="0"/>
      <w:marRight w:val="0"/>
      <w:marTop w:val="0"/>
      <w:marBottom w:val="0"/>
      <w:divBdr>
        <w:top w:val="none" w:sz="0" w:space="0" w:color="auto"/>
        <w:left w:val="none" w:sz="0" w:space="0" w:color="auto"/>
        <w:bottom w:val="none" w:sz="0" w:space="0" w:color="auto"/>
        <w:right w:val="none" w:sz="0" w:space="0" w:color="auto"/>
      </w:divBdr>
    </w:div>
    <w:div w:id="61300343">
      <w:bodyDiv w:val="1"/>
      <w:marLeft w:val="0"/>
      <w:marRight w:val="0"/>
      <w:marTop w:val="0"/>
      <w:marBottom w:val="0"/>
      <w:divBdr>
        <w:top w:val="none" w:sz="0" w:space="0" w:color="auto"/>
        <w:left w:val="none" w:sz="0" w:space="0" w:color="auto"/>
        <w:bottom w:val="none" w:sz="0" w:space="0" w:color="auto"/>
        <w:right w:val="none" w:sz="0" w:space="0" w:color="auto"/>
      </w:divBdr>
    </w:div>
    <w:div w:id="61754394">
      <w:bodyDiv w:val="1"/>
      <w:marLeft w:val="0"/>
      <w:marRight w:val="0"/>
      <w:marTop w:val="0"/>
      <w:marBottom w:val="0"/>
      <w:divBdr>
        <w:top w:val="none" w:sz="0" w:space="0" w:color="auto"/>
        <w:left w:val="none" w:sz="0" w:space="0" w:color="auto"/>
        <w:bottom w:val="none" w:sz="0" w:space="0" w:color="auto"/>
        <w:right w:val="none" w:sz="0" w:space="0" w:color="auto"/>
      </w:divBdr>
    </w:div>
    <w:div w:id="62488461">
      <w:bodyDiv w:val="1"/>
      <w:marLeft w:val="0"/>
      <w:marRight w:val="0"/>
      <w:marTop w:val="0"/>
      <w:marBottom w:val="0"/>
      <w:divBdr>
        <w:top w:val="none" w:sz="0" w:space="0" w:color="auto"/>
        <w:left w:val="none" w:sz="0" w:space="0" w:color="auto"/>
        <w:bottom w:val="none" w:sz="0" w:space="0" w:color="auto"/>
        <w:right w:val="none" w:sz="0" w:space="0" w:color="auto"/>
      </w:divBdr>
    </w:div>
    <w:div w:id="62727968">
      <w:bodyDiv w:val="1"/>
      <w:marLeft w:val="0"/>
      <w:marRight w:val="0"/>
      <w:marTop w:val="0"/>
      <w:marBottom w:val="0"/>
      <w:divBdr>
        <w:top w:val="none" w:sz="0" w:space="0" w:color="auto"/>
        <w:left w:val="none" w:sz="0" w:space="0" w:color="auto"/>
        <w:bottom w:val="none" w:sz="0" w:space="0" w:color="auto"/>
        <w:right w:val="none" w:sz="0" w:space="0" w:color="auto"/>
      </w:divBdr>
    </w:div>
    <w:div w:id="62797558">
      <w:bodyDiv w:val="1"/>
      <w:marLeft w:val="0"/>
      <w:marRight w:val="0"/>
      <w:marTop w:val="0"/>
      <w:marBottom w:val="0"/>
      <w:divBdr>
        <w:top w:val="none" w:sz="0" w:space="0" w:color="auto"/>
        <w:left w:val="none" w:sz="0" w:space="0" w:color="auto"/>
        <w:bottom w:val="none" w:sz="0" w:space="0" w:color="auto"/>
        <w:right w:val="none" w:sz="0" w:space="0" w:color="auto"/>
      </w:divBdr>
    </w:div>
    <w:div w:id="63181694">
      <w:bodyDiv w:val="1"/>
      <w:marLeft w:val="0"/>
      <w:marRight w:val="0"/>
      <w:marTop w:val="0"/>
      <w:marBottom w:val="0"/>
      <w:divBdr>
        <w:top w:val="none" w:sz="0" w:space="0" w:color="auto"/>
        <w:left w:val="none" w:sz="0" w:space="0" w:color="auto"/>
        <w:bottom w:val="none" w:sz="0" w:space="0" w:color="auto"/>
        <w:right w:val="none" w:sz="0" w:space="0" w:color="auto"/>
      </w:divBdr>
    </w:div>
    <w:div w:id="64109543">
      <w:bodyDiv w:val="1"/>
      <w:marLeft w:val="0"/>
      <w:marRight w:val="0"/>
      <w:marTop w:val="0"/>
      <w:marBottom w:val="0"/>
      <w:divBdr>
        <w:top w:val="none" w:sz="0" w:space="0" w:color="auto"/>
        <w:left w:val="none" w:sz="0" w:space="0" w:color="auto"/>
        <w:bottom w:val="none" w:sz="0" w:space="0" w:color="auto"/>
        <w:right w:val="none" w:sz="0" w:space="0" w:color="auto"/>
      </w:divBdr>
    </w:div>
    <w:div w:id="64306002">
      <w:bodyDiv w:val="1"/>
      <w:marLeft w:val="0"/>
      <w:marRight w:val="0"/>
      <w:marTop w:val="0"/>
      <w:marBottom w:val="0"/>
      <w:divBdr>
        <w:top w:val="none" w:sz="0" w:space="0" w:color="auto"/>
        <w:left w:val="none" w:sz="0" w:space="0" w:color="auto"/>
        <w:bottom w:val="none" w:sz="0" w:space="0" w:color="auto"/>
        <w:right w:val="none" w:sz="0" w:space="0" w:color="auto"/>
      </w:divBdr>
    </w:div>
    <w:div w:id="64770063">
      <w:bodyDiv w:val="1"/>
      <w:marLeft w:val="0"/>
      <w:marRight w:val="0"/>
      <w:marTop w:val="0"/>
      <w:marBottom w:val="0"/>
      <w:divBdr>
        <w:top w:val="none" w:sz="0" w:space="0" w:color="auto"/>
        <w:left w:val="none" w:sz="0" w:space="0" w:color="auto"/>
        <w:bottom w:val="none" w:sz="0" w:space="0" w:color="auto"/>
        <w:right w:val="none" w:sz="0" w:space="0" w:color="auto"/>
      </w:divBdr>
    </w:div>
    <w:div w:id="64885725">
      <w:bodyDiv w:val="1"/>
      <w:marLeft w:val="0"/>
      <w:marRight w:val="0"/>
      <w:marTop w:val="0"/>
      <w:marBottom w:val="0"/>
      <w:divBdr>
        <w:top w:val="none" w:sz="0" w:space="0" w:color="auto"/>
        <w:left w:val="none" w:sz="0" w:space="0" w:color="auto"/>
        <w:bottom w:val="none" w:sz="0" w:space="0" w:color="auto"/>
        <w:right w:val="none" w:sz="0" w:space="0" w:color="auto"/>
      </w:divBdr>
    </w:div>
    <w:div w:id="66806573">
      <w:bodyDiv w:val="1"/>
      <w:marLeft w:val="0"/>
      <w:marRight w:val="0"/>
      <w:marTop w:val="0"/>
      <w:marBottom w:val="0"/>
      <w:divBdr>
        <w:top w:val="none" w:sz="0" w:space="0" w:color="auto"/>
        <w:left w:val="none" w:sz="0" w:space="0" w:color="auto"/>
        <w:bottom w:val="none" w:sz="0" w:space="0" w:color="auto"/>
        <w:right w:val="none" w:sz="0" w:space="0" w:color="auto"/>
      </w:divBdr>
    </w:div>
    <w:div w:id="67965024">
      <w:bodyDiv w:val="1"/>
      <w:marLeft w:val="0"/>
      <w:marRight w:val="0"/>
      <w:marTop w:val="0"/>
      <w:marBottom w:val="0"/>
      <w:divBdr>
        <w:top w:val="none" w:sz="0" w:space="0" w:color="auto"/>
        <w:left w:val="none" w:sz="0" w:space="0" w:color="auto"/>
        <w:bottom w:val="none" w:sz="0" w:space="0" w:color="auto"/>
        <w:right w:val="none" w:sz="0" w:space="0" w:color="auto"/>
      </w:divBdr>
    </w:div>
    <w:div w:id="68231048">
      <w:bodyDiv w:val="1"/>
      <w:marLeft w:val="0"/>
      <w:marRight w:val="0"/>
      <w:marTop w:val="0"/>
      <w:marBottom w:val="0"/>
      <w:divBdr>
        <w:top w:val="none" w:sz="0" w:space="0" w:color="auto"/>
        <w:left w:val="none" w:sz="0" w:space="0" w:color="auto"/>
        <w:bottom w:val="none" w:sz="0" w:space="0" w:color="auto"/>
        <w:right w:val="none" w:sz="0" w:space="0" w:color="auto"/>
      </w:divBdr>
    </w:div>
    <w:div w:id="68385080">
      <w:bodyDiv w:val="1"/>
      <w:marLeft w:val="0"/>
      <w:marRight w:val="0"/>
      <w:marTop w:val="0"/>
      <w:marBottom w:val="0"/>
      <w:divBdr>
        <w:top w:val="none" w:sz="0" w:space="0" w:color="auto"/>
        <w:left w:val="none" w:sz="0" w:space="0" w:color="auto"/>
        <w:bottom w:val="none" w:sz="0" w:space="0" w:color="auto"/>
        <w:right w:val="none" w:sz="0" w:space="0" w:color="auto"/>
      </w:divBdr>
    </w:div>
    <w:div w:id="68699811">
      <w:bodyDiv w:val="1"/>
      <w:marLeft w:val="0"/>
      <w:marRight w:val="0"/>
      <w:marTop w:val="0"/>
      <w:marBottom w:val="0"/>
      <w:divBdr>
        <w:top w:val="none" w:sz="0" w:space="0" w:color="auto"/>
        <w:left w:val="none" w:sz="0" w:space="0" w:color="auto"/>
        <w:bottom w:val="none" w:sz="0" w:space="0" w:color="auto"/>
        <w:right w:val="none" w:sz="0" w:space="0" w:color="auto"/>
      </w:divBdr>
    </w:div>
    <w:div w:id="68816562">
      <w:bodyDiv w:val="1"/>
      <w:marLeft w:val="0"/>
      <w:marRight w:val="0"/>
      <w:marTop w:val="0"/>
      <w:marBottom w:val="0"/>
      <w:divBdr>
        <w:top w:val="none" w:sz="0" w:space="0" w:color="auto"/>
        <w:left w:val="none" w:sz="0" w:space="0" w:color="auto"/>
        <w:bottom w:val="none" w:sz="0" w:space="0" w:color="auto"/>
        <w:right w:val="none" w:sz="0" w:space="0" w:color="auto"/>
      </w:divBdr>
    </w:div>
    <w:div w:id="69279129">
      <w:bodyDiv w:val="1"/>
      <w:marLeft w:val="0"/>
      <w:marRight w:val="0"/>
      <w:marTop w:val="0"/>
      <w:marBottom w:val="0"/>
      <w:divBdr>
        <w:top w:val="none" w:sz="0" w:space="0" w:color="auto"/>
        <w:left w:val="none" w:sz="0" w:space="0" w:color="auto"/>
        <w:bottom w:val="none" w:sz="0" w:space="0" w:color="auto"/>
        <w:right w:val="none" w:sz="0" w:space="0" w:color="auto"/>
      </w:divBdr>
    </w:div>
    <w:div w:id="69547325">
      <w:bodyDiv w:val="1"/>
      <w:marLeft w:val="0"/>
      <w:marRight w:val="0"/>
      <w:marTop w:val="0"/>
      <w:marBottom w:val="0"/>
      <w:divBdr>
        <w:top w:val="none" w:sz="0" w:space="0" w:color="auto"/>
        <w:left w:val="none" w:sz="0" w:space="0" w:color="auto"/>
        <w:bottom w:val="none" w:sz="0" w:space="0" w:color="auto"/>
        <w:right w:val="none" w:sz="0" w:space="0" w:color="auto"/>
      </w:divBdr>
    </w:div>
    <w:div w:id="70735310">
      <w:bodyDiv w:val="1"/>
      <w:marLeft w:val="0"/>
      <w:marRight w:val="0"/>
      <w:marTop w:val="0"/>
      <w:marBottom w:val="0"/>
      <w:divBdr>
        <w:top w:val="none" w:sz="0" w:space="0" w:color="auto"/>
        <w:left w:val="none" w:sz="0" w:space="0" w:color="auto"/>
        <w:bottom w:val="none" w:sz="0" w:space="0" w:color="auto"/>
        <w:right w:val="none" w:sz="0" w:space="0" w:color="auto"/>
      </w:divBdr>
    </w:div>
    <w:div w:id="71244911">
      <w:bodyDiv w:val="1"/>
      <w:marLeft w:val="0"/>
      <w:marRight w:val="0"/>
      <w:marTop w:val="0"/>
      <w:marBottom w:val="0"/>
      <w:divBdr>
        <w:top w:val="none" w:sz="0" w:space="0" w:color="auto"/>
        <w:left w:val="none" w:sz="0" w:space="0" w:color="auto"/>
        <w:bottom w:val="none" w:sz="0" w:space="0" w:color="auto"/>
        <w:right w:val="none" w:sz="0" w:space="0" w:color="auto"/>
      </w:divBdr>
    </w:div>
    <w:div w:id="72703338">
      <w:bodyDiv w:val="1"/>
      <w:marLeft w:val="0"/>
      <w:marRight w:val="0"/>
      <w:marTop w:val="0"/>
      <w:marBottom w:val="0"/>
      <w:divBdr>
        <w:top w:val="none" w:sz="0" w:space="0" w:color="auto"/>
        <w:left w:val="none" w:sz="0" w:space="0" w:color="auto"/>
        <w:bottom w:val="none" w:sz="0" w:space="0" w:color="auto"/>
        <w:right w:val="none" w:sz="0" w:space="0" w:color="auto"/>
      </w:divBdr>
    </w:div>
    <w:div w:id="72748363">
      <w:bodyDiv w:val="1"/>
      <w:marLeft w:val="0"/>
      <w:marRight w:val="0"/>
      <w:marTop w:val="0"/>
      <w:marBottom w:val="0"/>
      <w:divBdr>
        <w:top w:val="none" w:sz="0" w:space="0" w:color="auto"/>
        <w:left w:val="none" w:sz="0" w:space="0" w:color="auto"/>
        <w:bottom w:val="none" w:sz="0" w:space="0" w:color="auto"/>
        <w:right w:val="none" w:sz="0" w:space="0" w:color="auto"/>
      </w:divBdr>
    </w:div>
    <w:div w:id="72820837">
      <w:bodyDiv w:val="1"/>
      <w:marLeft w:val="0"/>
      <w:marRight w:val="0"/>
      <w:marTop w:val="0"/>
      <w:marBottom w:val="0"/>
      <w:divBdr>
        <w:top w:val="none" w:sz="0" w:space="0" w:color="auto"/>
        <w:left w:val="none" w:sz="0" w:space="0" w:color="auto"/>
        <w:bottom w:val="none" w:sz="0" w:space="0" w:color="auto"/>
        <w:right w:val="none" w:sz="0" w:space="0" w:color="auto"/>
      </w:divBdr>
    </w:div>
    <w:div w:id="73743825">
      <w:bodyDiv w:val="1"/>
      <w:marLeft w:val="0"/>
      <w:marRight w:val="0"/>
      <w:marTop w:val="0"/>
      <w:marBottom w:val="0"/>
      <w:divBdr>
        <w:top w:val="none" w:sz="0" w:space="0" w:color="auto"/>
        <w:left w:val="none" w:sz="0" w:space="0" w:color="auto"/>
        <w:bottom w:val="none" w:sz="0" w:space="0" w:color="auto"/>
        <w:right w:val="none" w:sz="0" w:space="0" w:color="auto"/>
      </w:divBdr>
    </w:div>
    <w:div w:id="74398662">
      <w:bodyDiv w:val="1"/>
      <w:marLeft w:val="0"/>
      <w:marRight w:val="0"/>
      <w:marTop w:val="0"/>
      <w:marBottom w:val="0"/>
      <w:divBdr>
        <w:top w:val="none" w:sz="0" w:space="0" w:color="auto"/>
        <w:left w:val="none" w:sz="0" w:space="0" w:color="auto"/>
        <w:bottom w:val="none" w:sz="0" w:space="0" w:color="auto"/>
        <w:right w:val="none" w:sz="0" w:space="0" w:color="auto"/>
      </w:divBdr>
    </w:div>
    <w:div w:id="75369369">
      <w:bodyDiv w:val="1"/>
      <w:marLeft w:val="0"/>
      <w:marRight w:val="0"/>
      <w:marTop w:val="0"/>
      <w:marBottom w:val="0"/>
      <w:divBdr>
        <w:top w:val="none" w:sz="0" w:space="0" w:color="auto"/>
        <w:left w:val="none" w:sz="0" w:space="0" w:color="auto"/>
        <w:bottom w:val="none" w:sz="0" w:space="0" w:color="auto"/>
        <w:right w:val="none" w:sz="0" w:space="0" w:color="auto"/>
      </w:divBdr>
    </w:div>
    <w:div w:id="77363282">
      <w:bodyDiv w:val="1"/>
      <w:marLeft w:val="0"/>
      <w:marRight w:val="0"/>
      <w:marTop w:val="0"/>
      <w:marBottom w:val="0"/>
      <w:divBdr>
        <w:top w:val="none" w:sz="0" w:space="0" w:color="auto"/>
        <w:left w:val="none" w:sz="0" w:space="0" w:color="auto"/>
        <w:bottom w:val="none" w:sz="0" w:space="0" w:color="auto"/>
        <w:right w:val="none" w:sz="0" w:space="0" w:color="auto"/>
      </w:divBdr>
    </w:div>
    <w:div w:id="80610297">
      <w:bodyDiv w:val="1"/>
      <w:marLeft w:val="0"/>
      <w:marRight w:val="0"/>
      <w:marTop w:val="0"/>
      <w:marBottom w:val="0"/>
      <w:divBdr>
        <w:top w:val="none" w:sz="0" w:space="0" w:color="auto"/>
        <w:left w:val="none" w:sz="0" w:space="0" w:color="auto"/>
        <w:bottom w:val="none" w:sz="0" w:space="0" w:color="auto"/>
        <w:right w:val="none" w:sz="0" w:space="0" w:color="auto"/>
      </w:divBdr>
    </w:div>
    <w:div w:id="82264309">
      <w:bodyDiv w:val="1"/>
      <w:marLeft w:val="0"/>
      <w:marRight w:val="0"/>
      <w:marTop w:val="0"/>
      <w:marBottom w:val="0"/>
      <w:divBdr>
        <w:top w:val="none" w:sz="0" w:space="0" w:color="auto"/>
        <w:left w:val="none" w:sz="0" w:space="0" w:color="auto"/>
        <w:bottom w:val="none" w:sz="0" w:space="0" w:color="auto"/>
        <w:right w:val="none" w:sz="0" w:space="0" w:color="auto"/>
      </w:divBdr>
    </w:div>
    <w:div w:id="82529185">
      <w:bodyDiv w:val="1"/>
      <w:marLeft w:val="0"/>
      <w:marRight w:val="0"/>
      <w:marTop w:val="0"/>
      <w:marBottom w:val="0"/>
      <w:divBdr>
        <w:top w:val="none" w:sz="0" w:space="0" w:color="auto"/>
        <w:left w:val="none" w:sz="0" w:space="0" w:color="auto"/>
        <w:bottom w:val="none" w:sz="0" w:space="0" w:color="auto"/>
        <w:right w:val="none" w:sz="0" w:space="0" w:color="auto"/>
      </w:divBdr>
    </w:div>
    <w:div w:id="82797133">
      <w:bodyDiv w:val="1"/>
      <w:marLeft w:val="0"/>
      <w:marRight w:val="0"/>
      <w:marTop w:val="0"/>
      <w:marBottom w:val="0"/>
      <w:divBdr>
        <w:top w:val="none" w:sz="0" w:space="0" w:color="auto"/>
        <w:left w:val="none" w:sz="0" w:space="0" w:color="auto"/>
        <w:bottom w:val="none" w:sz="0" w:space="0" w:color="auto"/>
        <w:right w:val="none" w:sz="0" w:space="0" w:color="auto"/>
      </w:divBdr>
    </w:div>
    <w:div w:id="83495589">
      <w:bodyDiv w:val="1"/>
      <w:marLeft w:val="0"/>
      <w:marRight w:val="0"/>
      <w:marTop w:val="0"/>
      <w:marBottom w:val="0"/>
      <w:divBdr>
        <w:top w:val="none" w:sz="0" w:space="0" w:color="auto"/>
        <w:left w:val="none" w:sz="0" w:space="0" w:color="auto"/>
        <w:bottom w:val="none" w:sz="0" w:space="0" w:color="auto"/>
        <w:right w:val="none" w:sz="0" w:space="0" w:color="auto"/>
      </w:divBdr>
    </w:div>
    <w:div w:id="83720914">
      <w:bodyDiv w:val="1"/>
      <w:marLeft w:val="0"/>
      <w:marRight w:val="0"/>
      <w:marTop w:val="0"/>
      <w:marBottom w:val="0"/>
      <w:divBdr>
        <w:top w:val="none" w:sz="0" w:space="0" w:color="auto"/>
        <w:left w:val="none" w:sz="0" w:space="0" w:color="auto"/>
        <w:bottom w:val="none" w:sz="0" w:space="0" w:color="auto"/>
        <w:right w:val="none" w:sz="0" w:space="0" w:color="auto"/>
      </w:divBdr>
    </w:div>
    <w:div w:id="84692470">
      <w:bodyDiv w:val="1"/>
      <w:marLeft w:val="0"/>
      <w:marRight w:val="0"/>
      <w:marTop w:val="0"/>
      <w:marBottom w:val="0"/>
      <w:divBdr>
        <w:top w:val="none" w:sz="0" w:space="0" w:color="auto"/>
        <w:left w:val="none" w:sz="0" w:space="0" w:color="auto"/>
        <w:bottom w:val="none" w:sz="0" w:space="0" w:color="auto"/>
        <w:right w:val="none" w:sz="0" w:space="0" w:color="auto"/>
      </w:divBdr>
    </w:div>
    <w:div w:id="86854481">
      <w:bodyDiv w:val="1"/>
      <w:marLeft w:val="0"/>
      <w:marRight w:val="0"/>
      <w:marTop w:val="0"/>
      <w:marBottom w:val="0"/>
      <w:divBdr>
        <w:top w:val="none" w:sz="0" w:space="0" w:color="auto"/>
        <w:left w:val="none" w:sz="0" w:space="0" w:color="auto"/>
        <w:bottom w:val="none" w:sz="0" w:space="0" w:color="auto"/>
        <w:right w:val="none" w:sz="0" w:space="0" w:color="auto"/>
      </w:divBdr>
    </w:div>
    <w:div w:id="89279147">
      <w:bodyDiv w:val="1"/>
      <w:marLeft w:val="0"/>
      <w:marRight w:val="0"/>
      <w:marTop w:val="0"/>
      <w:marBottom w:val="0"/>
      <w:divBdr>
        <w:top w:val="none" w:sz="0" w:space="0" w:color="auto"/>
        <w:left w:val="none" w:sz="0" w:space="0" w:color="auto"/>
        <w:bottom w:val="none" w:sz="0" w:space="0" w:color="auto"/>
        <w:right w:val="none" w:sz="0" w:space="0" w:color="auto"/>
      </w:divBdr>
    </w:div>
    <w:div w:id="90050621">
      <w:bodyDiv w:val="1"/>
      <w:marLeft w:val="0"/>
      <w:marRight w:val="0"/>
      <w:marTop w:val="0"/>
      <w:marBottom w:val="0"/>
      <w:divBdr>
        <w:top w:val="none" w:sz="0" w:space="0" w:color="auto"/>
        <w:left w:val="none" w:sz="0" w:space="0" w:color="auto"/>
        <w:bottom w:val="none" w:sz="0" w:space="0" w:color="auto"/>
        <w:right w:val="none" w:sz="0" w:space="0" w:color="auto"/>
      </w:divBdr>
    </w:div>
    <w:div w:id="91172997">
      <w:bodyDiv w:val="1"/>
      <w:marLeft w:val="0"/>
      <w:marRight w:val="0"/>
      <w:marTop w:val="0"/>
      <w:marBottom w:val="0"/>
      <w:divBdr>
        <w:top w:val="none" w:sz="0" w:space="0" w:color="auto"/>
        <w:left w:val="none" w:sz="0" w:space="0" w:color="auto"/>
        <w:bottom w:val="none" w:sz="0" w:space="0" w:color="auto"/>
        <w:right w:val="none" w:sz="0" w:space="0" w:color="auto"/>
      </w:divBdr>
    </w:div>
    <w:div w:id="92358453">
      <w:bodyDiv w:val="1"/>
      <w:marLeft w:val="0"/>
      <w:marRight w:val="0"/>
      <w:marTop w:val="0"/>
      <w:marBottom w:val="0"/>
      <w:divBdr>
        <w:top w:val="none" w:sz="0" w:space="0" w:color="auto"/>
        <w:left w:val="none" w:sz="0" w:space="0" w:color="auto"/>
        <w:bottom w:val="none" w:sz="0" w:space="0" w:color="auto"/>
        <w:right w:val="none" w:sz="0" w:space="0" w:color="auto"/>
      </w:divBdr>
    </w:div>
    <w:div w:id="93676226">
      <w:bodyDiv w:val="1"/>
      <w:marLeft w:val="0"/>
      <w:marRight w:val="0"/>
      <w:marTop w:val="0"/>
      <w:marBottom w:val="0"/>
      <w:divBdr>
        <w:top w:val="none" w:sz="0" w:space="0" w:color="auto"/>
        <w:left w:val="none" w:sz="0" w:space="0" w:color="auto"/>
        <w:bottom w:val="none" w:sz="0" w:space="0" w:color="auto"/>
        <w:right w:val="none" w:sz="0" w:space="0" w:color="auto"/>
      </w:divBdr>
    </w:div>
    <w:div w:id="94254236">
      <w:bodyDiv w:val="1"/>
      <w:marLeft w:val="0"/>
      <w:marRight w:val="0"/>
      <w:marTop w:val="0"/>
      <w:marBottom w:val="0"/>
      <w:divBdr>
        <w:top w:val="none" w:sz="0" w:space="0" w:color="auto"/>
        <w:left w:val="none" w:sz="0" w:space="0" w:color="auto"/>
        <w:bottom w:val="none" w:sz="0" w:space="0" w:color="auto"/>
        <w:right w:val="none" w:sz="0" w:space="0" w:color="auto"/>
      </w:divBdr>
    </w:div>
    <w:div w:id="96679101">
      <w:bodyDiv w:val="1"/>
      <w:marLeft w:val="0"/>
      <w:marRight w:val="0"/>
      <w:marTop w:val="0"/>
      <w:marBottom w:val="0"/>
      <w:divBdr>
        <w:top w:val="none" w:sz="0" w:space="0" w:color="auto"/>
        <w:left w:val="none" w:sz="0" w:space="0" w:color="auto"/>
        <w:bottom w:val="none" w:sz="0" w:space="0" w:color="auto"/>
        <w:right w:val="none" w:sz="0" w:space="0" w:color="auto"/>
      </w:divBdr>
    </w:div>
    <w:div w:id="97335264">
      <w:bodyDiv w:val="1"/>
      <w:marLeft w:val="0"/>
      <w:marRight w:val="0"/>
      <w:marTop w:val="0"/>
      <w:marBottom w:val="0"/>
      <w:divBdr>
        <w:top w:val="none" w:sz="0" w:space="0" w:color="auto"/>
        <w:left w:val="none" w:sz="0" w:space="0" w:color="auto"/>
        <w:bottom w:val="none" w:sz="0" w:space="0" w:color="auto"/>
        <w:right w:val="none" w:sz="0" w:space="0" w:color="auto"/>
      </w:divBdr>
    </w:div>
    <w:div w:id="98259681">
      <w:bodyDiv w:val="1"/>
      <w:marLeft w:val="0"/>
      <w:marRight w:val="0"/>
      <w:marTop w:val="0"/>
      <w:marBottom w:val="0"/>
      <w:divBdr>
        <w:top w:val="none" w:sz="0" w:space="0" w:color="auto"/>
        <w:left w:val="none" w:sz="0" w:space="0" w:color="auto"/>
        <w:bottom w:val="none" w:sz="0" w:space="0" w:color="auto"/>
        <w:right w:val="none" w:sz="0" w:space="0" w:color="auto"/>
      </w:divBdr>
    </w:div>
    <w:div w:id="98720577">
      <w:bodyDiv w:val="1"/>
      <w:marLeft w:val="0"/>
      <w:marRight w:val="0"/>
      <w:marTop w:val="0"/>
      <w:marBottom w:val="0"/>
      <w:divBdr>
        <w:top w:val="none" w:sz="0" w:space="0" w:color="auto"/>
        <w:left w:val="none" w:sz="0" w:space="0" w:color="auto"/>
        <w:bottom w:val="none" w:sz="0" w:space="0" w:color="auto"/>
        <w:right w:val="none" w:sz="0" w:space="0" w:color="auto"/>
      </w:divBdr>
    </w:div>
    <w:div w:id="99110278">
      <w:bodyDiv w:val="1"/>
      <w:marLeft w:val="0"/>
      <w:marRight w:val="0"/>
      <w:marTop w:val="0"/>
      <w:marBottom w:val="0"/>
      <w:divBdr>
        <w:top w:val="none" w:sz="0" w:space="0" w:color="auto"/>
        <w:left w:val="none" w:sz="0" w:space="0" w:color="auto"/>
        <w:bottom w:val="none" w:sz="0" w:space="0" w:color="auto"/>
        <w:right w:val="none" w:sz="0" w:space="0" w:color="auto"/>
      </w:divBdr>
    </w:div>
    <w:div w:id="99418252">
      <w:bodyDiv w:val="1"/>
      <w:marLeft w:val="0"/>
      <w:marRight w:val="0"/>
      <w:marTop w:val="0"/>
      <w:marBottom w:val="0"/>
      <w:divBdr>
        <w:top w:val="none" w:sz="0" w:space="0" w:color="auto"/>
        <w:left w:val="none" w:sz="0" w:space="0" w:color="auto"/>
        <w:bottom w:val="none" w:sz="0" w:space="0" w:color="auto"/>
        <w:right w:val="none" w:sz="0" w:space="0" w:color="auto"/>
      </w:divBdr>
    </w:div>
    <w:div w:id="100271904">
      <w:bodyDiv w:val="1"/>
      <w:marLeft w:val="0"/>
      <w:marRight w:val="0"/>
      <w:marTop w:val="0"/>
      <w:marBottom w:val="0"/>
      <w:divBdr>
        <w:top w:val="none" w:sz="0" w:space="0" w:color="auto"/>
        <w:left w:val="none" w:sz="0" w:space="0" w:color="auto"/>
        <w:bottom w:val="none" w:sz="0" w:space="0" w:color="auto"/>
        <w:right w:val="none" w:sz="0" w:space="0" w:color="auto"/>
      </w:divBdr>
    </w:div>
    <w:div w:id="100535254">
      <w:bodyDiv w:val="1"/>
      <w:marLeft w:val="0"/>
      <w:marRight w:val="0"/>
      <w:marTop w:val="0"/>
      <w:marBottom w:val="0"/>
      <w:divBdr>
        <w:top w:val="none" w:sz="0" w:space="0" w:color="auto"/>
        <w:left w:val="none" w:sz="0" w:space="0" w:color="auto"/>
        <w:bottom w:val="none" w:sz="0" w:space="0" w:color="auto"/>
        <w:right w:val="none" w:sz="0" w:space="0" w:color="auto"/>
      </w:divBdr>
    </w:div>
    <w:div w:id="100608955">
      <w:bodyDiv w:val="1"/>
      <w:marLeft w:val="0"/>
      <w:marRight w:val="0"/>
      <w:marTop w:val="0"/>
      <w:marBottom w:val="0"/>
      <w:divBdr>
        <w:top w:val="none" w:sz="0" w:space="0" w:color="auto"/>
        <w:left w:val="none" w:sz="0" w:space="0" w:color="auto"/>
        <w:bottom w:val="none" w:sz="0" w:space="0" w:color="auto"/>
        <w:right w:val="none" w:sz="0" w:space="0" w:color="auto"/>
      </w:divBdr>
    </w:div>
    <w:div w:id="102116431">
      <w:bodyDiv w:val="1"/>
      <w:marLeft w:val="0"/>
      <w:marRight w:val="0"/>
      <w:marTop w:val="0"/>
      <w:marBottom w:val="0"/>
      <w:divBdr>
        <w:top w:val="none" w:sz="0" w:space="0" w:color="auto"/>
        <w:left w:val="none" w:sz="0" w:space="0" w:color="auto"/>
        <w:bottom w:val="none" w:sz="0" w:space="0" w:color="auto"/>
        <w:right w:val="none" w:sz="0" w:space="0" w:color="auto"/>
      </w:divBdr>
    </w:div>
    <w:div w:id="103767814">
      <w:bodyDiv w:val="1"/>
      <w:marLeft w:val="0"/>
      <w:marRight w:val="0"/>
      <w:marTop w:val="0"/>
      <w:marBottom w:val="0"/>
      <w:divBdr>
        <w:top w:val="none" w:sz="0" w:space="0" w:color="auto"/>
        <w:left w:val="none" w:sz="0" w:space="0" w:color="auto"/>
        <w:bottom w:val="none" w:sz="0" w:space="0" w:color="auto"/>
        <w:right w:val="none" w:sz="0" w:space="0" w:color="auto"/>
      </w:divBdr>
    </w:div>
    <w:div w:id="104426202">
      <w:bodyDiv w:val="1"/>
      <w:marLeft w:val="0"/>
      <w:marRight w:val="0"/>
      <w:marTop w:val="0"/>
      <w:marBottom w:val="0"/>
      <w:divBdr>
        <w:top w:val="none" w:sz="0" w:space="0" w:color="auto"/>
        <w:left w:val="none" w:sz="0" w:space="0" w:color="auto"/>
        <w:bottom w:val="none" w:sz="0" w:space="0" w:color="auto"/>
        <w:right w:val="none" w:sz="0" w:space="0" w:color="auto"/>
      </w:divBdr>
    </w:div>
    <w:div w:id="105082521">
      <w:bodyDiv w:val="1"/>
      <w:marLeft w:val="0"/>
      <w:marRight w:val="0"/>
      <w:marTop w:val="0"/>
      <w:marBottom w:val="0"/>
      <w:divBdr>
        <w:top w:val="none" w:sz="0" w:space="0" w:color="auto"/>
        <w:left w:val="none" w:sz="0" w:space="0" w:color="auto"/>
        <w:bottom w:val="none" w:sz="0" w:space="0" w:color="auto"/>
        <w:right w:val="none" w:sz="0" w:space="0" w:color="auto"/>
      </w:divBdr>
    </w:div>
    <w:div w:id="105856404">
      <w:bodyDiv w:val="1"/>
      <w:marLeft w:val="0"/>
      <w:marRight w:val="0"/>
      <w:marTop w:val="0"/>
      <w:marBottom w:val="0"/>
      <w:divBdr>
        <w:top w:val="none" w:sz="0" w:space="0" w:color="auto"/>
        <w:left w:val="none" w:sz="0" w:space="0" w:color="auto"/>
        <w:bottom w:val="none" w:sz="0" w:space="0" w:color="auto"/>
        <w:right w:val="none" w:sz="0" w:space="0" w:color="auto"/>
      </w:divBdr>
    </w:div>
    <w:div w:id="106043533">
      <w:bodyDiv w:val="1"/>
      <w:marLeft w:val="0"/>
      <w:marRight w:val="0"/>
      <w:marTop w:val="0"/>
      <w:marBottom w:val="0"/>
      <w:divBdr>
        <w:top w:val="none" w:sz="0" w:space="0" w:color="auto"/>
        <w:left w:val="none" w:sz="0" w:space="0" w:color="auto"/>
        <w:bottom w:val="none" w:sz="0" w:space="0" w:color="auto"/>
        <w:right w:val="none" w:sz="0" w:space="0" w:color="auto"/>
      </w:divBdr>
    </w:div>
    <w:div w:id="106699336">
      <w:bodyDiv w:val="1"/>
      <w:marLeft w:val="0"/>
      <w:marRight w:val="0"/>
      <w:marTop w:val="0"/>
      <w:marBottom w:val="0"/>
      <w:divBdr>
        <w:top w:val="none" w:sz="0" w:space="0" w:color="auto"/>
        <w:left w:val="none" w:sz="0" w:space="0" w:color="auto"/>
        <w:bottom w:val="none" w:sz="0" w:space="0" w:color="auto"/>
        <w:right w:val="none" w:sz="0" w:space="0" w:color="auto"/>
      </w:divBdr>
    </w:div>
    <w:div w:id="107629313">
      <w:bodyDiv w:val="1"/>
      <w:marLeft w:val="0"/>
      <w:marRight w:val="0"/>
      <w:marTop w:val="0"/>
      <w:marBottom w:val="0"/>
      <w:divBdr>
        <w:top w:val="none" w:sz="0" w:space="0" w:color="auto"/>
        <w:left w:val="none" w:sz="0" w:space="0" w:color="auto"/>
        <w:bottom w:val="none" w:sz="0" w:space="0" w:color="auto"/>
        <w:right w:val="none" w:sz="0" w:space="0" w:color="auto"/>
      </w:divBdr>
    </w:div>
    <w:div w:id="109395886">
      <w:bodyDiv w:val="1"/>
      <w:marLeft w:val="0"/>
      <w:marRight w:val="0"/>
      <w:marTop w:val="0"/>
      <w:marBottom w:val="0"/>
      <w:divBdr>
        <w:top w:val="none" w:sz="0" w:space="0" w:color="auto"/>
        <w:left w:val="none" w:sz="0" w:space="0" w:color="auto"/>
        <w:bottom w:val="none" w:sz="0" w:space="0" w:color="auto"/>
        <w:right w:val="none" w:sz="0" w:space="0" w:color="auto"/>
      </w:divBdr>
    </w:div>
    <w:div w:id="110055331">
      <w:bodyDiv w:val="1"/>
      <w:marLeft w:val="0"/>
      <w:marRight w:val="0"/>
      <w:marTop w:val="0"/>
      <w:marBottom w:val="0"/>
      <w:divBdr>
        <w:top w:val="none" w:sz="0" w:space="0" w:color="auto"/>
        <w:left w:val="none" w:sz="0" w:space="0" w:color="auto"/>
        <w:bottom w:val="none" w:sz="0" w:space="0" w:color="auto"/>
        <w:right w:val="none" w:sz="0" w:space="0" w:color="auto"/>
      </w:divBdr>
    </w:div>
    <w:div w:id="110322490">
      <w:bodyDiv w:val="1"/>
      <w:marLeft w:val="0"/>
      <w:marRight w:val="0"/>
      <w:marTop w:val="0"/>
      <w:marBottom w:val="0"/>
      <w:divBdr>
        <w:top w:val="none" w:sz="0" w:space="0" w:color="auto"/>
        <w:left w:val="none" w:sz="0" w:space="0" w:color="auto"/>
        <w:bottom w:val="none" w:sz="0" w:space="0" w:color="auto"/>
        <w:right w:val="none" w:sz="0" w:space="0" w:color="auto"/>
      </w:divBdr>
    </w:div>
    <w:div w:id="110904898">
      <w:bodyDiv w:val="1"/>
      <w:marLeft w:val="0"/>
      <w:marRight w:val="0"/>
      <w:marTop w:val="0"/>
      <w:marBottom w:val="0"/>
      <w:divBdr>
        <w:top w:val="none" w:sz="0" w:space="0" w:color="auto"/>
        <w:left w:val="none" w:sz="0" w:space="0" w:color="auto"/>
        <w:bottom w:val="none" w:sz="0" w:space="0" w:color="auto"/>
        <w:right w:val="none" w:sz="0" w:space="0" w:color="auto"/>
      </w:divBdr>
    </w:div>
    <w:div w:id="112022996">
      <w:bodyDiv w:val="1"/>
      <w:marLeft w:val="0"/>
      <w:marRight w:val="0"/>
      <w:marTop w:val="0"/>
      <w:marBottom w:val="0"/>
      <w:divBdr>
        <w:top w:val="none" w:sz="0" w:space="0" w:color="auto"/>
        <w:left w:val="none" w:sz="0" w:space="0" w:color="auto"/>
        <w:bottom w:val="none" w:sz="0" w:space="0" w:color="auto"/>
        <w:right w:val="none" w:sz="0" w:space="0" w:color="auto"/>
      </w:divBdr>
    </w:div>
    <w:div w:id="112596551">
      <w:bodyDiv w:val="1"/>
      <w:marLeft w:val="0"/>
      <w:marRight w:val="0"/>
      <w:marTop w:val="0"/>
      <w:marBottom w:val="0"/>
      <w:divBdr>
        <w:top w:val="none" w:sz="0" w:space="0" w:color="auto"/>
        <w:left w:val="none" w:sz="0" w:space="0" w:color="auto"/>
        <w:bottom w:val="none" w:sz="0" w:space="0" w:color="auto"/>
        <w:right w:val="none" w:sz="0" w:space="0" w:color="auto"/>
      </w:divBdr>
    </w:div>
    <w:div w:id="114101468">
      <w:bodyDiv w:val="1"/>
      <w:marLeft w:val="0"/>
      <w:marRight w:val="0"/>
      <w:marTop w:val="0"/>
      <w:marBottom w:val="0"/>
      <w:divBdr>
        <w:top w:val="none" w:sz="0" w:space="0" w:color="auto"/>
        <w:left w:val="none" w:sz="0" w:space="0" w:color="auto"/>
        <w:bottom w:val="none" w:sz="0" w:space="0" w:color="auto"/>
        <w:right w:val="none" w:sz="0" w:space="0" w:color="auto"/>
      </w:divBdr>
    </w:div>
    <w:div w:id="116070653">
      <w:bodyDiv w:val="1"/>
      <w:marLeft w:val="0"/>
      <w:marRight w:val="0"/>
      <w:marTop w:val="0"/>
      <w:marBottom w:val="0"/>
      <w:divBdr>
        <w:top w:val="none" w:sz="0" w:space="0" w:color="auto"/>
        <w:left w:val="none" w:sz="0" w:space="0" w:color="auto"/>
        <w:bottom w:val="none" w:sz="0" w:space="0" w:color="auto"/>
        <w:right w:val="none" w:sz="0" w:space="0" w:color="auto"/>
      </w:divBdr>
    </w:div>
    <w:div w:id="116262328">
      <w:bodyDiv w:val="1"/>
      <w:marLeft w:val="0"/>
      <w:marRight w:val="0"/>
      <w:marTop w:val="0"/>
      <w:marBottom w:val="0"/>
      <w:divBdr>
        <w:top w:val="none" w:sz="0" w:space="0" w:color="auto"/>
        <w:left w:val="none" w:sz="0" w:space="0" w:color="auto"/>
        <w:bottom w:val="none" w:sz="0" w:space="0" w:color="auto"/>
        <w:right w:val="none" w:sz="0" w:space="0" w:color="auto"/>
      </w:divBdr>
    </w:div>
    <w:div w:id="116336601">
      <w:bodyDiv w:val="1"/>
      <w:marLeft w:val="0"/>
      <w:marRight w:val="0"/>
      <w:marTop w:val="0"/>
      <w:marBottom w:val="0"/>
      <w:divBdr>
        <w:top w:val="none" w:sz="0" w:space="0" w:color="auto"/>
        <w:left w:val="none" w:sz="0" w:space="0" w:color="auto"/>
        <w:bottom w:val="none" w:sz="0" w:space="0" w:color="auto"/>
        <w:right w:val="none" w:sz="0" w:space="0" w:color="auto"/>
      </w:divBdr>
    </w:div>
    <w:div w:id="116678605">
      <w:bodyDiv w:val="1"/>
      <w:marLeft w:val="0"/>
      <w:marRight w:val="0"/>
      <w:marTop w:val="0"/>
      <w:marBottom w:val="0"/>
      <w:divBdr>
        <w:top w:val="none" w:sz="0" w:space="0" w:color="auto"/>
        <w:left w:val="none" w:sz="0" w:space="0" w:color="auto"/>
        <w:bottom w:val="none" w:sz="0" w:space="0" w:color="auto"/>
        <w:right w:val="none" w:sz="0" w:space="0" w:color="auto"/>
      </w:divBdr>
    </w:div>
    <w:div w:id="121309810">
      <w:bodyDiv w:val="1"/>
      <w:marLeft w:val="0"/>
      <w:marRight w:val="0"/>
      <w:marTop w:val="0"/>
      <w:marBottom w:val="0"/>
      <w:divBdr>
        <w:top w:val="none" w:sz="0" w:space="0" w:color="auto"/>
        <w:left w:val="none" w:sz="0" w:space="0" w:color="auto"/>
        <w:bottom w:val="none" w:sz="0" w:space="0" w:color="auto"/>
        <w:right w:val="none" w:sz="0" w:space="0" w:color="auto"/>
      </w:divBdr>
    </w:div>
    <w:div w:id="121853123">
      <w:bodyDiv w:val="1"/>
      <w:marLeft w:val="0"/>
      <w:marRight w:val="0"/>
      <w:marTop w:val="0"/>
      <w:marBottom w:val="0"/>
      <w:divBdr>
        <w:top w:val="none" w:sz="0" w:space="0" w:color="auto"/>
        <w:left w:val="none" w:sz="0" w:space="0" w:color="auto"/>
        <w:bottom w:val="none" w:sz="0" w:space="0" w:color="auto"/>
        <w:right w:val="none" w:sz="0" w:space="0" w:color="auto"/>
      </w:divBdr>
    </w:div>
    <w:div w:id="122506078">
      <w:bodyDiv w:val="1"/>
      <w:marLeft w:val="0"/>
      <w:marRight w:val="0"/>
      <w:marTop w:val="0"/>
      <w:marBottom w:val="0"/>
      <w:divBdr>
        <w:top w:val="none" w:sz="0" w:space="0" w:color="auto"/>
        <w:left w:val="none" w:sz="0" w:space="0" w:color="auto"/>
        <w:bottom w:val="none" w:sz="0" w:space="0" w:color="auto"/>
        <w:right w:val="none" w:sz="0" w:space="0" w:color="auto"/>
      </w:divBdr>
    </w:div>
    <w:div w:id="123813088">
      <w:bodyDiv w:val="1"/>
      <w:marLeft w:val="0"/>
      <w:marRight w:val="0"/>
      <w:marTop w:val="0"/>
      <w:marBottom w:val="0"/>
      <w:divBdr>
        <w:top w:val="none" w:sz="0" w:space="0" w:color="auto"/>
        <w:left w:val="none" w:sz="0" w:space="0" w:color="auto"/>
        <w:bottom w:val="none" w:sz="0" w:space="0" w:color="auto"/>
        <w:right w:val="none" w:sz="0" w:space="0" w:color="auto"/>
      </w:divBdr>
    </w:div>
    <w:div w:id="124392202">
      <w:bodyDiv w:val="1"/>
      <w:marLeft w:val="0"/>
      <w:marRight w:val="0"/>
      <w:marTop w:val="0"/>
      <w:marBottom w:val="0"/>
      <w:divBdr>
        <w:top w:val="none" w:sz="0" w:space="0" w:color="auto"/>
        <w:left w:val="none" w:sz="0" w:space="0" w:color="auto"/>
        <w:bottom w:val="none" w:sz="0" w:space="0" w:color="auto"/>
        <w:right w:val="none" w:sz="0" w:space="0" w:color="auto"/>
      </w:divBdr>
    </w:div>
    <w:div w:id="124546816">
      <w:bodyDiv w:val="1"/>
      <w:marLeft w:val="0"/>
      <w:marRight w:val="0"/>
      <w:marTop w:val="0"/>
      <w:marBottom w:val="0"/>
      <w:divBdr>
        <w:top w:val="none" w:sz="0" w:space="0" w:color="auto"/>
        <w:left w:val="none" w:sz="0" w:space="0" w:color="auto"/>
        <w:bottom w:val="none" w:sz="0" w:space="0" w:color="auto"/>
        <w:right w:val="none" w:sz="0" w:space="0" w:color="auto"/>
      </w:divBdr>
    </w:div>
    <w:div w:id="126898090">
      <w:bodyDiv w:val="1"/>
      <w:marLeft w:val="0"/>
      <w:marRight w:val="0"/>
      <w:marTop w:val="0"/>
      <w:marBottom w:val="0"/>
      <w:divBdr>
        <w:top w:val="none" w:sz="0" w:space="0" w:color="auto"/>
        <w:left w:val="none" w:sz="0" w:space="0" w:color="auto"/>
        <w:bottom w:val="none" w:sz="0" w:space="0" w:color="auto"/>
        <w:right w:val="none" w:sz="0" w:space="0" w:color="auto"/>
      </w:divBdr>
    </w:div>
    <w:div w:id="127482348">
      <w:bodyDiv w:val="1"/>
      <w:marLeft w:val="0"/>
      <w:marRight w:val="0"/>
      <w:marTop w:val="0"/>
      <w:marBottom w:val="0"/>
      <w:divBdr>
        <w:top w:val="none" w:sz="0" w:space="0" w:color="auto"/>
        <w:left w:val="none" w:sz="0" w:space="0" w:color="auto"/>
        <w:bottom w:val="none" w:sz="0" w:space="0" w:color="auto"/>
        <w:right w:val="none" w:sz="0" w:space="0" w:color="auto"/>
      </w:divBdr>
    </w:div>
    <w:div w:id="127554999">
      <w:bodyDiv w:val="1"/>
      <w:marLeft w:val="0"/>
      <w:marRight w:val="0"/>
      <w:marTop w:val="0"/>
      <w:marBottom w:val="0"/>
      <w:divBdr>
        <w:top w:val="none" w:sz="0" w:space="0" w:color="auto"/>
        <w:left w:val="none" w:sz="0" w:space="0" w:color="auto"/>
        <w:bottom w:val="none" w:sz="0" w:space="0" w:color="auto"/>
        <w:right w:val="none" w:sz="0" w:space="0" w:color="auto"/>
      </w:divBdr>
    </w:div>
    <w:div w:id="127941329">
      <w:bodyDiv w:val="1"/>
      <w:marLeft w:val="0"/>
      <w:marRight w:val="0"/>
      <w:marTop w:val="0"/>
      <w:marBottom w:val="0"/>
      <w:divBdr>
        <w:top w:val="none" w:sz="0" w:space="0" w:color="auto"/>
        <w:left w:val="none" w:sz="0" w:space="0" w:color="auto"/>
        <w:bottom w:val="none" w:sz="0" w:space="0" w:color="auto"/>
        <w:right w:val="none" w:sz="0" w:space="0" w:color="auto"/>
      </w:divBdr>
    </w:div>
    <w:div w:id="129978532">
      <w:bodyDiv w:val="1"/>
      <w:marLeft w:val="0"/>
      <w:marRight w:val="0"/>
      <w:marTop w:val="0"/>
      <w:marBottom w:val="0"/>
      <w:divBdr>
        <w:top w:val="none" w:sz="0" w:space="0" w:color="auto"/>
        <w:left w:val="none" w:sz="0" w:space="0" w:color="auto"/>
        <w:bottom w:val="none" w:sz="0" w:space="0" w:color="auto"/>
        <w:right w:val="none" w:sz="0" w:space="0" w:color="auto"/>
      </w:divBdr>
    </w:div>
    <w:div w:id="130753495">
      <w:bodyDiv w:val="1"/>
      <w:marLeft w:val="0"/>
      <w:marRight w:val="0"/>
      <w:marTop w:val="0"/>
      <w:marBottom w:val="0"/>
      <w:divBdr>
        <w:top w:val="none" w:sz="0" w:space="0" w:color="auto"/>
        <w:left w:val="none" w:sz="0" w:space="0" w:color="auto"/>
        <w:bottom w:val="none" w:sz="0" w:space="0" w:color="auto"/>
        <w:right w:val="none" w:sz="0" w:space="0" w:color="auto"/>
      </w:divBdr>
    </w:div>
    <w:div w:id="132986408">
      <w:bodyDiv w:val="1"/>
      <w:marLeft w:val="0"/>
      <w:marRight w:val="0"/>
      <w:marTop w:val="0"/>
      <w:marBottom w:val="0"/>
      <w:divBdr>
        <w:top w:val="none" w:sz="0" w:space="0" w:color="auto"/>
        <w:left w:val="none" w:sz="0" w:space="0" w:color="auto"/>
        <w:bottom w:val="none" w:sz="0" w:space="0" w:color="auto"/>
        <w:right w:val="none" w:sz="0" w:space="0" w:color="auto"/>
      </w:divBdr>
    </w:div>
    <w:div w:id="133986806">
      <w:bodyDiv w:val="1"/>
      <w:marLeft w:val="0"/>
      <w:marRight w:val="0"/>
      <w:marTop w:val="0"/>
      <w:marBottom w:val="0"/>
      <w:divBdr>
        <w:top w:val="none" w:sz="0" w:space="0" w:color="auto"/>
        <w:left w:val="none" w:sz="0" w:space="0" w:color="auto"/>
        <w:bottom w:val="none" w:sz="0" w:space="0" w:color="auto"/>
        <w:right w:val="none" w:sz="0" w:space="0" w:color="auto"/>
      </w:divBdr>
    </w:div>
    <w:div w:id="134419560">
      <w:bodyDiv w:val="1"/>
      <w:marLeft w:val="0"/>
      <w:marRight w:val="0"/>
      <w:marTop w:val="0"/>
      <w:marBottom w:val="0"/>
      <w:divBdr>
        <w:top w:val="none" w:sz="0" w:space="0" w:color="auto"/>
        <w:left w:val="none" w:sz="0" w:space="0" w:color="auto"/>
        <w:bottom w:val="none" w:sz="0" w:space="0" w:color="auto"/>
        <w:right w:val="none" w:sz="0" w:space="0" w:color="auto"/>
      </w:divBdr>
    </w:div>
    <w:div w:id="135032330">
      <w:bodyDiv w:val="1"/>
      <w:marLeft w:val="0"/>
      <w:marRight w:val="0"/>
      <w:marTop w:val="0"/>
      <w:marBottom w:val="0"/>
      <w:divBdr>
        <w:top w:val="none" w:sz="0" w:space="0" w:color="auto"/>
        <w:left w:val="none" w:sz="0" w:space="0" w:color="auto"/>
        <w:bottom w:val="none" w:sz="0" w:space="0" w:color="auto"/>
        <w:right w:val="none" w:sz="0" w:space="0" w:color="auto"/>
      </w:divBdr>
    </w:div>
    <w:div w:id="135685958">
      <w:bodyDiv w:val="1"/>
      <w:marLeft w:val="0"/>
      <w:marRight w:val="0"/>
      <w:marTop w:val="0"/>
      <w:marBottom w:val="0"/>
      <w:divBdr>
        <w:top w:val="none" w:sz="0" w:space="0" w:color="auto"/>
        <w:left w:val="none" w:sz="0" w:space="0" w:color="auto"/>
        <w:bottom w:val="none" w:sz="0" w:space="0" w:color="auto"/>
        <w:right w:val="none" w:sz="0" w:space="0" w:color="auto"/>
      </w:divBdr>
    </w:div>
    <w:div w:id="136076254">
      <w:bodyDiv w:val="1"/>
      <w:marLeft w:val="0"/>
      <w:marRight w:val="0"/>
      <w:marTop w:val="0"/>
      <w:marBottom w:val="0"/>
      <w:divBdr>
        <w:top w:val="none" w:sz="0" w:space="0" w:color="auto"/>
        <w:left w:val="none" w:sz="0" w:space="0" w:color="auto"/>
        <w:bottom w:val="none" w:sz="0" w:space="0" w:color="auto"/>
        <w:right w:val="none" w:sz="0" w:space="0" w:color="auto"/>
      </w:divBdr>
    </w:div>
    <w:div w:id="136456899">
      <w:bodyDiv w:val="1"/>
      <w:marLeft w:val="0"/>
      <w:marRight w:val="0"/>
      <w:marTop w:val="0"/>
      <w:marBottom w:val="0"/>
      <w:divBdr>
        <w:top w:val="none" w:sz="0" w:space="0" w:color="auto"/>
        <w:left w:val="none" w:sz="0" w:space="0" w:color="auto"/>
        <w:bottom w:val="none" w:sz="0" w:space="0" w:color="auto"/>
        <w:right w:val="none" w:sz="0" w:space="0" w:color="auto"/>
      </w:divBdr>
    </w:div>
    <w:div w:id="138308635">
      <w:bodyDiv w:val="1"/>
      <w:marLeft w:val="0"/>
      <w:marRight w:val="0"/>
      <w:marTop w:val="0"/>
      <w:marBottom w:val="0"/>
      <w:divBdr>
        <w:top w:val="none" w:sz="0" w:space="0" w:color="auto"/>
        <w:left w:val="none" w:sz="0" w:space="0" w:color="auto"/>
        <w:bottom w:val="none" w:sz="0" w:space="0" w:color="auto"/>
        <w:right w:val="none" w:sz="0" w:space="0" w:color="auto"/>
      </w:divBdr>
    </w:div>
    <w:div w:id="138425754">
      <w:bodyDiv w:val="1"/>
      <w:marLeft w:val="0"/>
      <w:marRight w:val="0"/>
      <w:marTop w:val="0"/>
      <w:marBottom w:val="0"/>
      <w:divBdr>
        <w:top w:val="none" w:sz="0" w:space="0" w:color="auto"/>
        <w:left w:val="none" w:sz="0" w:space="0" w:color="auto"/>
        <w:bottom w:val="none" w:sz="0" w:space="0" w:color="auto"/>
        <w:right w:val="none" w:sz="0" w:space="0" w:color="auto"/>
      </w:divBdr>
    </w:div>
    <w:div w:id="139809409">
      <w:bodyDiv w:val="1"/>
      <w:marLeft w:val="0"/>
      <w:marRight w:val="0"/>
      <w:marTop w:val="0"/>
      <w:marBottom w:val="0"/>
      <w:divBdr>
        <w:top w:val="none" w:sz="0" w:space="0" w:color="auto"/>
        <w:left w:val="none" w:sz="0" w:space="0" w:color="auto"/>
        <w:bottom w:val="none" w:sz="0" w:space="0" w:color="auto"/>
        <w:right w:val="none" w:sz="0" w:space="0" w:color="auto"/>
      </w:divBdr>
    </w:div>
    <w:div w:id="140930608">
      <w:bodyDiv w:val="1"/>
      <w:marLeft w:val="0"/>
      <w:marRight w:val="0"/>
      <w:marTop w:val="0"/>
      <w:marBottom w:val="0"/>
      <w:divBdr>
        <w:top w:val="none" w:sz="0" w:space="0" w:color="auto"/>
        <w:left w:val="none" w:sz="0" w:space="0" w:color="auto"/>
        <w:bottom w:val="none" w:sz="0" w:space="0" w:color="auto"/>
        <w:right w:val="none" w:sz="0" w:space="0" w:color="auto"/>
      </w:divBdr>
    </w:div>
    <w:div w:id="143396418">
      <w:bodyDiv w:val="1"/>
      <w:marLeft w:val="0"/>
      <w:marRight w:val="0"/>
      <w:marTop w:val="0"/>
      <w:marBottom w:val="0"/>
      <w:divBdr>
        <w:top w:val="none" w:sz="0" w:space="0" w:color="auto"/>
        <w:left w:val="none" w:sz="0" w:space="0" w:color="auto"/>
        <w:bottom w:val="none" w:sz="0" w:space="0" w:color="auto"/>
        <w:right w:val="none" w:sz="0" w:space="0" w:color="auto"/>
      </w:divBdr>
    </w:div>
    <w:div w:id="144206791">
      <w:bodyDiv w:val="1"/>
      <w:marLeft w:val="0"/>
      <w:marRight w:val="0"/>
      <w:marTop w:val="0"/>
      <w:marBottom w:val="0"/>
      <w:divBdr>
        <w:top w:val="none" w:sz="0" w:space="0" w:color="auto"/>
        <w:left w:val="none" w:sz="0" w:space="0" w:color="auto"/>
        <w:bottom w:val="none" w:sz="0" w:space="0" w:color="auto"/>
        <w:right w:val="none" w:sz="0" w:space="0" w:color="auto"/>
      </w:divBdr>
    </w:div>
    <w:div w:id="144470050">
      <w:bodyDiv w:val="1"/>
      <w:marLeft w:val="0"/>
      <w:marRight w:val="0"/>
      <w:marTop w:val="0"/>
      <w:marBottom w:val="0"/>
      <w:divBdr>
        <w:top w:val="none" w:sz="0" w:space="0" w:color="auto"/>
        <w:left w:val="none" w:sz="0" w:space="0" w:color="auto"/>
        <w:bottom w:val="none" w:sz="0" w:space="0" w:color="auto"/>
        <w:right w:val="none" w:sz="0" w:space="0" w:color="auto"/>
      </w:divBdr>
    </w:div>
    <w:div w:id="145703608">
      <w:bodyDiv w:val="1"/>
      <w:marLeft w:val="0"/>
      <w:marRight w:val="0"/>
      <w:marTop w:val="0"/>
      <w:marBottom w:val="0"/>
      <w:divBdr>
        <w:top w:val="none" w:sz="0" w:space="0" w:color="auto"/>
        <w:left w:val="none" w:sz="0" w:space="0" w:color="auto"/>
        <w:bottom w:val="none" w:sz="0" w:space="0" w:color="auto"/>
        <w:right w:val="none" w:sz="0" w:space="0" w:color="auto"/>
      </w:divBdr>
    </w:div>
    <w:div w:id="149441611">
      <w:bodyDiv w:val="1"/>
      <w:marLeft w:val="0"/>
      <w:marRight w:val="0"/>
      <w:marTop w:val="0"/>
      <w:marBottom w:val="0"/>
      <w:divBdr>
        <w:top w:val="none" w:sz="0" w:space="0" w:color="auto"/>
        <w:left w:val="none" w:sz="0" w:space="0" w:color="auto"/>
        <w:bottom w:val="none" w:sz="0" w:space="0" w:color="auto"/>
        <w:right w:val="none" w:sz="0" w:space="0" w:color="auto"/>
      </w:divBdr>
    </w:div>
    <w:div w:id="149685473">
      <w:bodyDiv w:val="1"/>
      <w:marLeft w:val="0"/>
      <w:marRight w:val="0"/>
      <w:marTop w:val="0"/>
      <w:marBottom w:val="0"/>
      <w:divBdr>
        <w:top w:val="none" w:sz="0" w:space="0" w:color="auto"/>
        <w:left w:val="none" w:sz="0" w:space="0" w:color="auto"/>
        <w:bottom w:val="none" w:sz="0" w:space="0" w:color="auto"/>
        <w:right w:val="none" w:sz="0" w:space="0" w:color="auto"/>
      </w:divBdr>
    </w:div>
    <w:div w:id="151025628">
      <w:bodyDiv w:val="1"/>
      <w:marLeft w:val="0"/>
      <w:marRight w:val="0"/>
      <w:marTop w:val="0"/>
      <w:marBottom w:val="0"/>
      <w:divBdr>
        <w:top w:val="none" w:sz="0" w:space="0" w:color="auto"/>
        <w:left w:val="none" w:sz="0" w:space="0" w:color="auto"/>
        <w:bottom w:val="none" w:sz="0" w:space="0" w:color="auto"/>
        <w:right w:val="none" w:sz="0" w:space="0" w:color="auto"/>
      </w:divBdr>
    </w:div>
    <w:div w:id="151528457">
      <w:bodyDiv w:val="1"/>
      <w:marLeft w:val="0"/>
      <w:marRight w:val="0"/>
      <w:marTop w:val="0"/>
      <w:marBottom w:val="0"/>
      <w:divBdr>
        <w:top w:val="none" w:sz="0" w:space="0" w:color="auto"/>
        <w:left w:val="none" w:sz="0" w:space="0" w:color="auto"/>
        <w:bottom w:val="none" w:sz="0" w:space="0" w:color="auto"/>
        <w:right w:val="none" w:sz="0" w:space="0" w:color="auto"/>
      </w:divBdr>
    </w:div>
    <w:div w:id="152062847">
      <w:bodyDiv w:val="1"/>
      <w:marLeft w:val="0"/>
      <w:marRight w:val="0"/>
      <w:marTop w:val="0"/>
      <w:marBottom w:val="0"/>
      <w:divBdr>
        <w:top w:val="none" w:sz="0" w:space="0" w:color="auto"/>
        <w:left w:val="none" w:sz="0" w:space="0" w:color="auto"/>
        <w:bottom w:val="none" w:sz="0" w:space="0" w:color="auto"/>
        <w:right w:val="none" w:sz="0" w:space="0" w:color="auto"/>
      </w:divBdr>
    </w:div>
    <w:div w:id="152450381">
      <w:bodyDiv w:val="1"/>
      <w:marLeft w:val="0"/>
      <w:marRight w:val="0"/>
      <w:marTop w:val="0"/>
      <w:marBottom w:val="0"/>
      <w:divBdr>
        <w:top w:val="none" w:sz="0" w:space="0" w:color="auto"/>
        <w:left w:val="none" w:sz="0" w:space="0" w:color="auto"/>
        <w:bottom w:val="none" w:sz="0" w:space="0" w:color="auto"/>
        <w:right w:val="none" w:sz="0" w:space="0" w:color="auto"/>
      </w:divBdr>
    </w:div>
    <w:div w:id="152525828">
      <w:bodyDiv w:val="1"/>
      <w:marLeft w:val="0"/>
      <w:marRight w:val="0"/>
      <w:marTop w:val="0"/>
      <w:marBottom w:val="0"/>
      <w:divBdr>
        <w:top w:val="none" w:sz="0" w:space="0" w:color="auto"/>
        <w:left w:val="none" w:sz="0" w:space="0" w:color="auto"/>
        <w:bottom w:val="none" w:sz="0" w:space="0" w:color="auto"/>
        <w:right w:val="none" w:sz="0" w:space="0" w:color="auto"/>
      </w:divBdr>
    </w:div>
    <w:div w:id="154153727">
      <w:bodyDiv w:val="1"/>
      <w:marLeft w:val="0"/>
      <w:marRight w:val="0"/>
      <w:marTop w:val="0"/>
      <w:marBottom w:val="0"/>
      <w:divBdr>
        <w:top w:val="none" w:sz="0" w:space="0" w:color="auto"/>
        <w:left w:val="none" w:sz="0" w:space="0" w:color="auto"/>
        <w:bottom w:val="none" w:sz="0" w:space="0" w:color="auto"/>
        <w:right w:val="none" w:sz="0" w:space="0" w:color="auto"/>
      </w:divBdr>
    </w:div>
    <w:div w:id="155800515">
      <w:bodyDiv w:val="1"/>
      <w:marLeft w:val="0"/>
      <w:marRight w:val="0"/>
      <w:marTop w:val="0"/>
      <w:marBottom w:val="0"/>
      <w:divBdr>
        <w:top w:val="none" w:sz="0" w:space="0" w:color="auto"/>
        <w:left w:val="none" w:sz="0" w:space="0" w:color="auto"/>
        <w:bottom w:val="none" w:sz="0" w:space="0" w:color="auto"/>
        <w:right w:val="none" w:sz="0" w:space="0" w:color="auto"/>
      </w:divBdr>
    </w:div>
    <w:div w:id="156580379">
      <w:bodyDiv w:val="1"/>
      <w:marLeft w:val="0"/>
      <w:marRight w:val="0"/>
      <w:marTop w:val="0"/>
      <w:marBottom w:val="0"/>
      <w:divBdr>
        <w:top w:val="none" w:sz="0" w:space="0" w:color="auto"/>
        <w:left w:val="none" w:sz="0" w:space="0" w:color="auto"/>
        <w:bottom w:val="none" w:sz="0" w:space="0" w:color="auto"/>
        <w:right w:val="none" w:sz="0" w:space="0" w:color="auto"/>
      </w:divBdr>
    </w:div>
    <w:div w:id="156583316">
      <w:bodyDiv w:val="1"/>
      <w:marLeft w:val="0"/>
      <w:marRight w:val="0"/>
      <w:marTop w:val="0"/>
      <w:marBottom w:val="0"/>
      <w:divBdr>
        <w:top w:val="none" w:sz="0" w:space="0" w:color="auto"/>
        <w:left w:val="none" w:sz="0" w:space="0" w:color="auto"/>
        <w:bottom w:val="none" w:sz="0" w:space="0" w:color="auto"/>
        <w:right w:val="none" w:sz="0" w:space="0" w:color="auto"/>
      </w:divBdr>
    </w:div>
    <w:div w:id="159588012">
      <w:bodyDiv w:val="1"/>
      <w:marLeft w:val="0"/>
      <w:marRight w:val="0"/>
      <w:marTop w:val="0"/>
      <w:marBottom w:val="0"/>
      <w:divBdr>
        <w:top w:val="none" w:sz="0" w:space="0" w:color="auto"/>
        <w:left w:val="none" w:sz="0" w:space="0" w:color="auto"/>
        <w:bottom w:val="none" w:sz="0" w:space="0" w:color="auto"/>
        <w:right w:val="none" w:sz="0" w:space="0" w:color="auto"/>
      </w:divBdr>
    </w:div>
    <w:div w:id="160195303">
      <w:bodyDiv w:val="1"/>
      <w:marLeft w:val="0"/>
      <w:marRight w:val="0"/>
      <w:marTop w:val="0"/>
      <w:marBottom w:val="0"/>
      <w:divBdr>
        <w:top w:val="none" w:sz="0" w:space="0" w:color="auto"/>
        <w:left w:val="none" w:sz="0" w:space="0" w:color="auto"/>
        <w:bottom w:val="none" w:sz="0" w:space="0" w:color="auto"/>
        <w:right w:val="none" w:sz="0" w:space="0" w:color="auto"/>
      </w:divBdr>
    </w:div>
    <w:div w:id="161048524">
      <w:bodyDiv w:val="1"/>
      <w:marLeft w:val="0"/>
      <w:marRight w:val="0"/>
      <w:marTop w:val="0"/>
      <w:marBottom w:val="0"/>
      <w:divBdr>
        <w:top w:val="none" w:sz="0" w:space="0" w:color="auto"/>
        <w:left w:val="none" w:sz="0" w:space="0" w:color="auto"/>
        <w:bottom w:val="none" w:sz="0" w:space="0" w:color="auto"/>
        <w:right w:val="none" w:sz="0" w:space="0" w:color="auto"/>
      </w:divBdr>
    </w:div>
    <w:div w:id="161087822">
      <w:bodyDiv w:val="1"/>
      <w:marLeft w:val="0"/>
      <w:marRight w:val="0"/>
      <w:marTop w:val="0"/>
      <w:marBottom w:val="0"/>
      <w:divBdr>
        <w:top w:val="none" w:sz="0" w:space="0" w:color="auto"/>
        <w:left w:val="none" w:sz="0" w:space="0" w:color="auto"/>
        <w:bottom w:val="none" w:sz="0" w:space="0" w:color="auto"/>
        <w:right w:val="none" w:sz="0" w:space="0" w:color="auto"/>
      </w:divBdr>
    </w:div>
    <w:div w:id="162744609">
      <w:bodyDiv w:val="1"/>
      <w:marLeft w:val="0"/>
      <w:marRight w:val="0"/>
      <w:marTop w:val="0"/>
      <w:marBottom w:val="0"/>
      <w:divBdr>
        <w:top w:val="none" w:sz="0" w:space="0" w:color="auto"/>
        <w:left w:val="none" w:sz="0" w:space="0" w:color="auto"/>
        <w:bottom w:val="none" w:sz="0" w:space="0" w:color="auto"/>
        <w:right w:val="none" w:sz="0" w:space="0" w:color="auto"/>
      </w:divBdr>
    </w:div>
    <w:div w:id="163976891">
      <w:bodyDiv w:val="1"/>
      <w:marLeft w:val="0"/>
      <w:marRight w:val="0"/>
      <w:marTop w:val="0"/>
      <w:marBottom w:val="0"/>
      <w:divBdr>
        <w:top w:val="none" w:sz="0" w:space="0" w:color="auto"/>
        <w:left w:val="none" w:sz="0" w:space="0" w:color="auto"/>
        <w:bottom w:val="none" w:sz="0" w:space="0" w:color="auto"/>
        <w:right w:val="none" w:sz="0" w:space="0" w:color="auto"/>
      </w:divBdr>
    </w:div>
    <w:div w:id="164102161">
      <w:bodyDiv w:val="1"/>
      <w:marLeft w:val="0"/>
      <w:marRight w:val="0"/>
      <w:marTop w:val="0"/>
      <w:marBottom w:val="0"/>
      <w:divBdr>
        <w:top w:val="none" w:sz="0" w:space="0" w:color="auto"/>
        <w:left w:val="none" w:sz="0" w:space="0" w:color="auto"/>
        <w:bottom w:val="none" w:sz="0" w:space="0" w:color="auto"/>
        <w:right w:val="none" w:sz="0" w:space="0" w:color="auto"/>
      </w:divBdr>
    </w:div>
    <w:div w:id="164245875">
      <w:bodyDiv w:val="1"/>
      <w:marLeft w:val="0"/>
      <w:marRight w:val="0"/>
      <w:marTop w:val="0"/>
      <w:marBottom w:val="0"/>
      <w:divBdr>
        <w:top w:val="none" w:sz="0" w:space="0" w:color="auto"/>
        <w:left w:val="none" w:sz="0" w:space="0" w:color="auto"/>
        <w:bottom w:val="none" w:sz="0" w:space="0" w:color="auto"/>
        <w:right w:val="none" w:sz="0" w:space="0" w:color="auto"/>
      </w:divBdr>
    </w:div>
    <w:div w:id="164397020">
      <w:bodyDiv w:val="1"/>
      <w:marLeft w:val="0"/>
      <w:marRight w:val="0"/>
      <w:marTop w:val="0"/>
      <w:marBottom w:val="0"/>
      <w:divBdr>
        <w:top w:val="none" w:sz="0" w:space="0" w:color="auto"/>
        <w:left w:val="none" w:sz="0" w:space="0" w:color="auto"/>
        <w:bottom w:val="none" w:sz="0" w:space="0" w:color="auto"/>
        <w:right w:val="none" w:sz="0" w:space="0" w:color="auto"/>
      </w:divBdr>
    </w:div>
    <w:div w:id="164445959">
      <w:bodyDiv w:val="1"/>
      <w:marLeft w:val="0"/>
      <w:marRight w:val="0"/>
      <w:marTop w:val="0"/>
      <w:marBottom w:val="0"/>
      <w:divBdr>
        <w:top w:val="none" w:sz="0" w:space="0" w:color="auto"/>
        <w:left w:val="none" w:sz="0" w:space="0" w:color="auto"/>
        <w:bottom w:val="none" w:sz="0" w:space="0" w:color="auto"/>
        <w:right w:val="none" w:sz="0" w:space="0" w:color="auto"/>
      </w:divBdr>
    </w:div>
    <w:div w:id="164588293">
      <w:bodyDiv w:val="1"/>
      <w:marLeft w:val="0"/>
      <w:marRight w:val="0"/>
      <w:marTop w:val="0"/>
      <w:marBottom w:val="0"/>
      <w:divBdr>
        <w:top w:val="none" w:sz="0" w:space="0" w:color="auto"/>
        <w:left w:val="none" w:sz="0" w:space="0" w:color="auto"/>
        <w:bottom w:val="none" w:sz="0" w:space="0" w:color="auto"/>
        <w:right w:val="none" w:sz="0" w:space="0" w:color="auto"/>
      </w:divBdr>
    </w:div>
    <w:div w:id="165436294">
      <w:bodyDiv w:val="1"/>
      <w:marLeft w:val="0"/>
      <w:marRight w:val="0"/>
      <w:marTop w:val="0"/>
      <w:marBottom w:val="0"/>
      <w:divBdr>
        <w:top w:val="none" w:sz="0" w:space="0" w:color="auto"/>
        <w:left w:val="none" w:sz="0" w:space="0" w:color="auto"/>
        <w:bottom w:val="none" w:sz="0" w:space="0" w:color="auto"/>
        <w:right w:val="none" w:sz="0" w:space="0" w:color="auto"/>
      </w:divBdr>
    </w:div>
    <w:div w:id="165675486">
      <w:bodyDiv w:val="1"/>
      <w:marLeft w:val="0"/>
      <w:marRight w:val="0"/>
      <w:marTop w:val="0"/>
      <w:marBottom w:val="0"/>
      <w:divBdr>
        <w:top w:val="none" w:sz="0" w:space="0" w:color="auto"/>
        <w:left w:val="none" w:sz="0" w:space="0" w:color="auto"/>
        <w:bottom w:val="none" w:sz="0" w:space="0" w:color="auto"/>
        <w:right w:val="none" w:sz="0" w:space="0" w:color="auto"/>
      </w:divBdr>
    </w:div>
    <w:div w:id="166211707">
      <w:bodyDiv w:val="1"/>
      <w:marLeft w:val="0"/>
      <w:marRight w:val="0"/>
      <w:marTop w:val="0"/>
      <w:marBottom w:val="0"/>
      <w:divBdr>
        <w:top w:val="none" w:sz="0" w:space="0" w:color="auto"/>
        <w:left w:val="none" w:sz="0" w:space="0" w:color="auto"/>
        <w:bottom w:val="none" w:sz="0" w:space="0" w:color="auto"/>
        <w:right w:val="none" w:sz="0" w:space="0" w:color="auto"/>
      </w:divBdr>
    </w:div>
    <w:div w:id="167214827">
      <w:bodyDiv w:val="1"/>
      <w:marLeft w:val="0"/>
      <w:marRight w:val="0"/>
      <w:marTop w:val="0"/>
      <w:marBottom w:val="0"/>
      <w:divBdr>
        <w:top w:val="none" w:sz="0" w:space="0" w:color="auto"/>
        <w:left w:val="none" w:sz="0" w:space="0" w:color="auto"/>
        <w:bottom w:val="none" w:sz="0" w:space="0" w:color="auto"/>
        <w:right w:val="none" w:sz="0" w:space="0" w:color="auto"/>
      </w:divBdr>
    </w:div>
    <w:div w:id="167523722">
      <w:bodyDiv w:val="1"/>
      <w:marLeft w:val="0"/>
      <w:marRight w:val="0"/>
      <w:marTop w:val="0"/>
      <w:marBottom w:val="0"/>
      <w:divBdr>
        <w:top w:val="none" w:sz="0" w:space="0" w:color="auto"/>
        <w:left w:val="none" w:sz="0" w:space="0" w:color="auto"/>
        <w:bottom w:val="none" w:sz="0" w:space="0" w:color="auto"/>
        <w:right w:val="none" w:sz="0" w:space="0" w:color="auto"/>
      </w:divBdr>
    </w:div>
    <w:div w:id="167869965">
      <w:bodyDiv w:val="1"/>
      <w:marLeft w:val="0"/>
      <w:marRight w:val="0"/>
      <w:marTop w:val="0"/>
      <w:marBottom w:val="0"/>
      <w:divBdr>
        <w:top w:val="none" w:sz="0" w:space="0" w:color="auto"/>
        <w:left w:val="none" w:sz="0" w:space="0" w:color="auto"/>
        <w:bottom w:val="none" w:sz="0" w:space="0" w:color="auto"/>
        <w:right w:val="none" w:sz="0" w:space="0" w:color="auto"/>
      </w:divBdr>
    </w:div>
    <w:div w:id="169761278">
      <w:bodyDiv w:val="1"/>
      <w:marLeft w:val="0"/>
      <w:marRight w:val="0"/>
      <w:marTop w:val="0"/>
      <w:marBottom w:val="0"/>
      <w:divBdr>
        <w:top w:val="none" w:sz="0" w:space="0" w:color="auto"/>
        <w:left w:val="none" w:sz="0" w:space="0" w:color="auto"/>
        <w:bottom w:val="none" w:sz="0" w:space="0" w:color="auto"/>
        <w:right w:val="none" w:sz="0" w:space="0" w:color="auto"/>
      </w:divBdr>
    </w:div>
    <w:div w:id="171798613">
      <w:bodyDiv w:val="1"/>
      <w:marLeft w:val="0"/>
      <w:marRight w:val="0"/>
      <w:marTop w:val="0"/>
      <w:marBottom w:val="0"/>
      <w:divBdr>
        <w:top w:val="none" w:sz="0" w:space="0" w:color="auto"/>
        <w:left w:val="none" w:sz="0" w:space="0" w:color="auto"/>
        <w:bottom w:val="none" w:sz="0" w:space="0" w:color="auto"/>
        <w:right w:val="none" w:sz="0" w:space="0" w:color="auto"/>
      </w:divBdr>
    </w:div>
    <w:div w:id="171996281">
      <w:bodyDiv w:val="1"/>
      <w:marLeft w:val="0"/>
      <w:marRight w:val="0"/>
      <w:marTop w:val="0"/>
      <w:marBottom w:val="0"/>
      <w:divBdr>
        <w:top w:val="none" w:sz="0" w:space="0" w:color="auto"/>
        <w:left w:val="none" w:sz="0" w:space="0" w:color="auto"/>
        <w:bottom w:val="none" w:sz="0" w:space="0" w:color="auto"/>
        <w:right w:val="none" w:sz="0" w:space="0" w:color="auto"/>
      </w:divBdr>
    </w:div>
    <w:div w:id="172645323">
      <w:bodyDiv w:val="1"/>
      <w:marLeft w:val="0"/>
      <w:marRight w:val="0"/>
      <w:marTop w:val="0"/>
      <w:marBottom w:val="0"/>
      <w:divBdr>
        <w:top w:val="none" w:sz="0" w:space="0" w:color="auto"/>
        <w:left w:val="none" w:sz="0" w:space="0" w:color="auto"/>
        <w:bottom w:val="none" w:sz="0" w:space="0" w:color="auto"/>
        <w:right w:val="none" w:sz="0" w:space="0" w:color="auto"/>
      </w:divBdr>
    </w:div>
    <w:div w:id="173036543">
      <w:bodyDiv w:val="1"/>
      <w:marLeft w:val="0"/>
      <w:marRight w:val="0"/>
      <w:marTop w:val="0"/>
      <w:marBottom w:val="0"/>
      <w:divBdr>
        <w:top w:val="none" w:sz="0" w:space="0" w:color="auto"/>
        <w:left w:val="none" w:sz="0" w:space="0" w:color="auto"/>
        <w:bottom w:val="none" w:sz="0" w:space="0" w:color="auto"/>
        <w:right w:val="none" w:sz="0" w:space="0" w:color="auto"/>
      </w:divBdr>
    </w:div>
    <w:div w:id="174152964">
      <w:bodyDiv w:val="1"/>
      <w:marLeft w:val="0"/>
      <w:marRight w:val="0"/>
      <w:marTop w:val="0"/>
      <w:marBottom w:val="0"/>
      <w:divBdr>
        <w:top w:val="none" w:sz="0" w:space="0" w:color="auto"/>
        <w:left w:val="none" w:sz="0" w:space="0" w:color="auto"/>
        <w:bottom w:val="none" w:sz="0" w:space="0" w:color="auto"/>
        <w:right w:val="none" w:sz="0" w:space="0" w:color="auto"/>
      </w:divBdr>
    </w:div>
    <w:div w:id="174274326">
      <w:bodyDiv w:val="1"/>
      <w:marLeft w:val="0"/>
      <w:marRight w:val="0"/>
      <w:marTop w:val="0"/>
      <w:marBottom w:val="0"/>
      <w:divBdr>
        <w:top w:val="none" w:sz="0" w:space="0" w:color="auto"/>
        <w:left w:val="none" w:sz="0" w:space="0" w:color="auto"/>
        <w:bottom w:val="none" w:sz="0" w:space="0" w:color="auto"/>
        <w:right w:val="none" w:sz="0" w:space="0" w:color="auto"/>
      </w:divBdr>
    </w:div>
    <w:div w:id="175269583">
      <w:bodyDiv w:val="1"/>
      <w:marLeft w:val="0"/>
      <w:marRight w:val="0"/>
      <w:marTop w:val="0"/>
      <w:marBottom w:val="0"/>
      <w:divBdr>
        <w:top w:val="none" w:sz="0" w:space="0" w:color="auto"/>
        <w:left w:val="none" w:sz="0" w:space="0" w:color="auto"/>
        <w:bottom w:val="none" w:sz="0" w:space="0" w:color="auto"/>
        <w:right w:val="none" w:sz="0" w:space="0" w:color="auto"/>
      </w:divBdr>
    </w:div>
    <w:div w:id="176044063">
      <w:bodyDiv w:val="1"/>
      <w:marLeft w:val="0"/>
      <w:marRight w:val="0"/>
      <w:marTop w:val="0"/>
      <w:marBottom w:val="0"/>
      <w:divBdr>
        <w:top w:val="none" w:sz="0" w:space="0" w:color="auto"/>
        <w:left w:val="none" w:sz="0" w:space="0" w:color="auto"/>
        <w:bottom w:val="none" w:sz="0" w:space="0" w:color="auto"/>
        <w:right w:val="none" w:sz="0" w:space="0" w:color="auto"/>
      </w:divBdr>
    </w:div>
    <w:div w:id="176310515">
      <w:bodyDiv w:val="1"/>
      <w:marLeft w:val="0"/>
      <w:marRight w:val="0"/>
      <w:marTop w:val="0"/>
      <w:marBottom w:val="0"/>
      <w:divBdr>
        <w:top w:val="none" w:sz="0" w:space="0" w:color="auto"/>
        <w:left w:val="none" w:sz="0" w:space="0" w:color="auto"/>
        <w:bottom w:val="none" w:sz="0" w:space="0" w:color="auto"/>
        <w:right w:val="none" w:sz="0" w:space="0" w:color="auto"/>
      </w:divBdr>
    </w:div>
    <w:div w:id="177043282">
      <w:bodyDiv w:val="1"/>
      <w:marLeft w:val="0"/>
      <w:marRight w:val="0"/>
      <w:marTop w:val="0"/>
      <w:marBottom w:val="0"/>
      <w:divBdr>
        <w:top w:val="none" w:sz="0" w:space="0" w:color="auto"/>
        <w:left w:val="none" w:sz="0" w:space="0" w:color="auto"/>
        <w:bottom w:val="none" w:sz="0" w:space="0" w:color="auto"/>
        <w:right w:val="none" w:sz="0" w:space="0" w:color="auto"/>
      </w:divBdr>
    </w:div>
    <w:div w:id="177231966">
      <w:bodyDiv w:val="1"/>
      <w:marLeft w:val="0"/>
      <w:marRight w:val="0"/>
      <w:marTop w:val="0"/>
      <w:marBottom w:val="0"/>
      <w:divBdr>
        <w:top w:val="none" w:sz="0" w:space="0" w:color="auto"/>
        <w:left w:val="none" w:sz="0" w:space="0" w:color="auto"/>
        <w:bottom w:val="none" w:sz="0" w:space="0" w:color="auto"/>
        <w:right w:val="none" w:sz="0" w:space="0" w:color="auto"/>
      </w:divBdr>
    </w:div>
    <w:div w:id="177695777">
      <w:bodyDiv w:val="1"/>
      <w:marLeft w:val="0"/>
      <w:marRight w:val="0"/>
      <w:marTop w:val="0"/>
      <w:marBottom w:val="0"/>
      <w:divBdr>
        <w:top w:val="none" w:sz="0" w:space="0" w:color="auto"/>
        <w:left w:val="none" w:sz="0" w:space="0" w:color="auto"/>
        <w:bottom w:val="none" w:sz="0" w:space="0" w:color="auto"/>
        <w:right w:val="none" w:sz="0" w:space="0" w:color="auto"/>
      </w:divBdr>
    </w:div>
    <w:div w:id="177696504">
      <w:bodyDiv w:val="1"/>
      <w:marLeft w:val="0"/>
      <w:marRight w:val="0"/>
      <w:marTop w:val="0"/>
      <w:marBottom w:val="0"/>
      <w:divBdr>
        <w:top w:val="none" w:sz="0" w:space="0" w:color="auto"/>
        <w:left w:val="none" w:sz="0" w:space="0" w:color="auto"/>
        <w:bottom w:val="none" w:sz="0" w:space="0" w:color="auto"/>
        <w:right w:val="none" w:sz="0" w:space="0" w:color="auto"/>
      </w:divBdr>
    </w:div>
    <w:div w:id="178392394">
      <w:bodyDiv w:val="1"/>
      <w:marLeft w:val="0"/>
      <w:marRight w:val="0"/>
      <w:marTop w:val="0"/>
      <w:marBottom w:val="0"/>
      <w:divBdr>
        <w:top w:val="none" w:sz="0" w:space="0" w:color="auto"/>
        <w:left w:val="none" w:sz="0" w:space="0" w:color="auto"/>
        <w:bottom w:val="none" w:sz="0" w:space="0" w:color="auto"/>
        <w:right w:val="none" w:sz="0" w:space="0" w:color="auto"/>
      </w:divBdr>
    </w:div>
    <w:div w:id="178588308">
      <w:bodyDiv w:val="1"/>
      <w:marLeft w:val="0"/>
      <w:marRight w:val="0"/>
      <w:marTop w:val="0"/>
      <w:marBottom w:val="0"/>
      <w:divBdr>
        <w:top w:val="none" w:sz="0" w:space="0" w:color="auto"/>
        <w:left w:val="none" w:sz="0" w:space="0" w:color="auto"/>
        <w:bottom w:val="none" w:sz="0" w:space="0" w:color="auto"/>
        <w:right w:val="none" w:sz="0" w:space="0" w:color="auto"/>
      </w:divBdr>
    </w:div>
    <w:div w:id="180171507">
      <w:bodyDiv w:val="1"/>
      <w:marLeft w:val="0"/>
      <w:marRight w:val="0"/>
      <w:marTop w:val="0"/>
      <w:marBottom w:val="0"/>
      <w:divBdr>
        <w:top w:val="none" w:sz="0" w:space="0" w:color="auto"/>
        <w:left w:val="none" w:sz="0" w:space="0" w:color="auto"/>
        <w:bottom w:val="none" w:sz="0" w:space="0" w:color="auto"/>
        <w:right w:val="none" w:sz="0" w:space="0" w:color="auto"/>
      </w:divBdr>
    </w:div>
    <w:div w:id="181825465">
      <w:bodyDiv w:val="1"/>
      <w:marLeft w:val="0"/>
      <w:marRight w:val="0"/>
      <w:marTop w:val="0"/>
      <w:marBottom w:val="0"/>
      <w:divBdr>
        <w:top w:val="none" w:sz="0" w:space="0" w:color="auto"/>
        <w:left w:val="none" w:sz="0" w:space="0" w:color="auto"/>
        <w:bottom w:val="none" w:sz="0" w:space="0" w:color="auto"/>
        <w:right w:val="none" w:sz="0" w:space="0" w:color="auto"/>
      </w:divBdr>
    </w:div>
    <w:div w:id="184054346">
      <w:bodyDiv w:val="1"/>
      <w:marLeft w:val="0"/>
      <w:marRight w:val="0"/>
      <w:marTop w:val="0"/>
      <w:marBottom w:val="0"/>
      <w:divBdr>
        <w:top w:val="none" w:sz="0" w:space="0" w:color="auto"/>
        <w:left w:val="none" w:sz="0" w:space="0" w:color="auto"/>
        <w:bottom w:val="none" w:sz="0" w:space="0" w:color="auto"/>
        <w:right w:val="none" w:sz="0" w:space="0" w:color="auto"/>
      </w:divBdr>
    </w:div>
    <w:div w:id="184101517">
      <w:bodyDiv w:val="1"/>
      <w:marLeft w:val="0"/>
      <w:marRight w:val="0"/>
      <w:marTop w:val="0"/>
      <w:marBottom w:val="0"/>
      <w:divBdr>
        <w:top w:val="none" w:sz="0" w:space="0" w:color="auto"/>
        <w:left w:val="none" w:sz="0" w:space="0" w:color="auto"/>
        <w:bottom w:val="none" w:sz="0" w:space="0" w:color="auto"/>
        <w:right w:val="none" w:sz="0" w:space="0" w:color="auto"/>
      </w:divBdr>
    </w:div>
    <w:div w:id="185290705">
      <w:bodyDiv w:val="1"/>
      <w:marLeft w:val="0"/>
      <w:marRight w:val="0"/>
      <w:marTop w:val="0"/>
      <w:marBottom w:val="0"/>
      <w:divBdr>
        <w:top w:val="none" w:sz="0" w:space="0" w:color="auto"/>
        <w:left w:val="none" w:sz="0" w:space="0" w:color="auto"/>
        <w:bottom w:val="none" w:sz="0" w:space="0" w:color="auto"/>
        <w:right w:val="none" w:sz="0" w:space="0" w:color="auto"/>
      </w:divBdr>
    </w:div>
    <w:div w:id="186062880">
      <w:bodyDiv w:val="1"/>
      <w:marLeft w:val="0"/>
      <w:marRight w:val="0"/>
      <w:marTop w:val="0"/>
      <w:marBottom w:val="0"/>
      <w:divBdr>
        <w:top w:val="none" w:sz="0" w:space="0" w:color="auto"/>
        <w:left w:val="none" w:sz="0" w:space="0" w:color="auto"/>
        <w:bottom w:val="none" w:sz="0" w:space="0" w:color="auto"/>
        <w:right w:val="none" w:sz="0" w:space="0" w:color="auto"/>
      </w:divBdr>
    </w:div>
    <w:div w:id="186338701">
      <w:bodyDiv w:val="1"/>
      <w:marLeft w:val="0"/>
      <w:marRight w:val="0"/>
      <w:marTop w:val="0"/>
      <w:marBottom w:val="0"/>
      <w:divBdr>
        <w:top w:val="none" w:sz="0" w:space="0" w:color="auto"/>
        <w:left w:val="none" w:sz="0" w:space="0" w:color="auto"/>
        <w:bottom w:val="none" w:sz="0" w:space="0" w:color="auto"/>
        <w:right w:val="none" w:sz="0" w:space="0" w:color="auto"/>
      </w:divBdr>
    </w:div>
    <w:div w:id="188177387">
      <w:bodyDiv w:val="1"/>
      <w:marLeft w:val="0"/>
      <w:marRight w:val="0"/>
      <w:marTop w:val="0"/>
      <w:marBottom w:val="0"/>
      <w:divBdr>
        <w:top w:val="none" w:sz="0" w:space="0" w:color="auto"/>
        <w:left w:val="none" w:sz="0" w:space="0" w:color="auto"/>
        <w:bottom w:val="none" w:sz="0" w:space="0" w:color="auto"/>
        <w:right w:val="none" w:sz="0" w:space="0" w:color="auto"/>
      </w:divBdr>
    </w:div>
    <w:div w:id="189607052">
      <w:bodyDiv w:val="1"/>
      <w:marLeft w:val="0"/>
      <w:marRight w:val="0"/>
      <w:marTop w:val="0"/>
      <w:marBottom w:val="0"/>
      <w:divBdr>
        <w:top w:val="none" w:sz="0" w:space="0" w:color="auto"/>
        <w:left w:val="none" w:sz="0" w:space="0" w:color="auto"/>
        <w:bottom w:val="none" w:sz="0" w:space="0" w:color="auto"/>
        <w:right w:val="none" w:sz="0" w:space="0" w:color="auto"/>
      </w:divBdr>
    </w:div>
    <w:div w:id="190067839">
      <w:bodyDiv w:val="1"/>
      <w:marLeft w:val="0"/>
      <w:marRight w:val="0"/>
      <w:marTop w:val="0"/>
      <w:marBottom w:val="0"/>
      <w:divBdr>
        <w:top w:val="none" w:sz="0" w:space="0" w:color="auto"/>
        <w:left w:val="none" w:sz="0" w:space="0" w:color="auto"/>
        <w:bottom w:val="none" w:sz="0" w:space="0" w:color="auto"/>
        <w:right w:val="none" w:sz="0" w:space="0" w:color="auto"/>
      </w:divBdr>
    </w:div>
    <w:div w:id="190068746">
      <w:bodyDiv w:val="1"/>
      <w:marLeft w:val="0"/>
      <w:marRight w:val="0"/>
      <w:marTop w:val="0"/>
      <w:marBottom w:val="0"/>
      <w:divBdr>
        <w:top w:val="none" w:sz="0" w:space="0" w:color="auto"/>
        <w:left w:val="none" w:sz="0" w:space="0" w:color="auto"/>
        <w:bottom w:val="none" w:sz="0" w:space="0" w:color="auto"/>
        <w:right w:val="none" w:sz="0" w:space="0" w:color="auto"/>
      </w:divBdr>
    </w:div>
    <w:div w:id="190337712">
      <w:bodyDiv w:val="1"/>
      <w:marLeft w:val="0"/>
      <w:marRight w:val="0"/>
      <w:marTop w:val="0"/>
      <w:marBottom w:val="0"/>
      <w:divBdr>
        <w:top w:val="none" w:sz="0" w:space="0" w:color="auto"/>
        <w:left w:val="none" w:sz="0" w:space="0" w:color="auto"/>
        <w:bottom w:val="none" w:sz="0" w:space="0" w:color="auto"/>
        <w:right w:val="none" w:sz="0" w:space="0" w:color="auto"/>
      </w:divBdr>
    </w:div>
    <w:div w:id="190724260">
      <w:bodyDiv w:val="1"/>
      <w:marLeft w:val="0"/>
      <w:marRight w:val="0"/>
      <w:marTop w:val="0"/>
      <w:marBottom w:val="0"/>
      <w:divBdr>
        <w:top w:val="none" w:sz="0" w:space="0" w:color="auto"/>
        <w:left w:val="none" w:sz="0" w:space="0" w:color="auto"/>
        <w:bottom w:val="none" w:sz="0" w:space="0" w:color="auto"/>
        <w:right w:val="none" w:sz="0" w:space="0" w:color="auto"/>
      </w:divBdr>
    </w:div>
    <w:div w:id="191500536">
      <w:bodyDiv w:val="1"/>
      <w:marLeft w:val="0"/>
      <w:marRight w:val="0"/>
      <w:marTop w:val="0"/>
      <w:marBottom w:val="0"/>
      <w:divBdr>
        <w:top w:val="none" w:sz="0" w:space="0" w:color="auto"/>
        <w:left w:val="none" w:sz="0" w:space="0" w:color="auto"/>
        <w:bottom w:val="none" w:sz="0" w:space="0" w:color="auto"/>
        <w:right w:val="none" w:sz="0" w:space="0" w:color="auto"/>
      </w:divBdr>
    </w:div>
    <w:div w:id="191844140">
      <w:bodyDiv w:val="1"/>
      <w:marLeft w:val="0"/>
      <w:marRight w:val="0"/>
      <w:marTop w:val="0"/>
      <w:marBottom w:val="0"/>
      <w:divBdr>
        <w:top w:val="none" w:sz="0" w:space="0" w:color="auto"/>
        <w:left w:val="none" w:sz="0" w:space="0" w:color="auto"/>
        <w:bottom w:val="none" w:sz="0" w:space="0" w:color="auto"/>
        <w:right w:val="none" w:sz="0" w:space="0" w:color="auto"/>
      </w:divBdr>
    </w:div>
    <w:div w:id="192349026">
      <w:bodyDiv w:val="1"/>
      <w:marLeft w:val="0"/>
      <w:marRight w:val="0"/>
      <w:marTop w:val="0"/>
      <w:marBottom w:val="0"/>
      <w:divBdr>
        <w:top w:val="none" w:sz="0" w:space="0" w:color="auto"/>
        <w:left w:val="none" w:sz="0" w:space="0" w:color="auto"/>
        <w:bottom w:val="none" w:sz="0" w:space="0" w:color="auto"/>
        <w:right w:val="none" w:sz="0" w:space="0" w:color="auto"/>
      </w:divBdr>
    </w:div>
    <w:div w:id="193424324">
      <w:bodyDiv w:val="1"/>
      <w:marLeft w:val="0"/>
      <w:marRight w:val="0"/>
      <w:marTop w:val="0"/>
      <w:marBottom w:val="0"/>
      <w:divBdr>
        <w:top w:val="none" w:sz="0" w:space="0" w:color="auto"/>
        <w:left w:val="none" w:sz="0" w:space="0" w:color="auto"/>
        <w:bottom w:val="none" w:sz="0" w:space="0" w:color="auto"/>
        <w:right w:val="none" w:sz="0" w:space="0" w:color="auto"/>
      </w:divBdr>
    </w:div>
    <w:div w:id="195049965">
      <w:bodyDiv w:val="1"/>
      <w:marLeft w:val="0"/>
      <w:marRight w:val="0"/>
      <w:marTop w:val="0"/>
      <w:marBottom w:val="0"/>
      <w:divBdr>
        <w:top w:val="none" w:sz="0" w:space="0" w:color="auto"/>
        <w:left w:val="none" w:sz="0" w:space="0" w:color="auto"/>
        <w:bottom w:val="none" w:sz="0" w:space="0" w:color="auto"/>
        <w:right w:val="none" w:sz="0" w:space="0" w:color="auto"/>
      </w:divBdr>
    </w:div>
    <w:div w:id="195050847">
      <w:bodyDiv w:val="1"/>
      <w:marLeft w:val="0"/>
      <w:marRight w:val="0"/>
      <w:marTop w:val="0"/>
      <w:marBottom w:val="0"/>
      <w:divBdr>
        <w:top w:val="none" w:sz="0" w:space="0" w:color="auto"/>
        <w:left w:val="none" w:sz="0" w:space="0" w:color="auto"/>
        <w:bottom w:val="none" w:sz="0" w:space="0" w:color="auto"/>
        <w:right w:val="none" w:sz="0" w:space="0" w:color="auto"/>
      </w:divBdr>
    </w:div>
    <w:div w:id="195116877">
      <w:bodyDiv w:val="1"/>
      <w:marLeft w:val="0"/>
      <w:marRight w:val="0"/>
      <w:marTop w:val="0"/>
      <w:marBottom w:val="0"/>
      <w:divBdr>
        <w:top w:val="none" w:sz="0" w:space="0" w:color="auto"/>
        <w:left w:val="none" w:sz="0" w:space="0" w:color="auto"/>
        <w:bottom w:val="none" w:sz="0" w:space="0" w:color="auto"/>
        <w:right w:val="none" w:sz="0" w:space="0" w:color="auto"/>
      </w:divBdr>
    </w:div>
    <w:div w:id="195697434">
      <w:bodyDiv w:val="1"/>
      <w:marLeft w:val="0"/>
      <w:marRight w:val="0"/>
      <w:marTop w:val="0"/>
      <w:marBottom w:val="0"/>
      <w:divBdr>
        <w:top w:val="none" w:sz="0" w:space="0" w:color="auto"/>
        <w:left w:val="none" w:sz="0" w:space="0" w:color="auto"/>
        <w:bottom w:val="none" w:sz="0" w:space="0" w:color="auto"/>
        <w:right w:val="none" w:sz="0" w:space="0" w:color="auto"/>
      </w:divBdr>
    </w:div>
    <w:div w:id="195777412">
      <w:bodyDiv w:val="1"/>
      <w:marLeft w:val="0"/>
      <w:marRight w:val="0"/>
      <w:marTop w:val="0"/>
      <w:marBottom w:val="0"/>
      <w:divBdr>
        <w:top w:val="none" w:sz="0" w:space="0" w:color="auto"/>
        <w:left w:val="none" w:sz="0" w:space="0" w:color="auto"/>
        <w:bottom w:val="none" w:sz="0" w:space="0" w:color="auto"/>
        <w:right w:val="none" w:sz="0" w:space="0" w:color="auto"/>
      </w:divBdr>
    </w:div>
    <w:div w:id="197134238">
      <w:bodyDiv w:val="1"/>
      <w:marLeft w:val="0"/>
      <w:marRight w:val="0"/>
      <w:marTop w:val="0"/>
      <w:marBottom w:val="0"/>
      <w:divBdr>
        <w:top w:val="none" w:sz="0" w:space="0" w:color="auto"/>
        <w:left w:val="none" w:sz="0" w:space="0" w:color="auto"/>
        <w:bottom w:val="none" w:sz="0" w:space="0" w:color="auto"/>
        <w:right w:val="none" w:sz="0" w:space="0" w:color="auto"/>
      </w:divBdr>
    </w:div>
    <w:div w:id="200826595">
      <w:bodyDiv w:val="1"/>
      <w:marLeft w:val="0"/>
      <w:marRight w:val="0"/>
      <w:marTop w:val="0"/>
      <w:marBottom w:val="0"/>
      <w:divBdr>
        <w:top w:val="none" w:sz="0" w:space="0" w:color="auto"/>
        <w:left w:val="none" w:sz="0" w:space="0" w:color="auto"/>
        <w:bottom w:val="none" w:sz="0" w:space="0" w:color="auto"/>
        <w:right w:val="none" w:sz="0" w:space="0" w:color="auto"/>
      </w:divBdr>
    </w:div>
    <w:div w:id="201283719">
      <w:bodyDiv w:val="1"/>
      <w:marLeft w:val="0"/>
      <w:marRight w:val="0"/>
      <w:marTop w:val="0"/>
      <w:marBottom w:val="0"/>
      <w:divBdr>
        <w:top w:val="none" w:sz="0" w:space="0" w:color="auto"/>
        <w:left w:val="none" w:sz="0" w:space="0" w:color="auto"/>
        <w:bottom w:val="none" w:sz="0" w:space="0" w:color="auto"/>
        <w:right w:val="none" w:sz="0" w:space="0" w:color="auto"/>
      </w:divBdr>
    </w:div>
    <w:div w:id="202520809">
      <w:bodyDiv w:val="1"/>
      <w:marLeft w:val="0"/>
      <w:marRight w:val="0"/>
      <w:marTop w:val="0"/>
      <w:marBottom w:val="0"/>
      <w:divBdr>
        <w:top w:val="none" w:sz="0" w:space="0" w:color="auto"/>
        <w:left w:val="none" w:sz="0" w:space="0" w:color="auto"/>
        <w:bottom w:val="none" w:sz="0" w:space="0" w:color="auto"/>
        <w:right w:val="none" w:sz="0" w:space="0" w:color="auto"/>
      </w:divBdr>
    </w:div>
    <w:div w:id="204215978">
      <w:bodyDiv w:val="1"/>
      <w:marLeft w:val="0"/>
      <w:marRight w:val="0"/>
      <w:marTop w:val="0"/>
      <w:marBottom w:val="0"/>
      <w:divBdr>
        <w:top w:val="none" w:sz="0" w:space="0" w:color="auto"/>
        <w:left w:val="none" w:sz="0" w:space="0" w:color="auto"/>
        <w:bottom w:val="none" w:sz="0" w:space="0" w:color="auto"/>
        <w:right w:val="none" w:sz="0" w:space="0" w:color="auto"/>
      </w:divBdr>
    </w:div>
    <w:div w:id="204951405">
      <w:bodyDiv w:val="1"/>
      <w:marLeft w:val="0"/>
      <w:marRight w:val="0"/>
      <w:marTop w:val="0"/>
      <w:marBottom w:val="0"/>
      <w:divBdr>
        <w:top w:val="none" w:sz="0" w:space="0" w:color="auto"/>
        <w:left w:val="none" w:sz="0" w:space="0" w:color="auto"/>
        <w:bottom w:val="none" w:sz="0" w:space="0" w:color="auto"/>
        <w:right w:val="none" w:sz="0" w:space="0" w:color="auto"/>
      </w:divBdr>
    </w:div>
    <w:div w:id="204953109">
      <w:bodyDiv w:val="1"/>
      <w:marLeft w:val="0"/>
      <w:marRight w:val="0"/>
      <w:marTop w:val="0"/>
      <w:marBottom w:val="0"/>
      <w:divBdr>
        <w:top w:val="none" w:sz="0" w:space="0" w:color="auto"/>
        <w:left w:val="none" w:sz="0" w:space="0" w:color="auto"/>
        <w:bottom w:val="none" w:sz="0" w:space="0" w:color="auto"/>
        <w:right w:val="none" w:sz="0" w:space="0" w:color="auto"/>
      </w:divBdr>
    </w:div>
    <w:div w:id="205262755">
      <w:bodyDiv w:val="1"/>
      <w:marLeft w:val="0"/>
      <w:marRight w:val="0"/>
      <w:marTop w:val="0"/>
      <w:marBottom w:val="0"/>
      <w:divBdr>
        <w:top w:val="none" w:sz="0" w:space="0" w:color="auto"/>
        <w:left w:val="none" w:sz="0" w:space="0" w:color="auto"/>
        <w:bottom w:val="none" w:sz="0" w:space="0" w:color="auto"/>
        <w:right w:val="none" w:sz="0" w:space="0" w:color="auto"/>
      </w:divBdr>
    </w:div>
    <w:div w:id="205873129">
      <w:bodyDiv w:val="1"/>
      <w:marLeft w:val="0"/>
      <w:marRight w:val="0"/>
      <w:marTop w:val="0"/>
      <w:marBottom w:val="0"/>
      <w:divBdr>
        <w:top w:val="none" w:sz="0" w:space="0" w:color="auto"/>
        <w:left w:val="none" w:sz="0" w:space="0" w:color="auto"/>
        <w:bottom w:val="none" w:sz="0" w:space="0" w:color="auto"/>
        <w:right w:val="none" w:sz="0" w:space="0" w:color="auto"/>
      </w:divBdr>
    </w:div>
    <w:div w:id="206260586">
      <w:bodyDiv w:val="1"/>
      <w:marLeft w:val="0"/>
      <w:marRight w:val="0"/>
      <w:marTop w:val="0"/>
      <w:marBottom w:val="0"/>
      <w:divBdr>
        <w:top w:val="none" w:sz="0" w:space="0" w:color="auto"/>
        <w:left w:val="none" w:sz="0" w:space="0" w:color="auto"/>
        <w:bottom w:val="none" w:sz="0" w:space="0" w:color="auto"/>
        <w:right w:val="none" w:sz="0" w:space="0" w:color="auto"/>
      </w:divBdr>
    </w:div>
    <w:div w:id="206642913">
      <w:bodyDiv w:val="1"/>
      <w:marLeft w:val="0"/>
      <w:marRight w:val="0"/>
      <w:marTop w:val="0"/>
      <w:marBottom w:val="0"/>
      <w:divBdr>
        <w:top w:val="none" w:sz="0" w:space="0" w:color="auto"/>
        <w:left w:val="none" w:sz="0" w:space="0" w:color="auto"/>
        <w:bottom w:val="none" w:sz="0" w:space="0" w:color="auto"/>
        <w:right w:val="none" w:sz="0" w:space="0" w:color="auto"/>
      </w:divBdr>
    </w:div>
    <w:div w:id="209191834">
      <w:bodyDiv w:val="1"/>
      <w:marLeft w:val="0"/>
      <w:marRight w:val="0"/>
      <w:marTop w:val="0"/>
      <w:marBottom w:val="0"/>
      <w:divBdr>
        <w:top w:val="none" w:sz="0" w:space="0" w:color="auto"/>
        <w:left w:val="none" w:sz="0" w:space="0" w:color="auto"/>
        <w:bottom w:val="none" w:sz="0" w:space="0" w:color="auto"/>
        <w:right w:val="none" w:sz="0" w:space="0" w:color="auto"/>
      </w:divBdr>
    </w:div>
    <w:div w:id="209735414">
      <w:bodyDiv w:val="1"/>
      <w:marLeft w:val="0"/>
      <w:marRight w:val="0"/>
      <w:marTop w:val="0"/>
      <w:marBottom w:val="0"/>
      <w:divBdr>
        <w:top w:val="none" w:sz="0" w:space="0" w:color="auto"/>
        <w:left w:val="none" w:sz="0" w:space="0" w:color="auto"/>
        <w:bottom w:val="none" w:sz="0" w:space="0" w:color="auto"/>
        <w:right w:val="none" w:sz="0" w:space="0" w:color="auto"/>
      </w:divBdr>
    </w:div>
    <w:div w:id="209996776">
      <w:bodyDiv w:val="1"/>
      <w:marLeft w:val="0"/>
      <w:marRight w:val="0"/>
      <w:marTop w:val="0"/>
      <w:marBottom w:val="0"/>
      <w:divBdr>
        <w:top w:val="none" w:sz="0" w:space="0" w:color="auto"/>
        <w:left w:val="none" w:sz="0" w:space="0" w:color="auto"/>
        <w:bottom w:val="none" w:sz="0" w:space="0" w:color="auto"/>
        <w:right w:val="none" w:sz="0" w:space="0" w:color="auto"/>
      </w:divBdr>
    </w:div>
    <w:div w:id="210963887">
      <w:bodyDiv w:val="1"/>
      <w:marLeft w:val="0"/>
      <w:marRight w:val="0"/>
      <w:marTop w:val="0"/>
      <w:marBottom w:val="0"/>
      <w:divBdr>
        <w:top w:val="none" w:sz="0" w:space="0" w:color="auto"/>
        <w:left w:val="none" w:sz="0" w:space="0" w:color="auto"/>
        <w:bottom w:val="none" w:sz="0" w:space="0" w:color="auto"/>
        <w:right w:val="none" w:sz="0" w:space="0" w:color="auto"/>
      </w:divBdr>
    </w:div>
    <w:div w:id="211038901">
      <w:bodyDiv w:val="1"/>
      <w:marLeft w:val="0"/>
      <w:marRight w:val="0"/>
      <w:marTop w:val="0"/>
      <w:marBottom w:val="0"/>
      <w:divBdr>
        <w:top w:val="none" w:sz="0" w:space="0" w:color="auto"/>
        <w:left w:val="none" w:sz="0" w:space="0" w:color="auto"/>
        <w:bottom w:val="none" w:sz="0" w:space="0" w:color="auto"/>
        <w:right w:val="none" w:sz="0" w:space="0" w:color="auto"/>
      </w:divBdr>
    </w:div>
    <w:div w:id="212080790">
      <w:bodyDiv w:val="1"/>
      <w:marLeft w:val="0"/>
      <w:marRight w:val="0"/>
      <w:marTop w:val="0"/>
      <w:marBottom w:val="0"/>
      <w:divBdr>
        <w:top w:val="none" w:sz="0" w:space="0" w:color="auto"/>
        <w:left w:val="none" w:sz="0" w:space="0" w:color="auto"/>
        <w:bottom w:val="none" w:sz="0" w:space="0" w:color="auto"/>
        <w:right w:val="none" w:sz="0" w:space="0" w:color="auto"/>
      </w:divBdr>
    </w:div>
    <w:div w:id="213779286">
      <w:bodyDiv w:val="1"/>
      <w:marLeft w:val="0"/>
      <w:marRight w:val="0"/>
      <w:marTop w:val="0"/>
      <w:marBottom w:val="0"/>
      <w:divBdr>
        <w:top w:val="none" w:sz="0" w:space="0" w:color="auto"/>
        <w:left w:val="none" w:sz="0" w:space="0" w:color="auto"/>
        <w:bottom w:val="none" w:sz="0" w:space="0" w:color="auto"/>
        <w:right w:val="none" w:sz="0" w:space="0" w:color="auto"/>
      </w:divBdr>
    </w:div>
    <w:div w:id="213929695">
      <w:bodyDiv w:val="1"/>
      <w:marLeft w:val="0"/>
      <w:marRight w:val="0"/>
      <w:marTop w:val="0"/>
      <w:marBottom w:val="0"/>
      <w:divBdr>
        <w:top w:val="none" w:sz="0" w:space="0" w:color="auto"/>
        <w:left w:val="none" w:sz="0" w:space="0" w:color="auto"/>
        <w:bottom w:val="none" w:sz="0" w:space="0" w:color="auto"/>
        <w:right w:val="none" w:sz="0" w:space="0" w:color="auto"/>
      </w:divBdr>
    </w:div>
    <w:div w:id="214239808">
      <w:bodyDiv w:val="1"/>
      <w:marLeft w:val="0"/>
      <w:marRight w:val="0"/>
      <w:marTop w:val="0"/>
      <w:marBottom w:val="0"/>
      <w:divBdr>
        <w:top w:val="none" w:sz="0" w:space="0" w:color="auto"/>
        <w:left w:val="none" w:sz="0" w:space="0" w:color="auto"/>
        <w:bottom w:val="none" w:sz="0" w:space="0" w:color="auto"/>
        <w:right w:val="none" w:sz="0" w:space="0" w:color="auto"/>
      </w:divBdr>
    </w:div>
    <w:div w:id="216822052">
      <w:bodyDiv w:val="1"/>
      <w:marLeft w:val="0"/>
      <w:marRight w:val="0"/>
      <w:marTop w:val="0"/>
      <w:marBottom w:val="0"/>
      <w:divBdr>
        <w:top w:val="none" w:sz="0" w:space="0" w:color="auto"/>
        <w:left w:val="none" w:sz="0" w:space="0" w:color="auto"/>
        <w:bottom w:val="none" w:sz="0" w:space="0" w:color="auto"/>
        <w:right w:val="none" w:sz="0" w:space="0" w:color="auto"/>
      </w:divBdr>
    </w:div>
    <w:div w:id="216934094">
      <w:bodyDiv w:val="1"/>
      <w:marLeft w:val="0"/>
      <w:marRight w:val="0"/>
      <w:marTop w:val="0"/>
      <w:marBottom w:val="0"/>
      <w:divBdr>
        <w:top w:val="none" w:sz="0" w:space="0" w:color="auto"/>
        <w:left w:val="none" w:sz="0" w:space="0" w:color="auto"/>
        <w:bottom w:val="none" w:sz="0" w:space="0" w:color="auto"/>
        <w:right w:val="none" w:sz="0" w:space="0" w:color="auto"/>
      </w:divBdr>
    </w:div>
    <w:div w:id="217204085">
      <w:bodyDiv w:val="1"/>
      <w:marLeft w:val="0"/>
      <w:marRight w:val="0"/>
      <w:marTop w:val="0"/>
      <w:marBottom w:val="0"/>
      <w:divBdr>
        <w:top w:val="none" w:sz="0" w:space="0" w:color="auto"/>
        <w:left w:val="none" w:sz="0" w:space="0" w:color="auto"/>
        <w:bottom w:val="none" w:sz="0" w:space="0" w:color="auto"/>
        <w:right w:val="none" w:sz="0" w:space="0" w:color="auto"/>
      </w:divBdr>
    </w:div>
    <w:div w:id="218638966">
      <w:bodyDiv w:val="1"/>
      <w:marLeft w:val="0"/>
      <w:marRight w:val="0"/>
      <w:marTop w:val="0"/>
      <w:marBottom w:val="0"/>
      <w:divBdr>
        <w:top w:val="none" w:sz="0" w:space="0" w:color="auto"/>
        <w:left w:val="none" w:sz="0" w:space="0" w:color="auto"/>
        <w:bottom w:val="none" w:sz="0" w:space="0" w:color="auto"/>
        <w:right w:val="none" w:sz="0" w:space="0" w:color="auto"/>
      </w:divBdr>
    </w:div>
    <w:div w:id="219707475">
      <w:bodyDiv w:val="1"/>
      <w:marLeft w:val="0"/>
      <w:marRight w:val="0"/>
      <w:marTop w:val="0"/>
      <w:marBottom w:val="0"/>
      <w:divBdr>
        <w:top w:val="none" w:sz="0" w:space="0" w:color="auto"/>
        <w:left w:val="none" w:sz="0" w:space="0" w:color="auto"/>
        <w:bottom w:val="none" w:sz="0" w:space="0" w:color="auto"/>
        <w:right w:val="none" w:sz="0" w:space="0" w:color="auto"/>
      </w:divBdr>
    </w:div>
    <w:div w:id="219948119">
      <w:bodyDiv w:val="1"/>
      <w:marLeft w:val="0"/>
      <w:marRight w:val="0"/>
      <w:marTop w:val="0"/>
      <w:marBottom w:val="0"/>
      <w:divBdr>
        <w:top w:val="none" w:sz="0" w:space="0" w:color="auto"/>
        <w:left w:val="none" w:sz="0" w:space="0" w:color="auto"/>
        <w:bottom w:val="none" w:sz="0" w:space="0" w:color="auto"/>
        <w:right w:val="none" w:sz="0" w:space="0" w:color="auto"/>
      </w:divBdr>
    </w:div>
    <w:div w:id="221334936">
      <w:bodyDiv w:val="1"/>
      <w:marLeft w:val="0"/>
      <w:marRight w:val="0"/>
      <w:marTop w:val="0"/>
      <w:marBottom w:val="0"/>
      <w:divBdr>
        <w:top w:val="none" w:sz="0" w:space="0" w:color="auto"/>
        <w:left w:val="none" w:sz="0" w:space="0" w:color="auto"/>
        <w:bottom w:val="none" w:sz="0" w:space="0" w:color="auto"/>
        <w:right w:val="none" w:sz="0" w:space="0" w:color="auto"/>
      </w:divBdr>
    </w:div>
    <w:div w:id="221521153">
      <w:bodyDiv w:val="1"/>
      <w:marLeft w:val="0"/>
      <w:marRight w:val="0"/>
      <w:marTop w:val="0"/>
      <w:marBottom w:val="0"/>
      <w:divBdr>
        <w:top w:val="none" w:sz="0" w:space="0" w:color="auto"/>
        <w:left w:val="none" w:sz="0" w:space="0" w:color="auto"/>
        <w:bottom w:val="none" w:sz="0" w:space="0" w:color="auto"/>
        <w:right w:val="none" w:sz="0" w:space="0" w:color="auto"/>
      </w:divBdr>
    </w:div>
    <w:div w:id="221988106">
      <w:bodyDiv w:val="1"/>
      <w:marLeft w:val="0"/>
      <w:marRight w:val="0"/>
      <w:marTop w:val="0"/>
      <w:marBottom w:val="0"/>
      <w:divBdr>
        <w:top w:val="none" w:sz="0" w:space="0" w:color="auto"/>
        <w:left w:val="none" w:sz="0" w:space="0" w:color="auto"/>
        <w:bottom w:val="none" w:sz="0" w:space="0" w:color="auto"/>
        <w:right w:val="none" w:sz="0" w:space="0" w:color="auto"/>
      </w:divBdr>
    </w:div>
    <w:div w:id="223293676">
      <w:bodyDiv w:val="1"/>
      <w:marLeft w:val="0"/>
      <w:marRight w:val="0"/>
      <w:marTop w:val="0"/>
      <w:marBottom w:val="0"/>
      <w:divBdr>
        <w:top w:val="none" w:sz="0" w:space="0" w:color="auto"/>
        <w:left w:val="none" w:sz="0" w:space="0" w:color="auto"/>
        <w:bottom w:val="none" w:sz="0" w:space="0" w:color="auto"/>
        <w:right w:val="none" w:sz="0" w:space="0" w:color="auto"/>
      </w:divBdr>
    </w:div>
    <w:div w:id="224684929">
      <w:bodyDiv w:val="1"/>
      <w:marLeft w:val="0"/>
      <w:marRight w:val="0"/>
      <w:marTop w:val="0"/>
      <w:marBottom w:val="0"/>
      <w:divBdr>
        <w:top w:val="none" w:sz="0" w:space="0" w:color="auto"/>
        <w:left w:val="none" w:sz="0" w:space="0" w:color="auto"/>
        <w:bottom w:val="none" w:sz="0" w:space="0" w:color="auto"/>
        <w:right w:val="none" w:sz="0" w:space="0" w:color="auto"/>
      </w:divBdr>
    </w:div>
    <w:div w:id="224951843">
      <w:bodyDiv w:val="1"/>
      <w:marLeft w:val="0"/>
      <w:marRight w:val="0"/>
      <w:marTop w:val="0"/>
      <w:marBottom w:val="0"/>
      <w:divBdr>
        <w:top w:val="none" w:sz="0" w:space="0" w:color="auto"/>
        <w:left w:val="none" w:sz="0" w:space="0" w:color="auto"/>
        <w:bottom w:val="none" w:sz="0" w:space="0" w:color="auto"/>
        <w:right w:val="none" w:sz="0" w:space="0" w:color="auto"/>
      </w:divBdr>
    </w:div>
    <w:div w:id="225381795">
      <w:bodyDiv w:val="1"/>
      <w:marLeft w:val="0"/>
      <w:marRight w:val="0"/>
      <w:marTop w:val="0"/>
      <w:marBottom w:val="0"/>
      <w:divBdr>
        <w:top w:val="none" w:sz="0" w:space="0" w:color="auto"/>
        <w:left w:val="none" w:sz="0" w:space="0" w:color="auto"/>
        <w:bottom w:val="none" w:sz="0" w:space="0" w:color="auto"/>
        <w:right w:val="none" w:sz="0" w:space="0" w:color="auto"/>
      </w:divBdr>
    </w:div>
    <w:div w:id="225802262">
      <w:bodyDiv w:val="1"/>
      <w:marLeft w:val="0"/>
      <w:marRight w:val="0"/>
      <w:marTop w:val="0"/>
      <w:marBottom w:val="0"/>
      <w:divBdr>
        <w:top w:val="none" w:sz="0" w:space="0" w:color="auto"/>
        <w:left w:val="none" w:sz="0" w:space="0" w:color="auto"/>
        <w:bottom w:val="none" w:sz="0" w:space="0" w:color="auto"/>
        <w:right w:val="none" w:sz="0" w:space="0" w:color="auto"/>
      </w:divBdr>
    </w:div>
    <w:div w:id="226693049">
      <w:bodyDiv w:val="1"/>
      <w:marLeft w:val="0"/>
      <w:marRight w:val="0"/>
      <w:marTop w:val="0"/>
      <w:marBottom w:val="0"/>
      <w:divBdr>
        <w:top w:val="none" w:sz="0" w:space="0" w:color="auto"/>
        <w:left w:val="none" w:sz="0" w:space="0" w:color="auto"/>
        <w:bottom w:val="none" w:sz="0" w:space="0" w:color="auto"/>
        <w:right w:val="none" w:sz="0" w:space="0" w:color="auto"/>
      </w:divBdr>
    </w:div>
    <w:div w:id="226771516">
      <w:bodyDiv w:val="1"/>
      <w:marLeft w:val="0"/>
      <w:marRight w:val="0"/>
      <w:marTop w:val="0"/>
      <w:marBottom w:val="0"/>
      <w:divBdr>
        <w:top w:val="none" w:sz="0" w:space="0" w:color="auto"/>
        <w:left w:val="none" w:sz="0" w:space="0" w:color="auto"/>
        <w:bottom w:val="none" w:sz="0" w:space="0" w:color="auto"/>
        <w:right w:val="none" w:sz="0" w:space="0" w:color="auto"/>
      </w:divBdr>
    </w:div>
    <w:div w:id="227036285">
      <w:bodyDiv w:val="1"/>
      <w:marLeft w:val="0"/>
      <w:marRight w:val="0"/>
      <w:marTop w:val="0"/>
      <w:marBottom w:val="0"/>
      <w:divBdr>
        <w:top w:val="none" w:sz="0" w:space="0" w:color="auto"/>
        <w:left w:val="none" w:sz="0" w:space="0" w:color="auto"/>
        <w:bottom w:val="none" w:sz="0" w:space="0" w:color="auto"/>
        <w:right w:val="none" w:sz="0" w:space="0" w:color="auto"/>
      </w:divBdr>
    </w:div>
    <w:div w:id="228616966">
      <w:bodyDiv w:val="1"/>
      <w:marLeft w:val="0"/>
      <w:marRight w:val="0"/>
      <w:marTop w:val="0"/>
      <w:marBottom w:val="0"/>
      <w:divBdr>
        <w:top w:val="none" w:sz="0" w:space="0" w:color="auto"/>
        <w:left w:val="none" w:sz="0" w:space="0" w:color="auto"/>
        <w:bottom w:val="none" w:sz="0" w:space="0" w:color="auto"/>
        <w:right w:val="none" w:sz="0" w:space="0" w:color="auto"/>
      </w:divBdr>
    </w:div>
    <w:div w:id="231085943">
      <w:bodyDiv w:val="1"/>
      <w:marLeft w:val="0"/>
      <w:marRight w:val="0"/>
      <w:marTop w:val="0"/>
      <w:marBottom w:val="0"/>
      <w:divBdr>
        <w:top w:val="none" w:sz="0" w:space="0" w:color="auto"/>
        <w:left w:val="none" w:sz="0" w:space="0" w:color="auto"/>
        <w:bottom w:val="none" w:sz="0" w:space="0" w:color="auto"/>
        <w:right w:val="none" w:sz="0" w:space="0" w:color="auto"/>
      </w:divBdr>
    </w:div>
    <w:div w:id="231353775">
      <w:bodyDiv w:val="1"/>
      <w:marLeft w:val="0"/>
      <w:marRight w:val="0"/>
      <w:marTop w:val="0"/>
      <w:marBottom w:val="0"/>
      <w:divBdr>
        <w:top w:val="none" w:sz="0" w:space="0" w:color="auto"/>
        <w:left w:val="none" w:sz="0" w:space="0" w:color="auto"/>
        <w:bottom w:val="none" w:sz="0" w:space="0" w:color="auto"/>
        <w:right w:val="none" w:sz="0" w:space="0" w:color="auto"/>
      </w:divBdr>
    </w:div>
    <w:div w:id="236939585">
      <w:bodyDiv w:val="1"/>
      <w:marLeft w:val="0"/>
      <w:marRight w:val="0"/>
      <w:marTop w:val="0"/>
      <w:marBottom w:val="0"/>
      <w:divBdr>
        <w:top w:val="none" w:sz="0" w:space="0" w:color="auto"/>
        <w:left w:val="none" w:sz="0" w:space="0" w:color="auto"/>
        <w:bottom w:val="none" w:sz="0" w:space="0" w:color="auto"/>
        <w:right w:val="none" w:sz="0" w:space="0" w:color="auto"/>
      </w:divBdr>
    </w:div>
    <w:div w:id="237060838">
      <w:bodyDiv w:val="1"/>
      <w:marLeft w:val="0"/>
      <w:marRight w:val="0"/>
      <w:marTop w:val="0"/>
      <w:marBottom w:val="0"/>
      <w:divBdr>
        <w:top w:val="none" w:sz="0" w:space="0" w:color="auto"/>
        <w:left w:val="none" w:sz="0" w:space="0" w:color="auto"/>
        <w:bottom w:val="none" w:sz="0" w:space="0" w:color="auto"/>
        <w:right w:val="none" w:sz="0" w:space="0" w:color="auto"/>
      </w:divBdr>
    </w:div>
    <w:div w:id="238097337">
      <w:bodyDiv w:val="1"/>
      <w:marLeft w:val="0"/>
      <w:marRight w:val="0"/>
      <w:marTop w:val="0"/>
      <w:marBottom w:val="0"/>
      <w:divBdr>
        <w:top w:val="none" w:sz="0" w:space="0" w:color="auto"/>
        <w:left w:val="none" w:sz="0" w:space="0" w:color="auto"/>
        <w:bottom w:val="none" w:sz="0" w:space="0" w:color="auto"/>
        <w:right w:val="none" w:sz="0" w:space="0" w:color="auto"/>
      </w:divBdr>
    </w:div>
    <w:div w:id="239753354">
      <w:bodyDiv w:val="1"/>
      <w:marLeft w:val="0"/>
      <w:marRight w:val="0"/>
      <w:marTop w:val="0"/>
      <w:marBottom w:val="0"/>
      <w:divBdr>
        <w:top w:val="none" w:sz="0" w:space="0" w:color="auto"/>
        <w:left w:val="none" w:sz="0" w:space="0" w:color="auto"/>
        <w:bottom w:val="none" w:sz="0" w:space="0" w:color="auto"/>
        <w:right w:val="none" w:sz="0" w:space="0" w:color="auto"/>
      </w:divBdr>
    </w:div>
    <w:div w:id="240257578">
      <w:bodyDiv w:val="1"/>
      <w:marLeft w:val="0"/>
      <w:marRight w:val="0"/>
      <w:marTop w:val="0"/>
      <w:marBottom w:val="0"/>
      <w:divBdr>
        <w:top w:val="none" w:sz="0" w:space="0" w:color="auto"/>
        <w:left w:val="none" w:sz="0" w:space="0" w:color="auto"/>
        <w:bottom w:val="none" w:sz="0" w:space="0" w:color="auto"/>
        <w:right w:val="none" w:sz="0" w:space="0" w:color="auto"/>
      </w:divBdr>
    </w:div>
    <w:div w:id="240481797">
      <w:bodyDiv w:val="1"/>
      <w:marLeft w:val="0"/>
      <w:marRight w:val="0"/>
      <w:marTop w:val="0"/>
      <w:marBottom w:val="0"/>
      <w:divBdr>
        <w:top w:val="none" w:sz="0" w:space="0" w:color="auto"/>
        <w:left w:val="none" w:sz="0" w:space="0" w:color="auto"/>
        <w:bottom w:val="none" w:sz="0" w:space="0" w:color="auto"/>
        <w:right w:val="none" w:sz="0" w:space="0" w:color="auto"/>
      </w:divBdr>
    </w:div>
    <w:div w:id="241524296">
      <w:bodyDiv w:val="1"/>
      <w:marLeft w:val="0"/>
      <w:marRight w:val="0"/>
      <w:marTop w:val="0"/>
      <w:marBottom w:val="0"/>
      <w:divBdr>
        <w:top w:val="none" w:sz="0" w:space="0" w:color="auto"/>
        <w:left w:val="none" w:sz="0" w:space="0" w:color="auto"/>
        <w:bottom w:val="none" w:sz="0" w:space="0" w:color="auto"/>
        <w:right w:val="none" w:sz="0" w:space="0" w:color="auto"/>
      </w:divBdr>
    </w:div>
    <w:div w:id="242029642">
      <w:bodyDiv w:val="1"/>
      <w:marLeft w:val="0"/>
      <w:marRight w:val="0"/>
      <w:marTop w:val="0"/>
      <w:marBottom w:val="0"/>
      <w:divBdr>
        <w:top w:val="none" w:sz="0" w:space="0" w:color="auto"/>
        <w:left w:val="none" w:sz="0" w:space="0" w:color="auto"/>
        <w:bottom w:val="none" w:sz="0" w:space="0" w:color="auto"/>
        <w:right w:val="none" w:sz="0" w:space="0" w:color="auto"/>
      </w:divBdr>
    </w:div>
    <w:div w:id="242421946">
      <w:bodyDiv w:val="1"/>
      <w:marLeft w:val="0"/>
      <w:marRight w:val="0"/>
      <w:marTop w:val="0"/>
      <w:marBottom w:val="0"/>
      <w:divBdr>
        <w:top w:val="none" w:sz="0" w:space="0" w:color="auto"/>
        <w:left w:val="none" w:sz="0" w:space="0" w:color="auto"/>
        <w:bottom w:val="none" w:sz="0" w:space="0" w:color="auto"/>
        <w:right w:val="none" w:sz="0" w:space="0" w:color="auto"/>
      </w:divBdr>
    </w:div>
    <w:div w:id="243342522">
      <w:bodyDiv w:val="1"/>
      <w:marLeft w:val="0"/>
      <w:marRight w:val="0"/>
      <w:marTop w:val="0"/>
      <w:marBottom w:val="0"/>
      <w:divBdr>
        <w:top w:val="none" w:sz="0" w:space="0" w:color="auto"/>
        <w:left w:val="none" w:sz="0" w:space="0" w:color="auto"/>
        <w:bottom w:val="none" w:sz="0" w:space="0" w:color="auto"/>
        <w:right w:val="none" w:sz="0" w:space="0" w:color="auto"/>
      </w:divBdr>
    </w:div>
    <w:div w:id="245769633">
      <w:bodyDiv w:val="1"/>
      <w:marLeft w:val="0"/>
      <w:marRight w:val="0"/>
      <w:marTop w:val="0"/>
      <w:marBottom w:val="0"/>
      <w:divBdr>
        <w:top w:val="none" w:sz="0" w:space="0" w:color="auto"/>
        <w:left w:val="none" w:sz="0" w:space="0" w:color="auto"/>
        <w:bottom w:val="none" w:sz="0" w:space="0" w:color="auto"/>
        <w:right w:val="none" w:sz="0" w:space="0" w:color="auto"/>
      </w:divBdr>
    </w:div>
    <w:div w:id="246501728">
      <w:bodyDiv w:val="1"/>
      <w:marLeft w:val="0"/>
      <w:marRight w:val="0"/>
      <w:marTop w:val="0"/>
      <w:marBottom w:val="0"/>
      <w:divBdr>
        <w:top w:val="none" w:sz="0" w:space="0" w:color="auto"/>
        <w:left w:val="none" w:sz="0" w:space="0" w:color="auto"/>
        <w:bottom w:val="none" w:sz="0" w:space="0" w:color="auto"/>
        <w:right w:val="none" w:sz="0" w:space="0" w:color="auto"/>
      </w:divBdr>
    </w:div>
    <w:div w:id="247614640">
      <w:bodyDiv w:val="1"/>
      <w:marLeft w:val="0"/>
      <w:marRight w:val="0"/>
      <w:marTop w:val="0"/>
      <w:marBottom w:val="0"/>
      <w:divBdr>
        <w:top w:val="none" w:sz="0" w:space="0" w:color="auto"/>
        <w:left w:val="none" w:sz="0" w:space="0" w:color="auto"/>
        <w:bottom w:val="none" w:sz="0" w:space="0" w:color="auto"/>
        <w:right w:val="none" w:sz="0" w:space="0" w:color="auto"/>
      </w:divBdr>
    </w:div>
    <w:div w:id="247620008">
      <w:bodyDiv w:val="1"/>
      <w:marLeft w:val="0"/>
      <w:marRight w:val="0"/>
      <w:marTop w:val="0"/>
      <w:marBottom w:val="0"/>
      <w:divBdr>
        <w:top w:val="none" w:sz="0" w:space="0" w:color="auto"/>
        <w:left w:val="none" w:sz="0" w:space="0" w:color="auto"/>
        <w:bottom w:val="none" w:sz="0" w:space="0" w:color="auto"/>
        <w:right w:val="none" w:sz="0" w:space="0" w:color="auto"/>
      </w:divBdr>
    </w:div>
    <w:div w:id="247929346">
      <w:bodyDiv w:val="1"/>
      <w:marLeft w:val="0"/>
      <w:marRight w:val="0"/>
      <w:marTop w:val="0"/>
      <w:marBottom w:val="0"/>
      <w:divBdr>
        <w:top w:val="none" w:sz="0" w:space="0" w:color="auto"/>
        <w:left w:val="none" w:sz="0" w:space="0" w:color="auto"/>
        <w:bottom w:val="none" w:sz="0" w:space="0" w:color="auto"/>
        <w:right w:val="none" w:sz="0" w:space="0" w:color="auto"/>
      </w:divBdr>
    </w:div>
    <w:div w:id="250160695">
      <w:bodyDiv w:val="1"/>
      <w:marLeft w:val="0"/>
      <w:marRight w:val="0"/>
      <w:marTop w:val="0"/>
      <w:marBottom w:val="0"/>
      <w:divBdr>
        <w:top w:val="none" w:sz="0" w:space="0" w:color="auto"/>
        <w:left w:val="none" w:sz="0" w:space="0" w:color="auto"/>
        <w:bottom w:val="none" w:sz="0" w:space="0" w:color="auto"/>
        <w:right w:val="none" w:sz="0" w:space="0" w:color="auto"/>
      </w:divBdr>
    </w:div>
    <w:div w:id="251820538">
      <w:bodyDiv w:val="1"/>
      <w:marLeft w:val="0"/>
      <w:marRight w:val="0"/>
      <w:marTop w:val="0"/>
      <w:marBottom w:val="0"/>
      <w:divBdr>
        <w:top w:val="none" w:sz="0" w:space="0" w:color="auto"/>
        <w:left w:val="none" w:sz="0" w:space="0" w:color="auto"/>
        <w:bottom w:val="none" w:sz="0" w:space="0" w:color="auto"/>
        <w:right w:val="none" w:sz="0" w:space="0" w:color="auto"/>
      </w:divBdr>
    </w:div>
    <w:div w:id="252208498">
      <w:bodyDiv w:val="1"/>
      <w:marLeft w:val="0"/>
      <w:marRight w:val="0"/>
      <w:marTop w:val="0"/>
      <w:marBottom w:val="0"/>
      <w:divBdr>
        <w:top w:val="none" w:sz="0" w:space="0" w:color="auto"/>
        <w:left w:val="none" w:sz="0" w:space="0" w:color="auto"/>
        <w:bottom w:val="none" w:sz="0" w:space="0" w:color="auto"/>
        <w:right w:val="none" w:sz="0" w:space="0" w:color="auto"/>
      </w:divBdr>
    </w:div>
    <w:div w:id="252318371">
      <w:bodyDiv w:val="1"/>
      <w:marLeft w:val="0"/>
      <w:marRight w:val="0"/>
      <w:marTop w:val="0"/>
      <w:marBottom w:val="0"/>
      <w:divBdr>
        <w:top w:val="none" w:sz="0" w:space="0" w:color="auto"/>
        <w:left w:val="none" w:sz="0" w:space="0" w:color="auto"/>
        <w:bottom w:val="none" w:sz="0" w:space="0" w:color="auto"/>
        <w:right w:val="none" w:sz="0" w:space="0" w:color="auto"/>
      </w:divBdr>
    </w:div>
    <w:div w:id="254361717">
      <w:bodyDiv w:val="1"/>
      <w:marLeft w:val="0"/>
      <w:marRight w:val="0"/>
      <w:marTop w:val="0"/>
      <w:marBottom w:val="0"/>
      <w:divBdr>
        <w:top w:val="none" w:sz="0" w:space="0" w:color="auto"/>
        <w:left w:val="none" w:sz="0" w:space="0" w:color="auto"/>
        <w:bottom w:val="none" w:sz="0" w:space="0" w:color="auto"/>
        <w:right w:val="none" w:sz="0" w:space="0" w:color="auto"/>
      </w:divBdr>
    </w:div>
    <w:div w:id="254411392">
      <w:bodyDiv w:val="1"/>
      <w:marLeft w:val="0"/>
      <w:marRight w:val="0"/>
      <w:marTop w:val="0"/>
      <w:marBottom w:val="0"/>
      <w:divBdr>
        <w:top w:val="none" w:sz="0" w:space="0" w:color="auto"/>
        <w:left w:val="none" w:sz="0" w:space="0" w:color="auto"/>
        <w:bottom w:val="none" w:sz="0" w:space="0" w:color="auto"/>
        <w:right w:val="none" w:sz="0" w:space="0" w:color="auto"/>
      </w:divBdr>
    </w:div>
    <w:div w:id="255525746">
      <w:bodyDiv w:val="1"/>
      <w:marLeft w:val="0"/>
      <w:marRight w:val="0"/>
      <w:marTop w:val="0"/>
      <w:marBottom w:val="0"/>
      <w:divBdr>
        <w:top w:val="none" w:sz="0" w:space="0" w:color="auto"/>
        <w:left w:val="none" w:sz="0" w:space="0" w:color="auto"/>
        <w:bottom w:val="none" w:sz="0" w:space="0" w:color="auto"/>
        <w:right w:val="none" w:sz="0" w:space="0" w:color="auto"/>
      </w:divBdr>
    </w:div>
    <w:div w:id="256259209">
      <w:bodyDiv w:val="1"/>
      <w:marLeft w:val="0"/>
      <w:marRight w:val="0"/>
      <w:marTop w:val="0"/>
      <w:marBottom w:val="0"/>
      <w:divBdr>
        <w:top w:val="none" w:sz="0" w:space="0" w:color="auto"/>
        <w:left w:val="none" w:sz="0" w:space="0" w:color="auto"/>
        <w:bottom w:val="none" w:sz="0" w:space="0" w:color="auto"/>
        <w:right w:val="none" w:sz="0" w:space="0" w:color="auto"/>
      </w:divBdr>
    </w:div>
    <w:div w:id="257762534">
      <w:bodyDiv w:val="1"/>
      <w:marLeft w:val="0"/>
      <w:marRight w:val="0"/>
      <w:marTop w:val="0"/>
      <w:marBottom w:val="0"/>
      <w:divBdr>
        <w:top w:val="none" w:sz="0" w:space="0" w:color="auto"/>
        <w:left w:val="none" w:sz="0" w:space="0" w:color="auto"/>
        <w:bottom w:val="none" w:sz="0" w:space="0" w:color="auto"/>
        <w:right w:val="none" w:sz="0" w:space="0" w:color="auto"/>
      </w:divBdr>
    </w:div>
    <w:div w:id="259142068">
      <w:bodyDiv w:val="1"/>
      <w:marLeft w:val="0"/>
      <w:marRight w:val="0"/>
      <w:marTop w:val="0"/>
      <w:marBottom w:val="0"/>
      <w:divBdr>
        <w:top w:val="none" w:sz="0" w:space="0" w:color="auto"/>
        <w:left w:val="none" w:sz="0" w:space="0" w:color="auto"/>
        <w:bottom w:val="none" w:sz="0" w:space="0" w:color="auto"/>
        <w:right w:val="none" w:sz="0" w:space="0" w:color="auto"/>
      </w:divBdr>
    </w:div>
    <w:div w:id="259991843">
      <w:bodyDiv w:val="1"/>
      <w:marLeft w:val="0"/>
      <w:marRight w:val="0"/>
      <w:marTop w:val="0"/>
      <w:marBottom w:val="0"/>
      <w:divBdr>
        <w:top w:val="none" w:sz="0" w:space="0" w:color="auto"/>
        <w:left w:val="none" w:sz="0" w:space="0" w:color="auto"/>
        <w:bottom w:val="none" w:sz="0" w:space="0" w:color="auto"/>
        <w:right w:val="none" w:sz="0" w:space="0" w:color="auto"/>
      </w:divBdr>
    </w:div>
    <w:div w:id="261186391">
      <w:bodyDiv w:val="1"/>
      <w:marLeft w:val="0"/>
      <w:marRight w:val="0"/>
      <w:marTop w:val="0"/>
      <w:marBottom w:val="0"/>
      <w:divBdr>
        <w:top w:val="none" w:sz="0" w:space="0" w:color="auto"/>
        <w:left w:val="none" w:sz="0" w:space="0" w:color="auto"/>
        <w:bottom w:val="none" w:sz="0" w:space="0" w:color="auto"/>
        <w:right w:val="none" w:sz="0" w:space="0" w:color="auto"/>
      </w:divBdr>
    </w:div>
    <w:div w:id="261300191">
      <w:bodyDiv w:val="1"/>
      <w:marLeft w:val="0"/>
      <w:marRight w:val="0"/>
      <w:marTop w:val="0"/>
      <w:marBottom w:val="0"/>
      <w:divBdr>
        <w:top w:val="none" w:sz="0" w:space="0" w:color="auto"/>
        <w:left w:val="none" w:sz="0" w:space="0" w:color="auto"/>
        <w:bottom w:val="none" w:sz="0" w:space="0" w:color="auto"/>
        <w:right w:val="none" w:sz="0" w:space="0" w:color="auto"/>
      </w:divBdr>
    </w:div>
    <w:div w:id="261690526">
      <w:bodyDiv w:val="1"/>
      <w:marLeft w:val="0"/>
      <w:marRight w:val="0"/>
      <w:marTop w:val="0"/>
      <w:marBottom w:val="0"/>
      <w:divBdr>
        <w:top w:val="none" w:sz="0" w:space="0" w:color="auto"/>
        <w:left w:val="none" w:sz="0" w:space="0" w:color="auto"/>
        <w:bottom w:val="none" w:sz="0" w:space="0" w:color="auto"/>
        <w:right w:val="none" w:sz="0" w:space="0" w:color="auto"/>
      </w:divBdr>
    </w:div>
    <w:div w:id="262156379">
      <w:bodyDiv w:val="1"/>
      <w:marLeft w:val="0"/>
      <w:marRight w:val="0"/>
      <w:marTop w:val="0"/>
      <w:marBottom w:val="0"/>
      <w:divBdr>
        <w:top w:val="none" w:sz="0" w:space="0" w:color="auto"/>
        <w:left w:val="none" w:sz="0" w:space="0" w:color="auto"/>
        <w:bottom w:val="none" w:sz="0" w:space="0" w:color="auto"/>
        <w:right w:val="none" w:sz="0" w:space="0" w:color="auto"/>
      </w:divBdr>
    </w:div>
    <w:div w:id="263879376">
      <w:bodyDiv w:val="1"/>
      <w:marLeft w:val="0"/>
      <w:marRight w:val="0"/>
      <w:marTop w:val="0"/>
      <w:marBottom w:val="0"/>
      <w:divBdr>
        <w:top w:val="none" w:sz="0" w:space="0" w:color="auto"/>
        <w:left w:val="none" w:sz="0" w:space="0" w:color="auto"/>
        <w:bottom w:val="none" w:sz="0" w:space="0" w:color="auto"/>
        <w:right w:val="none" w:sz="0" w:space="0" w:color="auto"/>
      </w:divBdr>
    </w:div>
    <w:div w:id="264003131">
      <w:bodyDiv w:val="1"/>
      <w:marLeft w:val="0"/>
      <w:marRight w:val="0"/>
      <w:marTop w:val="0"/>
      <w:marBottom w:val="0"/>
      <w:divBdr>
        <w:top w:val="none" w:sz="0" w:space="0" w:color="auto"/>
        <w:left w:val="none" w:sz="0" w:space="0" w:color="auto"/>
        <w:bottom w:val="none" w:sz="0" w:space="0" w:color="auto"/>
        <w:right w:val="none" w:sz="0" w:space="0" w:color="auto"/>
      </w:divBdr>
    </w:div>
    <w:div w:id="264533530">
      <w:bodyDiv w:val="1"/>
      <w:marLeft w:val="0"/>
      <w:marRight w:val="0"/>
      <w:marTop w:val="0"/>
      <w:marBottom w:val="0"/>
      <w:divBdr>
        <w:top w:val="none" w:sz="0" w:space="0" w:color="auto"/>
        <w:left w:val="none" w:sz="0" w:space="0" w:color="auto"/>
        <w:bottom w:val="none" w:sz="0" w:space="0" w:color="auto"/>
        <w:right w:val="none" w:sz="0" w:space="0" w:color="auto"/>
      </w:divBdr>
    </w:div>
    <w:div w:id="264971301">
      <w:bodyDiv w:val="1"/>
      <w:marLeft w:val="0"/>
      <w:marRight w:val="0"/>
      <w:marTop w:val="0"/>
      <w:marBottom w:val="0"/>
      <w:divBdr>
        <w:top w:val="none" w:sz="0" w:space="0" w:color="auto"/>
        <w:left w:val="none" w:sz="0" w:space="0" w:color="auto"/>
        <w:bottom w:val="none" w:sz="0" w:space="0" w:color="auto"/>
        <w:right w:val="none" w:sz="0" w:space="0" w:color="auto"/>
      </w:divBdr>
    </w:div>
    <w:div w:id="265037090">
      <w:bodyDiv w:val="1"/>
      <w:marLeft w:val="0"/>
      <w:marRight w:val="0"/>
      <w:marTop w:val="0"/>
      <w:marBottom w:val="0"/>
      <w:divBdr>
        <w:top w:val="none" w:sz="0" w:space="0" w:color="auto"/>
        <w:left w:val="none" w:sz="0" w:space="0" w:color="auto"/>
        <w:bottom w:val="none" w:sz="0" w:space="0" w:color="auto"/>
        <w:right w:val="none" w:sz="0" w:space="0" w:color="auto"/>
      </w:divBdr>
    </w:div>
    <w:div w:id="266238242">
      <w:bodyDiv w:val="1"/>
      <w:marLeft w:val="0"/>
      <w:marRight w:val="0"/>
      <w:marTop w:val="0"/>
      <w:marBottom w:val="0"/>
      <w:divBdr>
        <w:top w:val="none" w:sz="0" w:space="0" w:color="auto"/>
        <w:left w:val="none" w:sz="0" w:space="0" w:color="auto"/>
        <w:bottom w:val="none" w:sz="0" w:space="0" w:color="auto"/>
        <w:right w:val="none" w:sz="0" w:space="0" w:color="auto"/>
      </w:divBdr>
    </w:div>
    <w:div w:id="266695882">
      <w:bodyDiv w:val="1"/>
      <w:marLeft w:val="0"/>
      <w:marRight w:val="0"/>
      <w:marTop w:val="0"/>
      <w:marBottom w:val="0"/>
      <w:divBdr>
        <w:top w:val="none" w:sz="0" w:space="0" w:color="auto"/>
        <w:left w:val="none" w:sz="0" w:space="0" w:color="auto"/>
        <w:bottom w:val="none" w:sz="0" w:space="0" w:color="auto"/>
        <w:right w:val="none" w:sz="0" w:space="0" w:color="auto"/>
      </w:divBdr>
    </w:div>
    <w:div w:id="267011152">
      <w:bodyDiv w:val="1"/>
      <w:marLeft w:val="0"/>
      <w:marRight w:val="0"/>
      <w:marTop w:val="0"/>
      <w:marBottom w:val="0"/>
      <w:divBdr>
        <w:top w:val="none" w:sz="0" w:space="0" w:color="auto"/>
        <w:left w:val="none" w:sz="0" w:space="0" w:color="auto"/>
        <w:bottom w:val="none" w:sz="0" w:space="0" w:color="auto"/>
        <w:right w:val="none" w:sz="0" w:space="0" w:color="auto"/>
      </w:divBdr>
    </w:div>
    <w:div w:id="267197846">
      <w:bodyDiv w:val="1"/>
      <w:marLeft w:val="0"/>
      <w:marRight w:val="0"/>
      <w:marTop w:val="0"/>
      <w:marBottom w:val="0"/>
      <w:divBdr>
        <w:top w:val="none" w:sz="0" w:space="0" w:color="auto"/>
        <w:left w:val="none" w:sz="0" w:space="0" w:color="auto"/>
        <w:bottom w:val="none" w:sz="0" w:space="0" w:color="auto"/>
        <w:right w:val="none" w:sz="0" w:space="0" w:color="auto"/>
      </w:divBdr>
    </w:div>
    <w:div w:id="268199897">
      <w:bodyDiv w:val="1"/>
      <w:marLeft w:val="0"/>
      <w:marRight w:val="0"/>
      <w:marTop w:val="0"/>
      <w:marBottom w:val="0"/>
      <w:divBdr>
        <w:top w:val="none" w:sz="0" w:space="0" w:color="auto"/>
        <w:left w:val="none" w:sz="0" w:space="0" w:color="auto"/>
        <w:bottom w:val="none" w:sz="0" w:space="0" w:color="auto"/>
        <w:right w:val="none" w:sz="0" w:space="0" w:color="auto"/>
      </w:divBdr>
    </w:div>
    <w:div w:id="268902207">
      <w:bodyDiv w:val="1"/>
      <w:marLeft w:val="0"/>
      <w:marRight w:val="0"/>
      <w:marTop w:val="0"/>
      <w:marBottom w:val="0"/>
      <w:divBdr>
        <w:top w:val="none" w:sz="0" w:space="0" w:color="auto"/>
        <w:left w:val="none" w:sz="0" w:space="0" w:color="auto"/>
        <w:bottom w:val="none" w:sz="0" w:space="0" w:color="auto"/>
        <w:right w:val="none" w:sz="0" w:space="0" w:color="auto"/>
      </w:divBdr>
    </w:div>
    <w:div w:id="269897003">
      <w:bodyDiv w:val="1"/>
      <w:marLeft w:val="0"/>
      <w:marRight w:val="0"/>
      <w:marTop w:val="0"/>
      <w:marBottom w:val="0"/>
      <w:divBdr>
        <w:top w:val="none" w:sz="0" w:space="0" w:color="auto"/>
        <w:left w:val="none" w:sz="0" w:space="0" w:color="auto"/>
        <w:bottom w:val="none" w:sz="0" w:space="0" w:color="auto"/>
        <w:right w:val="none" w:sz="0" w:space="0" w:color="auto"/>
      </w:divBdr>
    </w:div>
    <w:div w:id="270167761">
      <w:bodyDiv w:val="1"/>
      <w:marLeft w:val="0"/>
      <w:marRight w:val="0"/>
      <w:marTop w:val="0"/>
      <w:marBottom w:val="0"/>
      <w:divBdr>
        <w:top w:val="none" w:sz="0" w:space="0" w:color="auto"/>
        <w:left w:val="none" w:sz="0" w:space="0" w:color="auto"/>
        <w:bottom w:val="none" w:sz="0" w:space="0" w:color="auto"/>
        <w:right w:val="none" w:sz="0" w:space="0" w:color="auto"/>
      </w:divBdr>
    </w:div>
    <w:div w:id="271212506">
      <w:bodyDiv w:val="1"/>
      <w:marLeft w:val="0"/>
      <w:marRight w:val="0"/>
      <w:marTop w:val="0"/>
      <w:marBottom w:val="0"/>
      <w:divBdr>
        <w:top w:val="none" w:sz="0" w:space="0" w:color="auto"/>
        <w:left w:val="none" w:sz="0" w:space="0" w:color="auto"/>
        <w:bottom w:val="none" w:sz="0" w:space="0" w:color="auto"/>
        <w:right w:val="none" w:sz="0" w:space="0" w:color="auto"/>
      </w:divBdr>
    </w:div>
    <w:div w:id="271668695">
      <w:bodyDiv w:val="1"/>
      <w:marLeft w:val="0"/>
      <w:marRight w:val="0"/>
      <w:marTop w:val="0"/>
      <w:marBottom w:val="0"/>
      <w:divBdr>
        <w:top w:val="none" w:sz="0" w:space="0" w:color="auto"/>
        <w:left w:val="none" w:sz="0" w:space="0" w:color="auto"/>
        <w:bottom w:val="none" w:sz="0" w:space="0" w:color="auto"/>
        <w:right w:val="none" w:sz="0" w:space="0" w:color="auto"/>
      </w:divBdr>
    </w:div>
    <w:div w:id="272792115">
      <w:bodyDiv w:val="1"/>
      <w:marLeft w:val="0"/>
      <w:marRight w:val="0"/>
      <w:marTop w:val="0"/>
      <w:marBottom w:val="0"/>
      <w:divBdr>
        <w:top w:val="none" w:sz="0" w:space="0" w:color="auto"/>
        <w:left w:val="none" w:sz="0" w:space="0" w:color="auto"/>
        <w:bottom w:val="none" w:sz="0" w:space="0" w:color="auto"/>
        <w:right w:val="none" w:sz="0" w:space="0" w:color="auto"/>
      </w:divBdr>
    </w:div>
    <w:div w:id="273634724">
      <w:bodyDiv w:val="1"/>
      <w:marLeft w:val="0"/>
      <w:marRight w:val="0"/>
      <w:marTop w:val="0"/>
      <w:marBottom w:val="0"/>
      <w:divBdr>
        <w:top w:val="none" w:sz="0" w:space="0" w:color="auto"/>
        <w:left w:val="none" w:sz="0" w:space="0" w:color="auto"/>
        <w:bottom w:val="none" w:sz="0" w:space="0" w:color="auto"/>
        <w:right w:val="none" w:sz="0" w:space="0" w:color="auto"/>
      </w:divBdr>
    </w:div>
    <w:div w:id="273681542">
      <w:bodyDiv w:val="1"/>
      <w:marLeft w:val="0"/>
      <w:marRight w:val="0"/>
      <w:marTop w:val="0"/>
      <w:marBottom w:val="0"/>
      <w:divBdr>
        <w:top w:val="none" w:sz="0" w:space="0" w:color="auto"/>
        <w:left w:val="none" w:sz="0" w:space="0" w:color="auto"/>
        <w:bottom w:val="none" w:sz="0" w:space="0" w:color="auto"/>
        <w:right w:val="none" w:sz="0" w:space="0" w:color="auto"/>
      </w:divBdr>
    </w:div>
    <w:div w:id="273831891">
      <w:bodyDiv w:val="1"/>
      <w:marLeft w:val="0"/>
      <w:marRight w:val="0"/>
      <w:marTop w:val="0"/>
      <w:marBottom w:val="0"/>
      <w:divBdr>
        <w:top w:val="none" w:sz="0" w:space="0" w:color="auto"/>
        <w:left w:val="none" w:sz="0" w:space="0" w:color="auto"/>
        <w:bottom w:val="none" w:sz="0" w:space="0" w:color="auto"/>
        <w:right w:val="none" w:sz="0" w:space="0" w:color="auto"/>
      </w:divBdr>
    </w:div>
    <w:div w:id="274406044">
      <w:bodyDiv w:val="1"/>
      <w:marLeft w:val="0"/>
      <w:marRight w:val="0"/>
      <w:marTop w:val="0"/>
      <w:marBottom w:val="0"/>
      <w:divBdr>
        <w:top w:val="none" w:sz="0" w:space="0" w:color="auto"/>
        <w:left w:val="none" w:sz="0" w:space="0" w:color="auto"/>
        <w:bottom w:val="none" w:sz="0" w:space="0" w:color="auto"/>
        <w:right w:val="none" w:sz="0" w:space="0" w:color="auto"/>
      </w:divBdr>
    </w:div>
    <w:div w:id="274752675">
      <w:bodyDiv w:val="1"/>
      <w:marLeft w:val="0"/>
      <w:marRight w:val="0"/>
      <w:marTop w:val="0"/>
      <w:marBottom w:val="0"/>
      <w:divBdr>
        <w:top w:val="none" w:sz="0" w:space="0" w:color="auto"/>
        <w:left w:val="none" w:sz="0" w:space="0" w:color="auto"/>
        <w:bottom w:val="none" w:sz="0" w:space="0" w:color="auto"/>
        <w:right w:val="none" w:sz="0" w:space="0" w:color="auto"/>
      </w:divBdr>
    </w:div>
    <w:div w:id="274824790">
      <w:bodyDiv w:val="1"/>
      <w:marLeft w:val="0"/>
      <w:marRight w:val="0"/>
      <w:marTop w:val="0"/>
      <w:marBottom w:val="0"/>
      <w:divBdr>
        <w:top w:val="none" w:sz="0" w:space="0" w:color="auto"/>
        <w:left w:val="none" w:sz="0" w:space="0" w:color="auto"/>
        <w:bottom w:val="none" w:sz="0" w:space="0" w:color="auto"/>
        <w:right w:val="none" w:sz="0" w:space="0" w:color="auto"/>
      </w:divBdr>
    </w:div>
    <w:div w:id="275720623">
      <w:bodyDiv w:val="1"/>
      <w:marLeft w:val="0"/>
      <w:marRight w:val="0"/>
      <w:marTop w:val="0"/>
      <w:marBottom w:val="0"/>
      <w:divBdr>
        <w:top w:val="none" w:sz="0" w:space="0" w:color="auto"/>
        <w:left w:val="none" w:sz="0" w:space="0" w:color="auto"/>
        <w:bottom w:val="none" w:sz="0" w:space="0" w:color="auto"/>
        <w:right w:val="none" w:sz="0" w:space="0" w:color="auto"/>
      </w:divBdr>
    </w:div>
    <w:div w:id="276959218">
      <w:bodyDiv w:val="1"/>
      <w:marLeft w:val="0"/>
      <w:marRight w:val="0"/>
      <w:marTop w:val="0"/>
      <w:marBottom w:val="0"/>
      <w:divBdr>
        <w:top w:val="none" w:sz="0" w:space="0" w:color="auto"/>
        <w:left w:val="none" w:sz="0" w:space="0" w:color="auto"/>
        <w:bottom w:val="none" w:sz="0" w:space="0" w:color="auto"/>
        <w:right w:val="none" w:sz="0" w:space="0" w:color="auto"/>
      </w:divBdr>
    </w:div>
    <w:div w:id="279075929">
      <w:bodyDiv w:val="1"/>
      <w:marLeft w:val="0"/>
      <w:marRight w:val="0"/>
      <w:marTop w:val="0"/>
      <w:marBottom w:val="0"/>
      <w:divBdr>
        <w:top w:val="none" w:sz="0" w:space="0" w:color="auto"/>
        <w:left w:val="none" w:sz="0" w:space="0" w:color="auto"/>
        <w:bottom w:val="none" w:sz="0" w:space="0" w:color="auto"/>
        <w:right w:val="none" w:sz="0" w:space="0" w:color="auto"/>
      </w:divBdr>
    </w:div>
    <w:div w:id="280382690">
      <w:bodyDiv w:val="1"/>
      <w:marLeft w:val="0"/>
      <w:marRight w:val="0"/>
      <w:marTop w:val="0"/>
      <w:marBottom w:val="0"/>
      <w:divBdr>
        <w:top w:val="none" w:sz="0" w:space="0" w:color="auto"/>
        <w:left w:val="none" w:sz="0" w:space="0" w:color="auto"/>
        <w:bottom w:val="none" w:sz="0" w:space="0" w:color="auto"/>
        <w:right w:val="none" w:sz="0" w:space="0" w:color="auto"/>
      </w:divBdr>
    </w:div>
    <w:div w:id="280846927">
      <w:bodyDiv w:val="1"/>
      <w:marLeft w:val="0"/>
      <w:marRight w:val="0"/>
      <w:marTop w:val="0"/>
      <w:marBottom w:val="0"/>
      <w:divBdr>
        <w:top w:val="none" w:sz="0" w:space="0" w:color="auto"/>
        <w:left w:val="none" w:sz="0" w:space="0" w:color="auto"/>
        <w:bottom w:val="none" w:sz="0" w:space="0" w:color="auto"/>
        <w:right w:val="none" w:sz="0" w:space="0" w:color="auto"/>
      </w:divBdr>
    </w:div>
    <w:div w:id="281687418">
      <w:bodyDiv w:val="1"/>
      <w:marLeft w:val="0"/>
      <w:marRight w:val="0"/>
      <w:marTop w:val="0"/>
      <w:marBottom w:val="0"/>
      <w:divBdr>
        <w:top w:val="none" w:sz="0" w:space="0" w:color="auto"/>
        <w:left w:val="none" w:sz="0" w:space="0" w:color="auto"/>
        <w:bottom w:val="none" w:sz="0" w:space="0" w:color="auto"/>
        <w:right w:val="none" w:sz="0" w:space="0" w:color="auto"/>
      </w:divBdr>
    </w:div>
    <w:div w:id="282467010">
      <w:bodyDiv w:val="1"/>
      <w:marLeft w:val="0"/>
      <w:marRight w:val="0"/>
      <w:marTop w:val="0"/>
      <w:marBottom w:val="0"/>
      <w:divBdr>
        <w:top w:val="none" w:sz="0" w:space="0" w:color="auto"/>
        <w:left w:val="none" w:sz="0" w:space="0" w:color="auto"/>
        <w:bottom w:val="none" w:sz="0" w:space="0" w:color="auto"/>
        <w:right w:val="none" w:sz="0" w:space="0" w:color="auto"/>
      </w:divBdr>
    </w:div>
    <w:div w:id="282689100">
      <w:bodyDiv w:val="1"/>
      <w:marLeft w:val="0"/>
      <w:marRight w:val="0"/>
      <w:marTop w:val="0"/>
      <w:marBottom w:val="0"/>
      <w:divBdr>
        <w:top w:val="none" w:sz="0" w:space="0" w:color="auto"/>
        <w:left w:val="none" w:sz="0" w:space="0" w:color="auto"/>
        <w:bottom w:val="none" w:sz="0" w:space="0" w:color="auto"/>
        <w:right w:val="none" w:sz="0" w:space="0" w:color="auto"/>
      </w:divBdr>
    </w:div>
    <w:div w:id="282929504">
      <w:bodyDiv w:val="1"/>
      <w:marLeft w:val="0"/>
      <w:marRight w:val="0"/>
      <w:marTop w:val="0"/>
      <w:marBottom w:val="0"/>
      <w:divBdr>
        <w:top w:val="none" w:sz="0" w:space="0" w:color="auto"/>
        <w:left w:val="none" w:sz="0" w:space="0" w:color="auto"/>
        <w:bottom w:val="none" w:sz="0" w:space="0" w:color="auto"/>
        <w:right w:val="none" w:sz="0" w:space="0" w:color="auto"/>
      </w:divBdr>
    </w:div>
    <w:div w:id="283847952">
      <w:bodyDiv w:val="1"/>
      <w:marLeft w:val="0"/>
      <w:marRight w:val="0"/>
      <w:marTop w:val="0"/>
      <w:marBottom w:val="0"/>
      <w:divBdr>
        <w:top w:val="none" w:sz="0" w:space="0" w:color="auto"/>
        <w:left w:val="none" w:sz="0" w:space="0" w:color="auto"/>
        <w:bottom w:val="none" w:sz="0" w:space="0" w:color="auto"/>
        <w:right w:val="none" w:sz="0" w:space="0" w:color="auto"/>
      </w:divBdr>
    </w:div>
    <w:div w:id="285502834">
      <w:bodyDiv w:val="1"/>
      <w:marLeft w:val="0"/>
      <w:marRight w:val="0"/>
      <w:marTop w:val="0"/>
      <w:marBottom w:val="0"/>
      <w:divBdr>
        <w:top w:val="none" w:sz="0" w:space="0" w:color="auto"/>
        <w:left w:val="none" w:sz="0" w:space="0" w:color="auto"/>
        <w:bottom w:val="none" w:sz="0" w:space="0" w:color="auto"/>
        <w:right w:val="none" w:sz="0" w:space="0" w:color="auto"/>
      </w:divBdr>
    </w:div>
    <w:div w:id="287007477">
      <w:bodyDiv w:val="1"/>
      <w:marLeft w:val="0"/>
      <w:marRight w:val="0"/>
      <w:marTop w:val="0"/>
      <w:marBottom w:val="0"/>
      <w:divBdr>
        <w:top w:val="none" w:sz="0" w:space="0" w:color="auto"/>
        <w:left w:val="none" w:sz="0" w:space="0" w:color="auto"/>
        <w:bottom w:val="none" w:sz="0" w:space="0" w:color="auto"/>
        <w:right w:val="none" w:sz="0" w:space="0" w:color="auto"/>
      </w:divBdr>
    </w:div>
    <w:div w:id="287123913">
      <w:bodyDiv w:val="1"/>
      <w:marLeft w:val="0"/>
      <w:marRight w:val="0"/>
      <w:marTop w:val="0"/>
      <w:marBottom w:val="0"/>
      <w:divBdr>
        <w:top w:val="none" w:sz="0" w:space="0" w:color="auto"/>
        <w:left w:val="none" w:sz="0" w:space="0" w:color="auto"/>
        <w:bottom w:val="none" w:sz="0" w:space="0" w:color="auto"/>
        <w:right w:val="none" w:sz="0" w:space="0" w:color="auto"/>
      </w:divBdr>
    </w:div>
    <w:div w:id="287593259">
      <w:bodyDiv w:val="1"/>
      <w:marLeft w:val="0"/>
      <w:marRight w:val="0"/>
      <w:marTop w:val="0"/>
      <w:marBottom w:val="0"/>
      <w:divBdr>
        <w:top w:val="none" w:sz="0" w:space="0" w:color="auto"/>
        <w:left w:val="none" w:sz="0" w:space="0" w:color="auto"/>
        <w:bottom w:val="none" w:sz="0" w:space="0" w:color="auto"/>
        <w:right w:val="none" w:sz="0" w:space="0" w:color="auto"/>
      </w:divBdr>
    </w:div>
    <w:div w:id="287666283">
      <w:bodyDiv w:val="1"/>
      <w:marLeft w:val="0"/>
      <w:marRight w:val="0"/>
      <w:marTop w:val="0"/>
      <w:marBottom w:val="0"/>
      <w:divBdr>
        <w:top w:val="none" w:sz="0" w:space="0" w:color="auto"/>
        <w:left w:val="none" w:sz="0" w:space="0" w:color="auto"/>
        <w:bottom w:val="none" w:sz="0" w:space="0" w:color="auto"/>
        <w:right w:val="none" w:sz="0" w:space="0" w:color="auto"/>
      </w:divBdr>
    </w:div>
    <w:div w:id="287856947">
      <w:bodyDiv w:val="1"/>
      <w:marLeft w:val="0"/>
      <w:marRight w:val="0"/>
      <w:marTop w:val="0"/>
      <w:marBottom w:val="0"/>
      <w:divBdr>
        <w:top w:val="none" w:sz="0" w:space="0" w:color="auto"/>
        <w:left w:val="none" w:sz="0" w:space="0" w:color="auto"/>
        <w:bottom w:val="none" w:sz="0" w:space="0" w:color="auto"/>
        <w:right w:val="none" w:sz="0" w:space="0" w:color="auto"/>
      </w:divBdr>
    </w:div>
    <w:div w:id="288632347">
      <w:bodyDiv w:val="1"/>
      <w:marLeft w:val="0"/>
      <w:marRight w:val="0"/>
      <w:marTop w:val="0"/>
      <w:marBottom w:val="0"/>
      <w:divBdr>
        <w:top w:val="none" w:sz="0" w:space="0" w:color="auto"/>
        <w:left w:val="none" w:sz="0" w:space="0" w:color="auto"/>
        <w:bottom w:val="none" w:sz="0" w:space="0" w:color="auto"/>
        <w:right w:val="none" w:sz="0" w:space="0" w:color="auto"/>
      </w:divBdr>
    </w:div>
    <w:div w:id="289633312">
      <w:bodyDiv w:val="1"/>
      <w:marLeft w:val="0"/>
      <w:marRight w:val="0"/>
      <w:marTop w:val="0"/>
      <w:marBottom w:val="0"/>
      <w:divBdr>
        <w:top w:val="none" w:sz="0" w:space="0" w:color="auto"/>
        <w:left w:val="none" w:sz="0" w:space="0" w:color="auto"/>
        <w:bottom w:val="none" w:sz="0" w:space="0" w:color="auto"/>
        <w:right w:val="none" w:sz="0" w:space="0" w:color="auto"/>
      </w:divBdr>
    </w:div>
    <w:div w:id="290986855">
      <w:bodyDiv w:val="1"/>
      <w:marLeft w:val="0"/>
      <w:marRight w:val="0"/>
      <w:marTop w:val="0"/>
      <w:marBottom w:val="0"/>
      <w:divBdr>
        <w:top w:val="none" w:sz="0" w:space="0" w:color="auto"/>
        <w:left w:val="none" w:sz="0" w:space="0" w:color="auto"/>
        <w:bottom w:val="none" w:sz="0" w:space="0" w:color="auto"/>
        <w:right w:val="none" w:sz="0" w:space="0" w:color="auto"/>
      </w:divBdr>
    </w:div>
    <w:div w:id="291254603">
      <w:bodyDiv w:val="1"/>
      <w:marLeft w:val="0"/>
      <w:marRight w:val="0"/>
      <w:marTop w:val="0"/>
      <w:marBottom w:val="0"/>
      <w:divBdr>
        <w:top w:val="none" w:sz="0" w:space="0" w:color="auto"/>
        <w:left w:val="none" w:sz="0" w:space="0" w:color="auto"/>
        <w:bottom w:val="none" w:sz="0" w:space="0" w:color="auto"/>
        <w:right w:val="none" w:sz="0" w:space="0" w:color="auto"/>
      </w:divBdr>
    </w:div>
    <w:div w:id="296230647">
      <w:bodyDiv w:val="1"/>
      <w:marLeft w:val="0"/>
      <w:marRight w:val="0"/>
      <w:marTop w:val="0"/>
      <w:marBottom w:val="0"/>
      <w:divBdr>
        <w:top w:val="none" w:sz="0" w:space="0" w:color="auto"/>
        <w:left w:val="none" w:sz="0" w:space="0" w:color="auto"/>
        <w:bottom w:val="none" w:sz="0" w:space="0" w:color="auto"/>
        <w:right w:val="none" w:sz="0" w:space="0" w:color="auto"/>
      </w:divBdr>
    </w:div>
    <w:div w:id="297419470">
      <w:bodyDiv w:val="1"/>
      <w:marLeft w:val="0"/>
      <w:marRight w:val="0"/>
      <w:marTop w:val="0"/>
      <w:marBottom w:val="0"/>
      <w:divBdr>
        <w:top w:val="none" w:sz="0" w:space="0" w:color="auto"/>
        <w:left w:val="none" w:sz="0" w:space="0" w:color="auto"/>
        <w:bottom w:val="none" w:sz="0" w:space="0" w:color="auto"/>
        <w:right w:val="none" w:sz="0" w:space="0" w:color="auto"/>
      </w:divBdr>
    </w:div>
    <w:div w:id="297615401">
      <w:bodyDiv w:val="1"/>
      <w:marLeft w:val="0"/>
      <w:marRight w:val="0"/>
      <w:marTop w:val="0"/>
      <w:marBottom w:val="0"/>
      <w:divBdr>
        <w:top w:val="none" w:sz="0" w:space="0" w:color="auto"/>
        <w:left w:val="none" w:sz="0" w:space="0" w:color="auto"/>
        <w:bottom w:val="none" w:sz="0" w:space="0" w:color="auto"/>
        <w:right w:val="none" w:sz="0" w:space="0" w:color="auto"/>
      </w:divBdr>
    </w:div>
    <w:div w:id="297998660">
      <w:bodyDiv w:val="1"/>
      <w:marLeft w:val="0"/>
      <w:marRight w:val="0"/>
      <w:marTop w:val="0"/>
      <w:marBottom w:val="0"/>
      <w:divBdr>
        <w:top w:val="none" w:sz="0" w:space="0" w:color="auto"/>
        <w:left w:val="none" w:sz="0" w:space="0" w:color="auto"/>
        <w:bottom w:val="none" w:sz="0" w:space="0" w:color="auto"/>
        <w:right w:val="none" w:sz="0" w:space="0" w:color="auto"/>
      </w:divBdr>
    </w:div>
    <w:div w:id="298844749">
      <w:bodyDiv w:val="1"/>
      <w:marLeft w:val="0"/>
      <w:marRight w:val="0"/>
      <w:marTop w:val="0"/>
      <w:marBottom w:val="0"/>
      <w:divBdr>
        <w:top w:val="none" w:sz="0" w:space="0" w:color="auto"/>
        <w:left w:val="none" w:sz="0" w:space="0" w:color="auto"/>
        <w:bottom w:val="none" w:sz="0" w:space="0" w:color="auto"/>
        <w:right w:val="none" w:sz="0" w:space="0" w:color="auto"/>
      </w:divBdr>
    </w:div>
    <w:div w:id="299656395">
      <w:bodyDiv w:val="1"/>
      <w:marLeft w:val="0"/>
      <w:marRight w:val="0"/>
      <w:marTop w:val="0"/>
      <w:marBottom w:val="0"/>
      <w:divBdr>
        <w:top w:val="none" w:sz="0" w:space="0" w:color="auto"/>
        <w:left w:val="none" w:sz="0" w:space="0" w:color="auto"/>
        <w:bottom w:val="none" w:sz="0" w:space="0" w:color="auto"/>
        <w:right w:val="none" w:sz="0" w:space="0" w:color="auto"/>
      </w:divBdr>
    </w:div>
    <w:div w:id="300768736">
      <w:bodyDiv w:val="1"/>
      <w:marLeft w:val="0"/>
      <w:marRight w:val="0"/>
      <w:marTop w:val="0"/>
      <w:marBottom w:val="0"/>
      <w:divBdr>
        <w:top w:val="none" w:sz="0" w:space="0" w:color="auto"/>
        <w:left w:val="none" w:sz="0" w:space="0" w:color="auto"/>
        <w:bottom w:val="none" w:sz="0" w:space="0" w:color="auto"/>
        <w:right w:val="none" w:sz="0" w:space="0" w:color="auto"/>
      </w:divBdr>
    </w:div>
    <w:div w:id="300842778">
      <w:bodyDiv w:val="1"/>
      <w:marLeft w:val="0"/>
      <w:marRight w:val="0"/>
      <w:marTop w:val="0"/>
      <w:marBottom w:val="0"/>
      <w:divBdr>
        <w:top w:val="none" w:sz="0" w:space="0" w:color="auto"/>
        <w:left w:val="none" w:sz="0" w:space="0" w:color="auto"/>
        <w:bottom w:val="none" w:sz="0" w:space="0" w:color="auto"/>
        <w:right w:val="none" w:sz="0" w:space="0" w:color="auto"/>
      </w:divBdr>
    </w:div>
    <w:div w:id="301348993">
      <w:bodyDiv w:val="1"/>
      <w:marLeft w:val="0"/>
      <w:marRight w:val="0"/>
      <w:marTop w:val="0"/>
      <w:marBottom w:val="0"/>
      <w:divBdr>
        <w:top w:val="none" w:sz="0" w:space="0" w:color="auto"/>
        <w:left w:val="none" w:sz="0" w:space="0" w:color="auto"/>
        <w:bottom w:val="none" w:sz="0" w:space="0" w:color="auto"/>
        <w:right w:val="none" w:sz="0" w:space="0" w:color="auto"/>
      </w:divBdr>
    </w:div>
    <w:div w:id="302275909">
      <w:bodyDiv w:val="1"/>
      <w:marLeft w:val="0"/>
      <w:marRight w:val="0"/>
      <w:marTop w:val="0"/>
      <w:marBottom w:val="0"/>
      <w:divBdr>
        <w:top w:val="none" w:sz="0" w:space="0" w:color="auto"/>
        <w:left w:val="none" w:sz="0" w:space="0" w:color="auto"/>
        <w:bottom w:val="none" w:sz="0" w:space="0" w:color="auto"/>
        <w:right w:val="none" w:sz="0" w:space="0" w:color="auto"/>
      </w:divBdr>
    </w:div>
    <w:div w:id="302928620">
      <w:bodyDiv w:val="1"/>
      <w:marLeft w:val="0"/>
      <w:marRight w:val="0"/>
      <w:marTop w:val="0"/>
      <w:marBottom w:val="0"/>
      <w:divBdr>
        <w:top w:val="none" w:sz="0" w:space="0" w:color="auto"/>
        <w:left w:val="none" w:sz="0" w:space="0" w:color="auto"/>
        <w:bottom w:val="none" w:sz="0" w:space="0" w:color="auto"/>
        <w:right w:val="none" w:sz="0" w:space="0" w:color="auto"/>
      </w:divBdr>
    </w:div>
    <w:div w:id="303434453">
      <w:bodyDiv w:val="1"/>
      <w:marLeft w:val="0"/>
      <w:marRight w:val="0"/>
      <w:marTop w:val="0"/>
      <w:marBottom w:val="0"/>
      <w:divBdr>
        <w:top w:val="none" w:sz="0" w:space="0" w:color="auto"/>
        <w:left w:val="none" w:sz="0" w:space="0" w:color="auto"/>
        <w:bottom w:val="none" w:sz="0" w:space="0" w:color="auto"/>
        <w:right w:val="none" w:sz="0" w:space="0" w:color="auto"/>
      </w:divBdr>
    </w:div>
    <w:div w:id="303854377">
      <w:bodyDiv w:val="1"/>
      <w:marLeft w:val="0"/>
      <w:marRight w:val="0"/>
      <w:marTop w:val="0"/>
      <w:marBottom w:val="0"/>
      <w:divBdr>
        <w:top w:val="none" w:sz="0" w:space="0" w:color="auto"/>
        <w:left w:val="none" w:sz="0" w:space="0" w:color="auto"/>
        <w:bottom w:val="none" w:sz="0" w:space="0" w:color="auto"/>
        <w:right w:val="none" w:sz="0" w:space="0" w:color="auto"/>
      </w:divBdr>
    </w:div>
    <w:div w:id="304087348">
      <w:bodyDiv w:val="1"/>
      <w:marLeft w:val="0"/>
      <w:marRight w:val="0"/>
      <w:marTop w:val="0"/>
      <w:marBottom w:val="0"/>
      <w:divBdr>
        <w:top w:val="none" w:sz="0" w:space="0" w:color="auto"/>
        <w:left w:val="none" w:sz="0" w:space="0" w:color="auto"/>
        <w:bottom w:val="none" w:sz="0" w:space="0" w:color="auto"/>
        <w:right w:val="none" w:sz="0" w:space="0" w:color="auto"/>
      </w:divBdr>
    </w:div>
    <w:div w:id="306204236">
      <w:bodyDiv w:val="1"/>
      <w:marLeft w:val="0"/>
      <w:marRight w:val="0"/>
      <w:marTop w:val="0"/>
      <w:marBottom w:val="0"/>
      <w:divBdr>
        <w:top w:val="none" w:sz="0" w:space="0" w:color="auto"/>
        <w:left w:val="none" w:sz="0" w:space="0" w:color="auto"/>
        <w:bottom w:val="none" w:sz="0" w:space="0" w:color="auto"/>
        <w:right w:val="none" w:sz="0" w:space="0" w:color="auto"/>
      </w:divBdr>
    </w:div>
    <w:div w:id="306322878">
      <w:bodyDiv w:val="1"/>
      <w:marLeft w:val="0"/>
      <w:marRight w:val="0"/>
      <w:marTop w:val="0"/>
      <w:marBottom w:val="0"/>
      <w:divBdr>
        <w:top w:val="none" w:sz="0" w:space="0" w:color="auto"/>
        <w:left w:val="none" w:sz="0" w:space="0" w:color="auto"/>
        <w:bottom w:val="none" w:sz="0" w:space="0" w:color="auto"/>
        <w:right w:val="none" w:sz="0" w:space="0" w:color="auto"/>
      </w:divBdr>
    </w:div>
    <w:div w:id="307782239">
      <w:bodyDiv w:val="1"/>
      <w:marLeft w:val="0"/>
      <w:marRight w:val="0"/>
      <w:marTop w:val="0"/>
      <w:marBottom w:val="0"/>
      <w:divBdr>
        <w:top w:val="none" w:sz="0" w:space="0" w:color="auto"/>
        <w:left w:val="none" w:sz="0" w:space="0" w:color="auto"/>
        <w:bottom w:val="none" w:sz="0" w:space="0" w:color="auto"/>
        <w:right w:val="none" w:sz="0" w:space="0" w:color="auto"/>
      </w:divBdr>
    </w:div>
    <w:div w:id="308367875">
      <w:bodyDiv w:val="1"/>
      <w:marLeft w:val="0"/>
      <w:marRight w:val="0"/>
      <w:marTop w:val="0"/>
      <w:marBottom w:val="0"/>
      <w:divBdr>
        <w:top w:val="none" w:sz="0" w:space="0" w:color="auto"/>
        <w:left w:val="none" w:sz="0" w:space="0" w:color="auto"/>
        <w:bottom w:val="none" w:sz="0" w:space="0" w:color="auto"/>
        <w:right w:val="none" w:sz="0" w:space="0" w:color="auto"/>
      </w:divBdr>
    </w:div>
    <w:div w:id="308706486">
      <w:bodyDiv w:val="1"/>
      <w:marLeft w:val="0"/>
      <w:marRight w:val="0"/>
      <w:marTop w:val="0"/>
      <w:marBottom w:val="0"/>
      <w:divBdr>
        <w:top w:val="none" w:sz="0" w:space="0" w:color="auto"/>
        <w:left w:val="none" w:sz="0" w:space="0" w:color="auto"/>
        <w:bottom w:val="none" w:sz="0" w:space="0" w:color="auto"/>
        <w:right w:val="none" w:sz="0" w:space="0" w:color="auto"/>
      </w:divBdr>
    </w:div>
    <w:div w:id="309331028">
      <w:bodyDiv w:val="1"/>
      <w:marLeft w:val="0"/>
      <w:marRight w:val="0"/>
      <w:marTop w:val="0"/>
      <w:marBottom w:val="0"/>
      <w:divBdr>
        <w:top w:val="none" w:sz="0" w:space="0" w:color="auto"/>
        <w:left w:val="none" w:sz="0" w:space="0" w:color="auto"/>
        <w:bottom w:val="none" w:sz="0" w:space="0" w:color="auto"/>
        <w:right w:val="none" w:sz="0" w:space="0" w:color="auto"/>
      </w:divBdr>
    </w:div>
    <w:div w:id="309789275">
      <w:bodyDiv w:val="1"/>
      <w:marLeft w:val="0"/>
      <w:marRight w:val="0"/>
      <w:marTop w:val="0"/>
      <w:marBottom w:val="0"/>
      <w:divBdr>
        <w:top w:val="none" w:sz="0" w:space="0" w:color="auto"/>
        <w:left w:val="none" w:sz="0" w:space="0" w:color="auto"/>
        <w:bottom w:val="none" w:sz="0" w:space="0" w:color="auto"/>
        <w:right w:val="none" w:sz="0" w:space="0" w:color="auto"/>
      </w:divBdr>
    </w:div>
    <w:div w:id="309944462">
      <w:bodyDiv w:val="1"/>
      <w:marLeft w:val="0"/>
      <w:marRight w:val="0"/>
      <w:marTop w:val="0"/>
      <w:marBottom w:val="0"/>
      <w:divBdr>
        <w:top w:val="none" w:sz="0" w:space="0" w:color="auto"/>
        <w:left w:val="none" w:sz="0" w:space="0" w:color="auto"/>
        <w:bottom w:val="none" w:sz="0" w:space="0" w:color="auto"/>
        <w:right w:val="none" w:sz="0" w:space="0" w:color="auto"/>
      </w:divBdr>
    </w:div>
    <w:div w:id="310795165">
      <w:bodyDiv w:val="1"/>
      <w:marLeft w:val="0"/>
      <w:marRight w:val="0"/>
      <w:marTop w:val="0"/>
      <w:marBottom w:val="0"/>
      <w:divBdr>
        <w:top w:val="none" w:sz="0" w:space="0" w:color="auto"/>
        <w:left w:val="none" w:sz="0" w:space="0" w:color="auto"/>
        <w:bottom w:val="none" w:sz="0" w:space="0" w:color="auto"/>
        <w:right w:val="none" w:sz="0" w:space="0" w:color="auto"/>
      </w:divBdr>
    </w:div>
    <w:div w:id="312759010">
      <w:bodyDiv w:val="1"/>
      <w:marLeft w:val="0"/>
      <w:marRight w:val="0"/>
      <w:marTop w:val="0"/>
      <w:marBottom w:val="0"/>
      <w:divBdr>
        <w:top w:val="none" w:sz="0" w:space="0" w:color="auto"/>
        <w:left w:val="none" w:sz="0" w:space="0" w:color="auto"/>
        <w:bottom w:val="none" w:sz="0" w:space="0" w:color="auto"/>
        <w:right w:val="none" w:sz="0" w:space="0" w:color="auto"/>
      </w:divBdr>
    </w:div>
    <w:div w:id="312876668">
      <w:bodyDiv w:val="1"/>
      <w:marLeft w:val="0"/>
      <w:marRight w:val="0"/>
      <w:marTop w:val="0"/>
      <w:marBottom w:val="0"/>
      <w:divBdr>
        <w:top w:val="none" w:sz="0" w:space="0" w:color="auto"/>
        <w:left w:val="none" w:sz="0" w:space="0" w:color="auto"/>
        <w:bottom w:val="none" w:sz="0" w:space="0" w:color="auto"/>
        <w:right w:val="none" w:sz="0" w:space="0" w:color="auto"/>
      </w:divBdr>
    </w:div>
    <w:div w:id="313922693">
      <w:bodyDiv w:val="1"/>
      <w:marLeft w:val="0"/>
      <w:marRight w:val="0"/>
      <w:marTop w:val="0"/>
      <w:marBottom w:val="0"/>
      <w:divBdr>
        <w:top w:val="none" w:sz="0" w:space="0" w:color="auto"/>
        <w:left w:val="none" w:sz="0" w:space="0" w:color="auto"/>
        <w:bottom w:val="none" w:sz="0" w:space="0" w:color="auto"/>
        <w:right w:val="none" w:sz="0" w:space="0" w:color="auto"/>
      </w:divBdr>
    </w:div>
    <w:div w:id="314377179">
      <w:bodyDiv w:val="1"/>
      <w:marLeft w:val="0"/>
      <w:marRight w:val="0"/>
      <w:marTop w:val="0"/>
      <w:marBottom w:val="0"/>
      <w:divBdr>
        <w:top w:val="none" w:sz="0" w:space="0" w:color="auto"/>
        <w:left w:val="none" w:sz="0" w:space="0" w:color="auto"/>
        <w:bottom w:val="none" w:sz="0" w:space="0" w:color="auto"/>
        <w:right w:val="none" w:sz="0" w:space="0" w:color="auto"/>
      </w:divBdr>
    </w:div>
    <w:div w:id="314454757">
      <w:bodyDiv w:val="1"/>
      <w:marLeft w:val="0"/>
      <w:marRight w:val="0"/>
      <w:marTop w:val="0"/>
      <w:marBottom w:val="0"/>
      <w:divBdr>
        <w:top w:val="none" w:sz="0" w:space="0" w:color="auto"/>
        <w:left w:val="none" w:sz="0" w:space="0" w:color="auto"/>
        <w:bottom w:val="none" w:sz="0" w:space="0" w:color="auto"/>
        <w:right w:val="none" w:sz="0" w:space="0" w:color="auto"/>
      </w:divBdr>
    </w:div>
    <w:div w:id="314648730">
      <w:bodyDiv w:val="1"/>
      <w:marLeft w:val="0"/>
      <w:marRight w:val="0"/>
      <w:marTop w:val="0"/>
      <w:marBottom w:val="0"/>
      <w:divBdr>
        <w:top w:val="none" w:sz="0" w:space="0" w:color="auto"/>
        <w:left w:val="none" w:sz="0" w:space="0" w:color="auto"/>
        <w:bottom w:val="none" w:sz="0" w:space="0" w:color="auto"/>
        <w:right w:val="none" w:sz="0" w:space="0" w:color="auto"/>
      </w:divBdr>
    </w:div>
    <w:div w:id="314723989">
      <w:bodyDiv w:val="1"/>
      <w:marLeft w:val="0"/>
      <w:marRight w:val="0"/>
      <w:marTop w:val="0"/>
      <w:marBottom w:val="0"/>
      <w:divBdr>
        <w:top w:val="none" w:sz="0" w:space="0" w:color="auto"/>
        <w:left w:val="none" w:sz="0" w:space="0" w:color="auto"/>
        <w:bottom w:val="none" w:sz="0" w:space="0" w:color="auto"/>
        <w:right w:val="none" w:sz="0" w:space="0" w:color="auto"/>
      </w:divBdr>
    </w:div>
    <w:div w:id="314990964">
      <w:bodyDiv w:val="1"/>
      <w:marLeft w:val="0"/>
      <w:marRight w:val="0"/>
      <w:marTop w:val="0"/>
      <w:marBottom w:val="0"/>
      <w:divBdr>
        <w:top w:val="none" w:sz="0" w:space="0" w:color="auto"/>
        <w:left w:val="none" w:sz="0" w:space="0" w:color="auto"/>
        <w:bottom w:val="none" w:sz="0" w:space="0" w:color="auto"/>
        <w:right w:val="none" w:sz="0" w:space="0" w:color="auto"/>
      </w:divBdr>
    </w:div>
    <w:div w:id="314993932">
      <w:bodyDiv w:val="1"/>
      <w:marLeft w:val="0"/>
      <w:marRight w:val="0"/>
      <w:marTop w:val="0"/>
      <w:marBottom w:val="0"/>
      <w:divBdr>
        <w:top w:val="none" w:sz="0" w:space="0" w:color="auto"/>
        <w:left w:val="none" w:sz="0" w:space="0" w:color="auto"/>
        <w:bottom w:val="none" w:sz="0" w:space="0" w:color="auto"/>
        <w:right w:val="none" w:sz="0" w:space="0" w:color="auto"/>
      </w:divBdr>
    </w:div>
    <w:div w:id="315301845">
      <w:bodyDiv w:val="1"/>
      <w:marLeft w:val="0"/>
      <w:marRight w:val="0"/>
      <w:marTop w:val="0"/>
      <w:marBottom w:val="0"/>
      <w:divBdr>
        <w:top w:val="none" w:sz="0" w:space="0" w:color="auto"/>
        <w:left w:val="none" w:sz="0" w:space="0" w:color="auto"/>
        <w:bottom w:val="none" w:sz="0" w:space="0" w:color="auto"/>
        <w:right w:val="none" w:sz="0" w:space="0" w:color="auto"/>
      </w:divBdr>
    </w:div>
    <w:div w:id="316111375">
      <w:bodyDiv w:val="1"/>
      <w:marLeft w:val="0"/>
      <w:marRight w:val="0"/>
      <w:marTop w:val="0"/>
      <w:marBottom w:val="0"/>
      <w:divBdr>
        <w:top w:val="none" w:sz="0" w:space="0" w:color="auto"/>
        <w:left w:val="none" w:sz="0" w:space="0" w:color="auto"/>
        <w:bottom w:val="none" w:sz="0" w:space="0" w:color="auto"/>
        <w:right w:val="none" w:sz="0" w:space="0" w:color="auto"/>
      </w:divBdr>
    </w:div>
    <w:div w:id="316224281">
      <w:bodyDiv w:val="1"/>
      <w:marLeft w:val="0"/>
      <w:marRight w:val="0"/>
      <w:marTop w:val="0"/>
      <w:marBottom w:val="0"/>
      <w:divBdr>
        <w:top w:val="none" w:sz="0" w:space="0" w:color="auto"/>
        <w:left w:val="none" w:sz="0" w:space="0" w:color="auto"/>
        <w:bottom w:val="none" w:sz="0" w:space="0" w:color="auto"/>
        <w:right w:val="none" w:sz="0" w:space="0" w:color="auto"/>
      </w:divBdr>
    </w:div>
    <w:div w:id="317005096">
      <w:bodyDiv w:val="1"/>
      <w:marLeft w:val="0"/>
      <w:marRight w:val="0"/>
      <w:marTop w:val="0"/>
      <w:marBottom w:val="0"/>
      <w:divBdr>
        <w:top w:val="none" w:sz="0" w:space="0" w:color="auto"/>
        <w:left w:val="none" w:sz="0" w:space="0" w:color="auto"/>
        <w:bottom w:val="none" w:sz="0" w:space="0" w:color="auto"/>
        <w:right w:val="none" w:sz="0" w:space="0" w:color="auto"/>
      </w:divBdr>
    </w:div>
    <w:div w:id="318391407">
      <w:bodyDiv w:val="1"/>
      <w:marLeft w:val="0"/>
      <w:marRight w:val="0"/>
      <w:marTop w:val="0"/>
      <w:marBottom w:val="0"/>
      <w:divBdr>
        <w:top w:val="none" w:sz="0" w:space="0" w:color="auto"/>
        <w:left w:val="none" w:sz="0" w:space="0" w:color="auto"/>
        <w:bottom w:val="none" w:sz="0" w:space="0" w:color="auto"/>
        <w:right w:val="none" w:sz="0" w:space="0" w:color="auto"/>
      </w:divBdr>
    </w:div>
    <w:div w:id="318845683">
      <w:bodyDiv w:val="1"/>
      <w:marLeft w:val="0"/>
      <w:marRight w:val="0"/>
      <w:marTop w:val="0"/>
      <w:marBottom w:val="0"/>
      <w:divBdr>
        <w:top w:val="none" w:sz="0" w:space="0" w:color="auto"/>
        <w:left w:val="none" w:sz="0" w:space="0" w:color="auto"/>
        <w:bottom w:val="none" w:sz="0" w:space="0" w:color="auto"/>
        <w:right w:val="none" w:sz="0" w:space="0" w:color="auto"/>
      </w:divBdr>
    </w:div>
    <w:div w:id="318846369">
      <w:bodyDiv w:val="1"/>
      <w:marLeft w:val="0"/>
      <w:marRight w:val="0"/>
      <w:marTop w:val="0"/>
      <w:marBottom w:val="0"/>
      <w:divBdr>
        <w:top w:val="none" w:sz="0" w:space="0" w:color="auto"/>
        <w:left w:val="none" w:sz="0" w:space="0" w:color="auto"/>
        <w:bottom w:val="none" w:sz="0" w:space="0" w:color="auto"/>
        <w:right w:val="none" w:sz="0" w:space="0" w:color="auto"/>
      </w:divBdr>
    </w:div>
    <w:div w:id="318969463">
      <w:bodyDiv w:val="1"/>
      <w:marLeft w:val="0"/>
      <w:marRight w:val="0"/>
      <w:marTop w:val="0"/>
      <w:marBottom w:val="0"/>
      <w:divBdr>
        <w:top w:val="none" w:sz="0" w:space="0" w:color="auto"/>
        <w:left w:val="none" w:sz="0" w:space="0" w:color="auto"/>
        <w:bottom w:val="none" w:sz="0" w:space="0" w:color="auto"/>
        <w:right w:val="none" w:sz="0" w:space="0" w:color="auto"/>
      </w:divBdr>
    </w:div>
    <w:div w:id="319696971">
      <w:bodyDiv w:val="1"/>
      <w:marLeft w:val="0"/>
      <w:marRight w:val="0"/>
      <w:marTop w:val="0"/>
      <w:marBottom w:val="0"/>
      <w:divBdr>
        <w:top w:val="none" w:sz="0" w:space="0" w:color="auto"/>
        <w:left w:val="none" w:sz="0" w:space="0" w:color="auto"/>
        <w:bottom w:val="none" w:sz="0" w:space="0" w:color="auto"/>
        <w:right w:val="none" w:sz="0" w:space="0" w:color="auto"/>
      </w:divBdr>
    </w:div>
    <w:div w:id="323238431">
      <w:bodyDiv w:val="1"/>
      <w:marLeft w:val="0"/>
      <w:marRight w:val="0"/>
      <w:marTop w:val="0"/>
      <w:marBottom w:val="0"/>
      <w:divBdr>
        <w:top w:val="none" w:sz="0" w:space="0" w:color="auto"/>
        <w:left w:val="none" w:sz="0" w:space="0" w:color="auto"/>
        <w:bottom w:val="none" w:sz="0" w:space="0" w:color="auto"/>
        <w:right w:val="none" w:sz="0" w:space="0" w:color="auto"/>
      </w:divBdr>
    </w:div>
    <w:div w:id="323944974">
      <w:bodyDiv w:val="1"/>
      <w:marLeft w:val="0"/>
      <w:marRight w:val="0"/>
      <w:marTop w:val="0"/>
      <w:marBottom w:val="0"/>
      <w:divBdr>
        <w:top w:val="none" w:sz="0" w:space="0" w:color="auto"/>
        <w:left w:val="none" w:sz="0" w:space="0" w:color="auto"/>
        <w:bottom w:val="none" w:sz="0" w:space="0" w:color="auto"/>
        <w:right w:val="none" w:sz="0" w:space="0" w:color="auto"/>
      </w:divBdr>
    </w:div>
    <w:div w:id="324555405">
      <w:bodyDiv w:val="1"/>
      <w:marLeft w:val="0"/>
      <w:marRight w:val="0"/>
      <w:marTop w:val="0"/>
      <w:marBottom w:val="0"/>
      <w:divBdr>
        <w:top w:val="none" w:sz="0" w:space="0" w:color="auto"/>
        <w:left w:val="none" w:sz="0" w:space="0" w:color="auto"/>
        <w:bottom w:val="none" w:sz="0" w:space="0" w:color="auto"/>
        <w:right w:val="none" w:sz="0" w:space="0" w:color="auto"/>
      </w:divBdr>
    </w:div>
    <w:div w:id="324822913">
      <w:bodyDiv w:val="1"/>
      <w:marLeft w:val="0"/>
      <w:marRight w:val="0"/>
      <w:marTop w:val="0"/>
      <w:marBottom w:val="0"/>
      <w:divBdr>
        <w:top w:val="none" w:sz="0" w:space="0" w:color="auto"/>
        <w:left w:val="none" w:sz="0" w:space="0" w:color="auto"/>
        <w:bottom w:val="none" w:sz="0" w:space="0" w:color="auto"/>
        <w:right w:val="none" w:sz="0" w:space="0" w:color="auto"/>
      </w:divBdr>
    </w:div>
    <w:div w:id="324942627">
      <w:bodyDiv w:val="1"/>
      <w:marLeft w:val="0"/>
      <w:marRight w:val="0"/>
      <w:marTop w:val="0"/>
      <w:marBottom w:val="0"/>
      <w:divBdr>
        <w:top w:val="none" w:sz="0" w:space="0" w:color="auto"/>
        <w:left w:val="none" w:sz="0" w:space="0" w:color="auto"/>
        <w:bottom w:val="none" w:sz="0" w:space="0" w:color="auto"/>
        <w:right w:val="none" w:sz="0" w:space="0" w:color="auto"/>
      </w:divBdr>
    </w:div>
    <w:div w:id="325018167">
      <w:bodyDiv w:val="1"/>
      <w:marLeft w:val="0"/>
      <w:marRight w:val="0"/>
      <w:marTop w:val="0"/>
      <w:marBottom w:val="0"/>
      <w:divBdr>
        <w:top w:val="none" w:sz="0" w:space="0" w:color="auto"/>
        <w:left w:val="none" w:sz="0" w:space="0" w:color="auto"/>
        <w:bottom w:val="none" w:sz="0" w:space="0" w:color="auto"/>
        <w:right w:val="none" w:sz="0" w:space="0" w:color="auto"/>
      </w:divBdr>
    </w:div>
    <w:div w:id="326137274">
      <w:bodyDiv w:val="1"/>
      <w:marLeft w:val="0"/>
      <w:marRight w:val="0"/>
      <w:marTop w:val="0"/>
      <w:marBottom w:val="0"/>
      <w:divBdr>
        <w:top w:val="none" w:sz="0" w:space="0" w:color="auto"/>
        <w:left w:val="none" w:sz="0" w:space="0" w:color="auto"/>
        <w:bottom w:val="none" w:sz="0" w:space="0" w:color="auto"/>
        <w:right w:val="none" w:sz="0" w:space="0" w:color="auto"/>
      </w:divBdr>
    </w:div>
    <w:div w:id="327289609">
      <w:bodyDiv w:val="1"/>
      <w:marLeft w:val="0"/>
      <w:marRight w:val="0"/>
      <w:marTop w:val="0"/>
      <w:marBottom w:val="0"/>
      <w:divBdr>
        <w:top w:val="none" w:sz="0" w:space="0" w:color="auto"/>
        <w:left w:val="none" w:sz="0" w:space="0" w:color="auto"/>
        <w:bottom w:val="none" w:sz="0" w:space="0" w:color="auto"/>
        <w:right w:val="none" w:sz="0" w:space="0" w:color="auto"/>
      </w:divBdr>
    </w:div>
    <w:div w:id="327830443">
      <w:bodyDiv w:val="1"/>
      <w:marLeft w:val="0"/>
      <w:marRight w:val="0"/>
      <w:marTop w:val="0"/>
      <w:marBottom w:val="0"/>
      <w:divBdr>
        <w:top w:val="none" w:sz="0" w:space="0" w:color="auto"/>
        <w:left w:val="none" w:sz="0" w:space="0" w:color="auto"/>
        <w:bottom w:val="none" w:sz="0" w:space="0" w:color="auto"/>
        <w:right w:val="none" w:sz="0" w:space="0" w:color="auto"/>
      </w:divBdr>
    </w:div>
    <w:div w:id="329407008">
      <w:bodyDiv w:val="1"/>
      <w:marLeft w:val="0"/>
      <w:marRight w:val="0"/>
      <w:marTop w:val="0"/>
      <w:marBottom w:val="0"/>
      <w:divBdr>
        <w:top w:val="none" w:sz="0" w:space="0" w:color="auto"/>
        <w:left w:val="none" w:sz="0" w:space="0" w:color="auto"/>
        <w:bottom w:val="none" w:sz="0" w:space="0" w:color="auto"/>
        <w:right w:val="none" w:sz="0" w:space="0" w:color="auto"/>
      </w:divBdr>
    </w:div>
    <w:div w:id="329911086">
      <w:bodyDiv w:val="1"/>
      <w:marLeft w:val="0"/>
      <w:marRight w:val="0"/>
      <w:marTop w:val="0"/>
      <w:marBottom w:val="0"/>
      <w:divBdr>
        <w:top w:val="none" w:sz="0" w:space="0" w:color="auto"/>
        <w:left w:val="none" w:sz="0" w:space="0" w:color="auto"/>
        <w:bottom w:val="none" w:sz="0" w:space="0" w:color="auto"/>
        <w:right w:val="none" w:sz="0" w:space="0" w:color="auto"/>
      </w:divBdr>
    </w:div>
    <w:div w:id="331492189">
      <w:bodyDiv w:val="1"/>
      <w:marLeft w:val="0"/>
      <w:marRight w:val="0"/>
      <w:marTop w:val="0"/>
      <w:marBottom w:val="0"/>
      <w:divBdr>
        <w:top w:val="none" w:sz="0" w:space="0" w:color="auto"/>
        <w:left w:val="none" w:sz="0" w:space="0" w:color="auto"/>
        <w:bottom w:val="none" w:sz="0" w:space="0" w:color="auto"/>
        <w:right w:val="none" w:sz="0" w:space="0" w:color="auto"/>
      </w:divBdr>
    </w:div>
    <w:div w:id="332877022">
      <w:bodyDiv w:val="1"/>
      <w:marLeft w:val="0"/>
      <w:marRight w:val="0"/>
      <w:marTop w:val="0"/>
      <w:marBottom w:val="0"/>
      <w:divBdr>
        <w:top w:val="none" w:sz="0" w:space="0" w:color="auto"/>
        <w:left w:val="none" w:sz="0" w:space="0" w:color="auto"/>
        <w:bottom w:val="none" w:sz="0" w:space="0" w:color="auto"/>
        <w:right w:val="none" w:sz="0" w:space="0" w:color="auto"/>
      </w:divBdr>
    </w:div>
    <w:div w:id="334647302">
      <w:bodyDiv w:val="1"/>
      <w:marLeft w:val="0"/>
      <w:marRight w:val="0"/>
      <w:marTop w:val="0"/>
      <w:marBottom w:val="0"/>
      <w:divBdr>
        <w:top w:val="none" w:sz="0" w:space="0" w:color="auto"/>
        <w:left w:val="none" w:sz="0" w:space="0" w:color="auto"/>
        <w:bottom w:val="none" w:sz="0" w:space="0" w:color="auto"/>
        <w:right w:val="none" w:sz="0" w:space="0" w:color="auto"/>
      </w:divBdr>
    </w:div>
    <w:div w:id="334694140">
      <w:bodyDiv w:val="1"/>
      <w:marLeft w:val="0"/>
      <w:marRight w:val="0"/>
      <w:marTop w:val="0"/>
      <w:marBottom w:val="0"/>
      <w:divBdr>
        <w:top w:val="none" w:sz="0" w:space="0" w:color="auto"/>
        <w:left w:val="none" w:sz="0" w:space="0" w:color="auto"/>
        <w:bottom w:val="none" w:sz="0" w:space="0" w:color="auto"/>
        <w:right w:val="none" w:sz="0" w:space="0" w:color="auto"/>
      </w:divBdr>
    </w:div>
    <w:div w:id="336663679">
      <w:bodyDiv w:val="1"/>
      <w:marLeft w:val="0"/>
      <w:marRight w:val="0"/>
      <w:marTop w:val="0"/>
      <w:marBottom w:val="0"/>
      <w:divBdr>
        <w:top w:val="none" w:sz="0" w:space="0" w:color="auto"/>
        <w:left w:val="none" w:sz="0" w:space="0" w:color="auto"/>
        <w:bottom w:val="none" w:sz="0" w:space="0" w:color="auto"/>
        <w:right w:val="none" w:sz="0" w:space="0" w:color="auto"/>
      </w:divBdr>
    </w:div>
    <w:div w:id="338386826">
      <w:bodyDiv w:val="1"/>
      <w:marLeft w:val="0"/>
      <w:marRight w:val="0"/>
      <w:marTop w:val="0"/>
      <w:marBottom w:val="0"/>
      <w:divBdr>
        <w:top w:val="none" w:sz="0" w:space="0" w:color="auto"/>
        <w:left w:val="none" w:sz="0" w:space="0" w:color="auto"/>
        <w:bottom w:val="none" w:sz="0" w:space="0" w:color="auto"/>
        <w:right w:val="none" w:sz="0" w:space="0" w:color="auto"/>
      </w:divBdr>
    </w:div>
    <w:div w:id="338779913">
      <w:bodyDiv w:val="1"/>
      <w:marLeft w:val="0"/>
      <w:marRight w:val="0"/>
      <w:marTop w:val="0"/>
      <w:marBottom w:val="0"/>
      <w:divBdr>
        <w:top w:val="none" w:sz="0" w:space="0" w:color="auto"/>
        <w:left w:val="none" w:sz="0" w:space="0" w:color="auto"/>
        <w:bottom w:val="none" w:sz="0" w:space="0" w:color="auto"/>
        <w:right w:val="none" w:sz="0" w:space="0" w:color="auto"/>
      </w:divBdr>
    </w:div>
    <w:div w:id="338896351">
      <w:bodyDiv w:val="1"/>
      <w:marLeft w:val="0"/>
      <w:marRight w:val="0"/>
      <w:marTop w:val="0"/>
      <w:marBottom w:val="0"/>
      <w:divBdr>
        <w:top w:val="none" w:sz="0" w:space="0" w:color="auto"/>
        <w:left w:val="none" w:sz="0" w:space="0" w:color="auto"/>
        <w:bottom w:val="none" w:sz="0" w:space="0" w:color="auto"/>
        <w:right w:val="none" w:sz="0" w:space="0" w:color="auto"/>
      </w:divBdr>
    </w:div>
    <w:div w:id="339355229">
      <w:bodyDiv w:val="1"/>
      <w:marLeft w:val="0"/>
      <w:marRight w:val="0"/>
      <w:marTop w:val="0"/>
      <w:marBottom w:val="0"/>
      <w:divBdr>
        <w:top w:val="none" w:sz="0" w:space="0" w:color="auto"/>
        <w:left w:val="none" w:sz="0" w:space="0" w:color="auto"/>
        <w:bottom w:val="none" w:sz="0" w:space="0" w:color="auto"/>
        <w:right w:val="none" w:sz="0" w:space="0" w:color="auto"/>
      </w:divBdr>
    </w:div>
    <w:div w:id="340082338">
      <w:bodyDiv w:val="1"/>
      <w:marLeft w:val="0"/>
      <w:marRight w:val="0"/>
      <w:marTop w:val="0"/>
      <w:marBottom w:val="0"/>
      <w:divBdr>
        <w:top w:val="none" w:sz="0" w:space="0" w:color="auto"/>
        <w:left w:val="none" w:sz="0" w:space="0" w:color="auto"/>
        <w:bottom w:val="none" w:sz="0" w:space="0" w:color="auto"/>
        <w:right w:val="none" w:sz="0" w:space="0" w:color="auto"/>
      </w:divBdr>
    </w:div>
    <w:div w:id="340664069">
      <w:bodyDiv w:val="1"/>
      <w:marLeft w:val="0"/>
      <w:marRight w:val="0"/>
      <w:marTop w:val="0"/>
      <w:marBottom w:val="0"/>
      <w:divBdr>
        <w:top w:val="none" w:sz="0" w:space="0" w:color="auto"/>
        <w:left w:val="none" w:sz="0" w:space="0" w:color="auto"/>
        <w:bottom w:val="none" w:sz="0" w:space="0" w:color="auto"/>
        <w:right w:val="none" w:sz="0" w:space="0" w:color="auto"/>
      </w:divBdr>
    </w:div>
    <w:div w:id="340937100">
      <w:bodyDiv w:val="1"/>
      <w:marLeft w:val="0"/>
      <w:marRight w:val="0"/>
      <w:marTop w:val="0"/>
      <w:marBottom w:val="0"/>
      <w:divBdr>
        <w:top w:val="none" w:sz="0" w:space="0" w:color="auto"/>
        <w:left w:val="none" w:sz="0" w:space="0" w:color="auto"/>
        <w:bottom w:val="none" w:sz="0" w:space="0" w:color="auto"/>
        <w:right w:val="none" w:sz="0" w:space="0" w:color="auto"/>
      </w:divBdr>
    </w:div>
    <w:div w:id="341587629">
      <w:bodyDiv w:val="1"/>
      <w:marLeft w:val="0"/>
      <w:marRight w:val="0"/>
      <w:marTop w:val="0"/>
      <w:marBottom w:val="0"/>
      <w:divBdr>
        <w:top w:val="none" w:sz="0" w:space="0" w:color="auto"/>
        <w:left w:val="none" w:sz="0" w:space="0" w:color="auto"/>
        <w:bottom w:val="none" w:sz="0" w:space="0" w:color="auto"/>
        <w:right w:val="none" w:sz="0" w:space="0" w:color="auto"/>
      </w:divBdr>
    </w:div>
    <w:div w:id="341980306">
      <w:bodyDiv w:val="1"/>
      <w:marLeft w:val="0"/>
      <w:marRight w:val="0"/>
      <w:marTop w:val="0"/>
      <w:marBottom w:val="0"/>
      <w:divBdr>
        <w:top w:val="none" w:sz="0" w:space="0" w:color="auto"/>
        <w:left w:val="none" w:sz="0" w:space="0" w:color="auto"/>
        <w:bottom w:val="none" w:sz="0" w:space="0" w:color="auto"/>
        <w:right w:val="none" w:sz="0" w:space="0" w:color="auto"/>
      </w:divBdr>
    </w:div>
    <w:div w:id="342434435">
      <w:bodyDiv w:val="1"/>
      <w:marLeft w:val="0"/>
      <w:marRight w:val="0"/>
      <w:marTop w:val="0"/>
      <w:marBottom w:val="0"/>
      <w:divBdr>
        <w:top w:val="none" w:sz="0" w:space="0" w:color="auto"/>
        <w:left w:val="none" w:sz="0" w:space="0" w:color="auto"/>
        <w:bottom w:val="none" w:sz="0" w:space="0" w:color="auto"/>
        <w:right w:val="none" w:sz="0" w:space="0" w:color="auto"/>
      </w:divBdr>
    </w:div>
    <w:div w:id="342518181">
      <w:bodyDiv w:val="1"/>
      <w:marLeft w:val="0"/>
      <w:marRight w:val="0"/>
      <w:marTop w:val="0"/>
      <w:marBottom w:val="0"/>
      <w:divBdr>
        <w:top w:val="none" w:sz="0" w:space="0" w:color="auto"/>
        <w:left w:val="none" w:sz="0" w:space="0" w:color="auto"/>
        <w:bottom w:val="none" w:sz="0" w:space="0" w:color="auto"/>
        <w:right w:val="none" w:sz="0" w:space="0" w:color="auto"/>
      </w:divBdr>
    </w:div>
    <w:div w:id="343093811">
      <w:bodyDiv w:val="1"/>
      <w:marLeft w:val="0"/>
      <w:marRight w:val="0"/>
      <w:marTop w:val="0"/>
      <w:marBottom w:val="0"/>
      <w:divBdr>
        <w:top w:val="none" w:sz="0" w:space="0" w:color="auto"/>
        <w:left w:val="none" w:sz="0" w:space="0" w:color="auto"/>
        <w:bottom w:val="none" w:sz="0" w:space="0" w:color="auto"/>
        <w:right w:val="none" w:sz="0" w:space="0" w:color="auto"/>
      </w:divBdr>
    </w:div>
    <w:div w:id="343096761">
      <w:bodyDiv w:val="1"/>
      <w:marLeft w:val="0"/>
      <w:marRight w:val="0"/>
      <w:marTop w:val="0"/>
      <w:marBottom w:val="0"/>
      <w:divBdr>
        <w:top w:val="none" w:sz="0" w:space="0" w:color="auto"/>
        <w:left w:val="none" w:sz="0" w:space="0" w:color="auto"/>
        <w:bottom w:val="none" w:sz="0" w:space="0" w:color="auto"/>
        <w:right w:val="none" w:sz="0" w:space="0" w:color="auto"/>
      </w:divBdr>
    </w:div>
    <w:div w:id="344214684">
      <w:bodyDiv w:val="1"/>
      <w:marLeft w:val="0"/>
      <w:marRight w:val="0"/>
      <w:marTop w:val="0"/>
      <w:marBottom w:val="0"/>
      <w:divBdr>
        <w:top w:val="none" w:sz="0" w:space="0" w:color="auto"/>
        <w:left w:val="none" w:sz="0" w:space="0" w:color="auto"/>
        <w:bottom w:val="none" w:sz="0" w:space="0" w:color="auto"/>
        <w:right w:val="none" w:sz="0" w:space="0" w:color="auto"/>
      </w:divBdr>
    </w:div>
    <w:div w:id="344328134">
      <w:bodyDiv w:val="1"/>
      <w:marLeft w:val="0"/>
      <w:marRight w:val="0"/>
      <w:marTop w:val="0"/>
      <w:marBottom w:val="0"/>
      <w:divBdr>
        <w:top w:val="none" w:sz="0" w:space="0" w:color="auto"/>
        <w:left w:val="none" w:sz="0" w:space="0" w:color="auto"/>
        <w:bottom w:val="none" w:sz="0" w:space="0" w:color="auto"/>
        <w:right w:val="none" w:sz="0" w:space="0" w:color="auto"/>
      </w:divBdr>
    </w:div>
    <w:div w:id="345598186">
      <w:bodyDiv w:val="1"/>
      <w:marLeft w:val="0"/>
      <w:marRight w:val="0"/>
      <w:marTop w:val="0"/>
      <w:marBottom w:val="0"/>
      <w:divBdr>
        <w:top w:val="none" w:sz="0" w:space="0" w:color="auto"/>
        <w:left w:val="none" w:sz="0" w:space="0" w:color="auto"/>
        <w:bottom w:val="none" w:sz="0" w:space="0" w:color="auto"/>
        <w:right w:val="none" w:sz="0" w:space="0" w:color="auto"/>
      </w:divBdr>
    </w:div>
    <w:div w:id="346055894">
      <w:bodyDiv w:val="1"/>
      <w:marLeft w:val="0"/>
      <w:marRight w:val="0"/>
      <w:marTop w:val="0"/>
      <w:marBottom w:val="0"/>
      <w:divBdr>
        <w:top w:val="none" w:sz="0" w:space="0" w:color="auto"/>
        <w:left w:val="none" w:sz="0" w:space="0" w:color="auto"/>
        <w:bottom w:val="none" w:sz="0" w:space="0" w:color="auto"/>
        <w:right w:val="none" w:sz="0" w:space="0" w:color="auto"/>
      </w:divBdr>
    </w:div>
    <w:div w:id="347176252">
      <w:bodyDiv w:val="1"/>
      <w:marLeft w:val="0"/>
      <w:marRight w:val="0"/>
      <w:marTop w:val="0"/>
      <w:marBottom w:val="0"/>
      <w:divBdr>
        <w:top w:val="none" w:sz="0" w:space="0" w:color="auto"/>
        <w:left w:val="none" w:sz="0" w:space="0" w:color="auto"/>
        <w:bottom w:val="none" w:sz="0" w:space="0" w:color="auto"/>
        <w:right w:val="none" w:sz="0" w:space="0" w:color="auto"/>
      </w:divBdr>
    </w:div>
    <w:div w:id="347486578">
      <w:bodyDiv w:val="1"/>
      <w:marLeft w:val="0"/>
      <w:marRight w:val="0"/>
      <w:marTop w:val="0"/>
      <w:marBottom w:val="0"/>
      <w:divBdr>
        <w:top w:val="none" w:sz="0" w:space="0" w:color="auto"/>
        <w:left w:val="none" w:sz="0" w:space="0" w:color="auto"/>
        <w:bottom w:val="none" w:sz="0" w:space="0" w:color="auto"/>
        <w:right w:val="none" w:sz="0" w:space="0" w:color="auto"/>
      </w:divBdr>
    </w:div>
    <w:div w:id="347684413">
      <w:bodyDiv w:val="1"/>
      <w:marLeft w:val="0"/>
      <w:marRight w:val="0"/>
      <w:marTop w:val="0"/>
      <w:marBottom w:val="0"/>
      <w:divBdr>
        <w:top w:val="none" w:sz="0" w:space="0" w:color="auto"/>
        <w:left w:val="none" w:sz="0" w:space="0" w:color="auto"/>
        <w:bottom w:val="none" w:sz="0" w:space="0" w:color="auto"/>
        <w:right w:val="none" w:sz="0" w:space="0" w:color="auto"/>
      </w:divBdr>
    </w:div>
    <w:div w:id="350300297">
      <w:bodyDiv w:val="1"/>
      <w:marLeft w:val="0"/>
      <w:marRight w:val="0"/>
      <w:marTop w:val="0"/>
      <w:marBottom w:val="0"/>
      <w:divBdr>
        <w:top w:val="none" w:sz="0" w:space="0" w:color="auto"/>
        <w:left w:val="none" w:sz="0" w:space="0" w:color="auto"/>
        <w:bottom w:val="none" w:sz="0" w:space="0" w:color="auto"/>
        <w:right w:val="none" w:sz="0" w:space="0" w:color="auto"/>
      </w:divBdr>
    </w:div>
    <w:div w:id="351810755">
      <w:bodyDiv w:val="1"/>
      <w:marLeft w:val="0"/>
      <w:marRight w:val="0"/>
      <w:marTop w:val="0"/>
      <w:marBottom w:val="0"/>
      <w:divBdr>
        <w:top w:val="none" w:sz="0" w:space="0" w:color="auto"/>
        <w:left w:val="none" w:sz="0" w:space="0" w:color="auto"/>
        <w:bottom w:val="none" w:sz="0" w:space="0" w:color="auto"/>
        <w:right w:val="none" w:sz="0" w:space="0" w:color="auto"/>
      </w:divBdr>
    </w:div>
    <w:div w:id="352808394">
      <w:bodyDiv w:val="1"/>
      <w:marLeft w:val="0"/>
      <w:marRight w:val="0"/>
      <w:marTop w:val="0"/>
      <w:marBottom w:val="0"/>
      <w:divBdr>
        <w:top w:val="none" w:sz="0" w:space="0" w:color="auto"/>
        <w:left w:val="none" w:sz="0" w:space="0" w:color="auto"/>
        <w:bottom w:val="none" w:sz="0" w:space="0" w:color="auto"/>
        <w:right w:val="none" w:sz="0" w:space="0" w:color="auto"/>
      </w:divBdr>
    </w:div>
    <w:div w:id="357319932">
      <w:bodyDiv w:val="1"/>
      <w:marLeft w:val="0"/>
      <w:marRight w:val="0"/>
      <w:marTop w:val="0"/>
      <w:marBottom w:val="0"/>
      <w:divBdr>
        <w:top w:val="none" w:sz="0" w:space="0" w:color="auto"/>
        <w:left w:val="none" w:sz="0" w:space="0" w:color="auto"/>
        <w:bottom w:val="none" w:sz="0" w:space="0" w:color="auto"/>
        <w:right w:val="none" w:sz="0" w:space="0" w:color="auto"/>
      </w:divBdr>
    </w:div>
    <w:div w:id="358287082">
      <w:bodyDiv w:val="1"/>
      <w:marLeft w:val="0"/>
      <w:marRight w:val="0"/>
      <w:marTop w:val="0"/>
      <w:marBottom w:val="0"/>
      <w:divBdr>
        <w:top w:val="none" w:sz="0" w:space="0" w:color="auto"/>
        <w:left w:val="none" w:sz="0" w:space="0" w:color="auto"/>
        <w:bottom w:val="none" w:sz="0" w:space="0" w:color="auto"/>
        <w:right w:val="none" w:sz="0" w:space="0" w:color="auto"/>
      </w:divBdr>
    </w:div>
    <w:div w:id="358550536">
      <w:bodyDiv w:val="1"/>
      <w:marLeft w:val="0"/>
      <w:marRight w:val="0"/>
      <w:marTop w:val="0"/>
      <w:marBottom w:val="0"/>
      <w:divBdr>
        <w:top w:val="none" w:sz="0" w:space="0" w:color="auto"/>
        <w:left w:val="none" w:sz="0" w:space="0" w:color="auto"/>
        <w:bottom w:val="none" w:sz="0" w:space="0" w:color="auto"/>
        <w:right w:val="none" w:sz="0" w:space="0" w:color="auto"/>
      </w:divBdr>
    </w:div>
    <w:div w:id="358970688">
      <w:bodyDiv w:val="1"/>
      <w:marLeft w:val="0"/>
      <w:marRight w:val="0"/>
      <w:marTop w:val="0"/>
      <w:marBottom w:val="0"/>
      <w:divBdr>
        <w:top w:val="none" w:sz="0" w:space="0" w:color="auto"/>
        <w:left w:val="none" w:sz="0" w:space="0" w:color="auto"/>
        <w:bottom w:val="none" w:sz="0" w:space="0" w:color="auto"/>
        <w:right w:val="none" w:sz="0" w:space="0" w:color="auto"/>
      </w:divBdr>
    </w:div>
    <w:div w:id="359162169">
      <w:bodyDiv w:val="1"/>
      <w:marLeft w:val="0"/>
      <w:marRight w:val="0"/>
      <w:marTop w:val="0"/>
      <w:marBottom w:val="0"/>
      <w:divBdr>
        <w:top w:val="none" w:sz="0" w:space="0" w:color="auto"/>
        <w:left w:val="none" w:sz="0" w:space="0" w:color="auto"/>
        <w:bottom w:val="none" w:sz="0" w:space="0" w:color="auto"/>
        <w:right w:val="none" w:sz="0" w:space="0" w:color="auto"/>
      </w:divBdr>
    </w:div>
    <w:div w:id="359431189">
      <w:bodyDiv w:val="1"/>
      <w:marLeft w:val="0"/>
      <w:marRight w:val="0"/>
      <w:marTop w:val="0"/>
      <w:marBottom w:val="0"/>
      <w:divBdr>
        <w:top w:val="none" w:sz="0" w:space="0" w:color="auto"/>
        <w:left w:val="none" w:sz="0" w:space="0" w:color="auto"/>
        <w:bottom w:val="none" w:sz="0" w:space="0" w:color="auto"/>
        <w:right w:val="none" w:sz="0" w:space="0" w:color="auto"/>
      </w:divBdr>
    </w:div>
    <w:div w:id="359818242">
      <w:bodyDiv w:val="1"/>
      <w:marLeft w:val="0"/>
      <w:marRight w:val="0"/>
      <w:marTop w:val="0"/>
      <w:marBottom w:val="0"/>
      <w:divBdr>
        <w:top w:val="none" w:sz="0" w:space="0" w:color="auto"/>
        <w:left w:val="none" w:sz="0" w:space="0" w:color="auto"/>
        <w:bottom w:val="none" w:sz="0" w:space="0" w:color="auto"/>
        <w:right w:val="none" w:sz="0" w:space="0" w:color="auto"/>
      </w:divBdr>
    </w:div>
    <w:div w:id="360909303">
      <w:bodyDiv w:val="1"/>
      <w:marLeft w:val="0"/>
      <w:marRight w:val="0"/>
      <w:marTop w:val="0"/>
      <w:marBottom w:val="0"/>
      <w:divBdr>
        <w:top w:val="none" w:sz="0" w:space="0" w:color="auto"/>
        <w:left w:val="none" w:sz="0" w:space="0" w:color="auto"/>
        <w:bottom w:val="none" w:sz="0" w:space="0" w:color="auto"/>
        <w:right w:val="none" w:sz="0" w:space="0" w:color="auto"/>
      </w:divBdr>
    </w:div>
    <w:div w:id="360932760">
      <w:bodyDiv w:val="1"/>
      <w:marLeft w:val="0"/>
      <w:marRight w:val="0"/>
      <w:marTop w:val="0"/>
      <w:marBottom w:val="0"/>
      <w:divBdr>
        <w:top w:val="none" w:sz="0" w:space="0" w:color="auto"/>
        <w:left w:val="none" w:sz="0" w:space="0" w:color="auto"/>
        <w:bottom w:val="none" w:sz="0" w:space="0" w:color="auto"/>
        <w:right w:val="none" w:sz="0" w:space="0" w:color="auto"/>
      </w:divBdr>
    </w:div>
    <w:div w:id="361327249">
      <w:bodyDiv w:val="1"/>
      <w:marLeft w:val="0"/>
      <w:marRight w:val="0"/>
      <w:marTop w:val="0"/>
      <w:marBottom w:val="0"/>
      <w:divBdr>
        <w:top w:val="none" w:sz="0" w:space="0" w:color="auto"/>
        <w:left w:val="none" w:sz="0" w:space="0" w:color="auto"/>
        <w:bottom w:val="none" w:sz="0" w:space="0" w:color="auto"/>
        <w:right w:val="none" w:sz="0" w:space="0" w:color="auto"/>
      </w:divBdr>
    </w:div>
    <w:div w:id="362288370">
      <w:bodyDiv w:val="1"/>
      <w:marLeft w:val="0"/>
      <w:marRight w:val="0"/>
      <w:marTop w:val="0"/>
      <w:marBottom w:val="0"/>
      <w:divBdr>
        <w:top w:val="none" w:sz="0" w:space="0" w:color="auto"/>
        <w:left w:val="none" w:sz="0" w:space="0" w:color="auto"/>
        <w:bottom w:val="none" w:sz="0" w:space="0" w:color="auto"/>
        <w:right w:val="none" w:sz="0" w:space="0" w:color="auto"/>
      </w:divBdr>
    </w:div>
    <w:div w:id="362363809">
      <w:bodyDiv w:val="1"/>
      <w:marLeft w:val="0"/>
      <w:marRight w:val="0"/>
      <w:marTop w:val="0"/>
      <w:marBottom w:val="0"/>
      <w:divBdr>
        <w:top w:val="none" w:sz="0" w:space="0" w:color="auto"/>
        <w:left w:val="none" w:sz="0" w:space="0" w:color="auto"/>
        <w:bottom w:val="none" w:sz="0" w:space="0" w:color="auto"/>
        <w:right w:val="none" w:sz="0" w:space="0" w:color="auto"/>
      </w:divBdr>
    </w:div>
    <w:div w:id="363869975">
      <w:bodyDiv w:val="1"/>
      <w:marLeft w:val="0"/>
      <w:marRight w:val="0"/>
      <w:marTop w:val="0"/>
      <w:marBottom w:val="0"/>
      <w:divBdr>
        <w:top w:val="none" w:sz="0" w:space="0" w:color="auto"/>
        <w:left w:val="none" w:sz="0" w:space="0" w:color="auto"/>
        <w:bottom w:val="none" w:sz="0" w:space="0" w:color="auto"/>
        <w:right w:val="none" w:sz="0" w:space="0" w:color="auto"/>
      </w:divBdr>
    </w:div>
    <w:div w:id="364601682">
      <w:bodyDiv w:val="1"/>
      <w:marLeft w:val="0"/>
      <w:marRight w:val="0"/>
      <w:marTop w:val="0"/>
      <w:marBottom w:val="0"/>
      <w:divBdr>
        <w:top w:val="none" w:sz="0" w:space="0" w:color="auto"/>
        <w:left w:val="none" w:sz="0" w:space="0" w:color="auto"/>
        <w:bottom w:val="none" w:sz="0" w:space="0" w:color="auto"/>
        <w:right w:val="none" w:sz="0" w:space="0" w:color="auto"/>
      </w:divBdr>
    </w:div>
    <w:div w:id="366100069">
      <w:bodyDiv w:val="1"/>
      <w:marLeft w:val="0"/>
      <w:marRight w:val="0"/>
      <w:marTop w:val="0"/>
      <w:marBottom w:val="0"/>
      <w:divBdr>
        <w:top w:val="none" w:sz="0" w:space="0" w:color="auto"/>
        <w:left w:val="none" w:sz="0" w:space="0" w:color="auto"/>
        <w:bottom w:val="none" w:sz="0" w:space="0" w:color="auto"/>
        <w:right w:val="none" w:sz="0" w:space="0" w:color="auto"/>
      </w:divBdr>
    </w:div>
    <w:div w:id="366180576">
      <w:bodyDiv w:val="1"/>
      <w:marLeft w:val="0"/>
      <w:marRight w:val="0"/>
      <w:marTop w:val="0"/>
      <w:marBottom w:val="0"/>
      <w:divBdr>
        <w:top w:val="none" w:sz="0" w:space="0" w:color="auto"/>
        <w:left w:val="none" w:sz="0" w:space="0" w:color="auto"/>
        <w:bottom w:val="none" w:sz="0" w:space="0" w:color="auto"/>
        <w:right w:val="none" w:sz="0" w:space="0" w:color="auto"/>
      </w:divBdr>
    </w:div>
    <w:div w:id="367338044">
      <w:bodyDiv w:val="1"/>
      <w:marLeft w:val="0"/>
      <w:marRight w:val="0"/>
      <w:marTop w:val="0"/>
      <w:marBottom w:val="0"/>
      <w:divBdr>
        <w:top w:val="none" w:sz="0" w:space="0" w:color="auto"/>
        <w:left w:val="none" w:sz="0" w:space="0" w:color="auto"/>
        <w:bottom w:val="none" w:sz="0" w:space="0" w:color="auto"/>
        <w:right w:val="none" w:sz="0" w:space="0" w:color="auto"/>
      </w:divBdr>
    </w:div>
    <w:div w:id="368184965">
      <w:bodyDiv w:val="1"/>
      <w:marLeft w:val="0"/>
      <w:marRight w:val="0"/>
      <w:marTop w:val="0"/>
      <w:marBottom w:val="0"/>
      <w:divBdr>
        <w:top w:val="none" w:sz="0" w:space="0" w:color="auto"/>
        <w:left w:val="none" w:sz="0" w:space="0" w:color="auto"/>
        <w:bottom w:val="none" w:sz="0" w:space="0" w:color="auto"/>
        <w:right w:val="none" w:sz="0" w:space="0" w:color="auto"/>
      </w:divBdr>
    </w:div>
    <w:div w:id="368454108">
      <w:bodyDiv w:val="1"/>
      <w:marLeft w:val="0"/>
      <w:marRight w:val="0"/>
      <w:marTop w:val="0"/>
      <w:marBottom w:val="0"/>
      <w:divBdr>
        <w:top w:val="none" w:sz="0" w:space="0" w:color="auto"/>
        <w:left w:val="none" w:sz="0" w:space="0" w:color="auto"/>
        <w:bottom w:val="none" w:sz="0" w:space="0" w:color="auto"/>
        <w:right w:val="none" w:sz="0" w:space="0" w:color="auto"/>
      </w:divBdr>
    </w:div>
    <w:div w:id="368991927">
      <w:bodyDiv w:val="1"/>
      <w:marLeft w:val="0"/>
      <w:marRight w:val="0"/>
      <w:marTop w:val="0"/>
      <w:marBottom w:val="0"/>
      <w:divBdr>
        <w:top w:val="none" w:sz="0" w:space="0" w:color="auto"/>
        <w:left w:val="none" w:sz="0" w:space="0" w:color="auto"/>
        <w:bottom w:val="none" w:sz="0" w:space="0" w:color="auto"/>
        <w:right w:val="none" w:sz="0" w:space="0" w:color="auto"/>
      </w:divBdr>
    </w:div>
    <w:div w:id="368996394">
      <w:bodyDiv w:val="1"/>
      <w:marLeft w:val="0"/>
      <w:marRight w:val="0"/>
      <w:marTop w:val="0"/>
      <w:marBottom w:val="0"/>
      <w:divBdr>
        <w:top w:val="none" w:sz="0" w:space="0" w:color="auto"/>
        <w:left w:val="none" w:sz="0" w:space="0" w:color="auto"/>
        <w:bottom w:val="none" w:sz="0" w:space="0" w:color="auto"/>
        <w:right w:val="none" w:sz="0" w:space="0" w:color="auto"/>
      </w:divBdr>
    </w:div>
    <w:div w:id="369382904">
      <w:bodyDiv w:val="1"/>
      <w:marLeft w:val="0"/>
      <w:marRight w:val="0"/>
      <w:marTop w:val="0"/>
      <w:marBottom w:val="0"/>
      <w:divBdr>
        <w:top w:val="none" w:sz="0" w:space="0" w:color="auto"/>
        <w:left w:val="none" w:sz="0" w:space="0" w:color="auto"/>
        <w:bottom w:val="none" w:sz="0" w:space="0" w:color="auto"/>
        <w:right w:val="none" w:sz="0" w:space="0" w:color="auto"/>
      </w:divBdr>
    </w:div>
    <w:div w:id="371804452">
      <w:bodyDiv w:val="1"/>
      <w:marLeft w:val="0"/>
      <w:marRight w:val="0"/>
      <w:marTop w:val="0"/>
      <w:marBottom w:val="0"/>
      <w:divBdr>
        <w:top w:val="none" w:sz="0" w:space="0" w:color="auto"/>
        <w:left w:val="none" w:sz="0" w:space="0" w:color="auto"/>
        <w:bottom w:val="none" w:sz="0" w:space="0" w:color="auto"/>
        <w:right w:val="none" w:sz="0" w:space="0" w:color="auto"/>
      </w:divBdr>
    </w:div>
    <w:div w:id="372538914">
      <w:bodyDiv w:val="1"/>
      <w:marLeft w:val="0"/>
      <w:marRight w:val="0"/>
      <w:marTop w:val="0"/>
      <w:marBottom w:val="0"/>
      <w:divBdr>
        <w:top w:val="none" w:sz="0" w:space="0" w:color="auto"/>
        <w:left w:val="none" w:sz="0" w:space="0" w:color="auto"/>
        <w:bottom w:val="none" w:sz="0" w:space="0" w:color="auto"/>
        <w:right w:val="none" w:sz="0" w:space="0" w:color="auto"/>
      </w:divBdr>
    </w:div>
    <w:div w:id="374160281">
      <w:bodyDiv w:val="1"/>
      <w:marLeft w:val="0"/>
      <w:marRight w:val="0"/>
      <w:marTop w:val="0"/>
      <w:marBottom w:val="0"/>
      <w:divBdr>
        <w:top w:val="none" w:sz="0" w:space="0" w:color="auto"/>
        <w:left w:val="none" w:sz="0" w:space="0" w:color="auto"/>
        <w:bottom w:val="none" w:sz="0" w:space="0" w:color="auto"/>
        <w:right w:val="none" w:sz="0" w:space="0" w:color="auto"/>
      </w:divBdr>
    </w:div>
    <w:div w:id="374620118">
      <w:bodyDiv w:val="1"/>
      <w:marLeft w:val="0"/>
      <w:marRight w:val="0"/>
      <w:marTop w:val="0"/>
      <w:marBottom w:val="0"/>
      <w:divBdr>
        <w:top w:val="none" w:sz="0" w:space="0" w:color="auto"/>
        <w:left w:val="none" w:sz="0" w:space="0" w:color="auto"/>
        <w:bottom w:val="none" w:sz="0" w:space="0" w:color="auto"/>
        <w:right w:val="none" w:sz="0" w:space="0" w:color="auto"/>
      </w:divBdr>
    </w:div>
    <w:div w:id="376659508">
      <w:bodyDiv w:val="1"/>
      <w:marLeft w:val="0"/>
      <w:marRight w:val="0"/>
      <w:marTop w:val="0"/>
      <w:marBottom w:val="0"/>
      <w:divBdr>
        <w:top w:val="none" w:sz="0" w:space="0" w:color="auto"/>
        <w:left w:val="none" w:sz="0" w:space="0" w:color="auto"/>
        <w:bottom w:val="none" w:sz="0" w:space="0" w:color="auto"/>
        <w:right w:val="none" w:sz="0" w:space="0" w:color="auto"/>
      </w:divBdr>
    </w:div>
    <w:div w:id="376902125">
      <w:bodyDiv w:val="1"/>
      <w:marLeft w:val="0"/>
      <w:marRight w:val="0"/>
      <w:marTop w:val="0"/>
      <w:marBottom w:val="0"/>
      <w:divBdr>
        <w:top w:val="none" w:sz="0" w:space="0" w:color="auto"/>
        <w:left w:val="none" w:sz="0" w:space="0" w:color="auto"/>
        <w:bottom w:val="none" w:sz="0" w:space="0" w:color="auto"/>
        <w:right w:val="none" w:sz="0" w:space="0" w:color="auto"/>
      </w:divBdr>
    </w:div>
    <w:div w:id="377827191">
      <w:bodyDiv w:val="1"/>
      <w:marLeft w:val="0"/>
      <w:marRight w:val="0"/>
      <w:marTop w:val="0"/>
      <w:marBottom w:val="0"/>
      <w:divBdr>
        <w:top w:val="none" w:sz="0" w:space="0" w:color="auto"/>
        <w:left w:val="none" w:sz="0" w:space="0" w:color="auto"/>
        <w:bottom w:val="none" w:sz="0" w:space="0" w:color="auto"/>
        <w:right w:val="none" w:sz="0" w:space="0" w:color="auto"/>
      </w:divBdr>
    </w:div>
    <w:div w:id="378361533">
      <w:bodyDiv w:val="1"/>
      <w:marLeft w:val="0"/>
      <w:marRight w:val="0"/>
      <w:marTop w:val="0"/>
      <w:marBottom w:val="0"/>
      <w:divBdr>
        <w:top w:val="none" w:sz="0" w:space="0" w:color="auto"/>
        <w:left w:val="none" w:sz="0" w:space="0" w:color="auto"/>
        <w:bottom w:val="none" w:sz="0" w:space="0" w:color="auto"/>
        <w:right w:val="none" w:sz="0" w:space="0" w:color="auto"/>
      </w:divBdr>
    </w:div>
    <w:div w:id="379087282">
      <w:bodyDiv w:val="1"/>
      <w:marLeft w:val="0"/>
      <w:marRight w:val="0"/>
      <w:marTop w:val="0"/>
      <w:marBottom w:val="0"/>
      <w:divBdr>
        <w:top w:val="none" w:sz="0" w:space="0" w:color="auto"/>
        <w:left w:val="none" w:sz="0" w:space="0" w:color="auto"/>
        <w:bottom w:val="none" w:sz="0" w:space="0" w:color="auto"/>
        <w:right w:val="none" w:sz="0" w:space="0" w:color="auto"/>
      </w:divBdr>
    </w:div>
    <w:div w:id="379744452">
      <w:bodyDiv w:val="1"/>
      <w:marLeft w:val="0"/>
      <w:marRight w:val="0"/>
      <w:marTop w:val="0"/>
      <w:marBottom w:val="0"/>
      <w:divBdr>
        <w:top w:val="none" w:sz="0" w:space="0" w:color="auto"/>
        <w:left w:val="none" w:sz="0" w:space="0" w:color="auto"/>
        <w:bottom w:val="none" w:sz="0" w:space="0" w:color="auto"/>
        <w:right w:val="none" w:sz="0" w:space="0" w:color="auto"/>
      </w:divBdr>
    </w:div>
    <w:div w:id="381561424">
      <w:bodyDiv w:val="1"/>
      <w:marLeft w:val="0"/>
      <w:marRight w:val="0"/>
      <w:marTop w:val="0"/>
      <w:marBottom w:val="0"/>
      <w:divBdr>
        <w:top w:val="none" w:sz="0" w:space="0" w:color="auto"/>
        <w:left w:val="none" w:sz="0" w:space="0" w:color="auto"/>
        <w:bottom w:val="none" w:sz="0" w:space="0" w:color="auto"/>
        <w:right w:val="none" w:sz="0" w:space="0" w:color="auto"/>
      </w:divBdr>
    </w:div>
    <w:div w:id="382558404">
      <w:bodyDiv w:val="1"/>
      <w:marLeft w:val="0"/>
      <w:marRight w:val="0"/>
      <w:marTop w:val="0"/>
      <w:marBottom w:val="0"/>
      <w:divBdr>
        <w:top w:val="none" w:sz="0" w:space="0" w:color="auto"/>
        <w:left w:val="none" w:sz="0" w:space="0" w:color="auto"/>
        <w:bottom w:val="none" w:sz="0" w:space="0" w:color="auto"/>
        <w:right w:val="none" w:sz="0" w:space="0" w:color="auto"/>
      </w:divBdr>
    </w:div>
    <w:div w:id="382993471">
      <w:bodyDiv w:val="1"/>
      <w:marLeft w:val="0"/>
      <w:marRight w:val="0"/>
      <w:marTop w:val="0"/>
      <w:marBottom w:val="0"/>
      <w:divBdr>
        <w:top w:val="none" w:sz="0" w:space="0" w:color="auto"/>
        <w:left w:val="none" w:sz="0" w:space="0" w:color="auto"/>
        <w:bottom w:val="none" w:sz="0" w:space="0" w:color="auto"/>
        <w:right w:val="none" w:sz="0" w:space="0" w:color="auto"/>
      </w:divBdr>
    </w:div>
    <w:div w:id="383255019">
      <w:bodyDiv w:val="1"/>
      <w:marLeft w:val="0"/>
      <w:marRight w:val="0"/>
      <w:marTop w:val="0"/>
      <w:marBottom w:val="0"/>
      <w:divBdr>
        <w:top w:val="none" w:sz="0" w:space="0" w:color="auto"/>
        <w:left w:val="none" w:sz="0" w:space="0" w:color="auto"/>
        <w:bottom w:val="none" w:sz="0" w:space="0" w:color="auto"/>
        <w:right w:val="none" w:sz="0" w:space="0" w:color="auto"/>
      </w:divBdr>
    </w:div>
    <w:div w:id="383603554">
      <w:bodyDiv w:val="1"/>
      <w:marLeft w:val="0"/>
      <w:marRight w:val="0"/>
      <w:marTop w:val="0"/>
      <w:marBottom w:val="0"/>
      <w:divBdr>
        <w:top w:val="none" w:sz="0" w:space="0" w:color="auto"/>
        <w:left w:val="none" w:sz="0" w:space="0" w:color="auto"/>
        <w:bottom w:val="none" w:sz="0" w:space="0" w:color="auto"/>
        <w:right w:val="none" w:sz="0" w:space="0" w:color="auto"/>
      </w:divBdr>
    </w:div>
    <w:div w:id="385225718">
      <w:bodyDiv w:val="1"/>
      <w:marLeft w:val="0"/>
      <w:marRight w:val="0"/>
      <w:marTop w:val="0"/>
      <w:marBottom w:val="0"/>
      <w:divBdr>
        <w:top w:val="none" w:sz="0" w:space="0" w:color="auto"/>
        <w:left w:val="none" w:sz="0" w:space="0" w:color="auto"/>
        <w:bottom w:val="none" w:sz="0" w:space="0" w:color="auto"/>
        <w:right w:val="none" w:sz="0" w:space="0" w:color="auto"/>
      </w:divBdr>
      <w:divsChild>
        <w:div w:id="1788617264">
          <w:marLeft w:val="0"/>
          <w:marRight w:val="0"/>
          <w:marTop w:val="0"/>
          <w:marBottom w:val="0"/>
          <w:divBdr>
            <w:top w:val="none" w:sz="0" w:space="0" w:color="auto"/>
            <w:left w:val="none" w:sz="0" w:space="0" w:color="auto"/>
            <w:bottom w:val="none" w:sz="0" w:space="0" w:color="auto"/>
            <w:right w:val="none" w:sz="0" w:space="0" w:color="auto"/>
          </w:divBdr>
        </w:div>
      </w:divsChild>
    </w:div>
    <w:div w:id="386682053">
      <w:bodyDiv w:val="1"/>
      <w:marLeft w:val="0"/>
      <w:marRight w:val="0"/>
      <w:marTop w:val="0"/>
      <w:marBottom w:val="0"/>
      <w:divBdr>
        <w:top w:val="none" w:sz="0" w:space="0" w:color="auto"/>
        <w:left w:val="none" w:sz="0" w:space="0" w:color="auto"/>
        <w:bottom w:val="none" w:sz="0" w:space="0" w:color="auto"/>
        <w:right w:val="none" w:sz="0" w:space="0" w:color="auto"/>
      </w:divBdr>
    </w:div>
    <w:div w:id="388114667">
      <w:bodyDiv w:val="1"/>
      <w:marLeft w:val="0"/>
      <w:marRight w:val="0"/>
      <w:marTop w:val="0"/>
      <w:marBottom w:val="0"/>
      <w:divBdr>
        <w:top w:val="none" w:sz="0" w:space="0" w:color="auto"/>
        <w:left w:val="none" w:sz="0" w:space="0" w:color="auto"/>
        <w:bottom w:val="none" w:sz="0" w:space="0" w:color="auto"/>
        <w:right w:val="none" w:sz="0" w:space="0" w:color="auto"/>
      </w:divBdr>
    </w:div>
    <w:div w:id="389622984">
      <w:bodyDiv w:val="1"/>
      <w:marLeft w:val="0"/>
      <w:marRight w:val="0"/>
      <w:marTop w:val="0"/>
      <w:marBottom w:val="0"/>
      <w:divBdr>
        <w:top w:val="none" w:sz="0" w:space="0" w:color="auto"/>
        <w:left w:val="none" w:sz="0" w:space="0" w:color="auto"/>
        <w:bottom w:val="none" w:sz="0" w:space="0" w:color="auto"/>
        <w:right w:val="none" w:sz="0" w:space="0" w:color="auto"/>
      </w:divBdr>
    </w:div>
    <w:div w:id="390159218">
      <w:bodyDiv w:val="1"/>
      <w:marLeft w:val="0"/>
      <w:marRight w:val="0"/>
      <w:marTop w:val="0"/>
      <w:marBottom w:val="0"/>
      <w:divBdr>
        <w:top w:val="none" w:sz="0" w:space="0" w:color="auto"/>
        <w:left w:val="none" w:sz="0" w:space="0" w:color="auto"/>
        <w:bottom w:val="none" w:sz="0" w:space="0" w:color="auto"/>
        <w:right w:val="none" w:sz="0" w:space="0" w:color="auto"/>
      </w:divBdr>
    </w:div>
    <w:div w:id="390346218">
      <w:bodyDiv w:val="1"/>
      <w:marLeft w:val="0"/>
      <w:marRight w:val="0"/>
      <w:marTop w:val="0"/>
      <w:marBottom w:val="0"/>
      <w:divBdr>
        <w:top w:val="none" w:sz="0" w:space="0" w:color="auto"/>
        <w:left w:val="none" w:sz="0" w:space="0" w:color="auto"/>
        <w:bottom w:val="none" w:sz="0" w:space="0" w:color="auto"/>
        <w:right w:val="none" w:sz="0" w:space="0" w:color="auto"/>
      </w:divBdr>
    </w:div>
    <w:div w:id="390542908">
      <w:bodyDiv w:val="1"/>
      <w:marLeft w:val="0"/>
      <w:marRight w:val="0"/>
      <w:marTop w:val="0"/>
      <w:marBottom w:val="0"/>
      <w:divBdr>
        <w:top w:val="none" w:sz="0" w:space="0" w:color="auto"/>
        <w:left w:val="none" w:sz="0" w:space="0" w:color="auto"/>
        <w:bottom w:val="none" w:sz="0" w:space="0" w:color="auto"/>
        <w:right w:val="none" w:sz="0" w:space="0" w:color="auto"/>
      </w:divBdr>
    </w:div>
    <w:div w:id="390857922">
      <w:bodyDiv w:val="1"/>
      <w:marLeft w:val="0"/>
      <w:marRight w:val="0"/>
      <w:marTop w:val="0"/>
      <w:marBottom w:val="0"/>
      <w:divBdr>
        <w:top w:val="none" w:sz="0" w:space="0" w:color="auto"/>
        <w:left w:val="none" w:sz="0" w:space="0" w:color="auto"/>
        <w:bottom w:val="none" w:sz="0" w:space="0" w:color="auto"/>
        <w:right w:val="none" w:sz="0" w:space="0" w:color="auto"/>
      </w:divBdr>
    </w:div>
    <w:div w:id="390858209">
      <w:bodyDiv w:val="1"/>
      <w:marLeft w:val="0"/>
      <w:marRight w:val="0"/>
      <w:marTop w:val="0"/>
      <w:marBottom w:val="0"/>
      <w:divBdr>
        <w:top w:val="none" w:sz="0" w:space="0" w:color="auto"/>
        <w:left w:val="none" w:sz="0" w:space="0" w:color="auto"/>
        <w:bottom w:val="none" w:sz="0" w:space="0" w:color="auto"/>
        <w:right w:val="none" w:sz="0" w:space="0" w:color="auto"/>
      </w:divBdr>
    </w:div>
    <w:div w:id="392700191">
      <w:bodyDiv w:val="1"/>
      <w:marLeft w:val="0"/>
      <w:marRight w:val="0"/>
      <w:marTop w:val="0"/>
      <w:marBottom w:val="0"/>
      <w:divBdr>
        <w:top w:val="none" w:sz="0" w:space="0" w:color="auto"/>
        <w:left w:val="none" w:sz="0" w:space="0" w:color="auto"/>
        <w:bottom w:val="none" w:sz="0" w:space="0" w:color="auto"/>
        <w:right w:val="none" w:sz="0" w:space="0" w:color="auto"/>
      </w:divBdr>
    </w:div>
    <w:div w:id="394281604">
      <w:bodyDiv w:val="1"/>
      <w:marLeft w:val="0"/>
      <w:marRight w:val="0"/>
      <w:marTop w:val="0"/>
      <w:marBottom w:val="0"/>
      <w:divBdr>
        <w:top w:val="none" w:sz="0" w:space="0" w:color="auto"/>
        <w:left w:val="none" w:sz="0" w:space="0" w:color="auto"/>
        <w:bottom w:val="none" w:sz="0" w:space="0" w:color="auto"/>
        <w:right w:val="none" w:sz="0" w:space="0" w:color="auto"/>
      </w:divBdr>
    </w:div>
    <w:div w:id="394738156">
      <w:bodyDiv w:val="1"/>
      <w:marLeft w:val="0"/>
      <w:marRight w:val="0"/>
      <w:marTop w:val="0"/>
      <w:marBottom w:val="0"/>
      <w:divBdr>
        <w:top w:val="none" w:sz="0" w:space="0" w:color="auto"/>
        <w:left w:val="none" w:sz="0" w:space="0" w:color="auto"/>
        <w:bottom w:val="none" w:sz="0" w:space="0" w:color="auto"/>
        <w:right w:val="none" w:sz="0" w:space="0" w:color="auto"/>
      </w:divBdr>
    </w:div>
    <w:div w:id="395475076">
      <w:bodyDiv w:val="1"/>
      <w:marLeft w:val="0"/>
      <w:marRight w:val="0"/>
      <w:marTop w:val="0"/>
      <w:marBottom w:val="0"/>
      <w:divBdr>
        <w:top w:val="none" w:sz="0" w:space="0" w:color="auto"/>
        <w:left w:val="none" w:sz="0" w:space="0" w:color="auto"/>
        <w:bottom w:val="none" w:sz="0" w:space="0" w:color="auto"/>
        <w:right w:val="none" w:sz="0" w:space="0" w:color="auto"/>
      </w:divBdr>
    </w:div>
    <w:div w:id="396316902">
      <w:bodyDiv w:val="1"/>
      <w:marLeft w:val="0"/>
      <w:marRight w:val="0"/>
      <w:marTop w:val="0"/>
      <w:marBottom w:val="0"/>
      <w:divBdr>
        <w:top w:val="none" w:sz="0" w:space="0" w:color="auto"/>
        <w:left w:val="none" w:sz="0" w:space="0" w:color="auto"/>
        <w:bottom w:val="none" w:sz="0" w:space="0" w:color="auto"/>
        <w:right w:val="none" w:sz="0" w:space="0" w:color="auto"/>
      </w:divBdr>
    </w:div>
    <w:div w:id="397022045">
      <w:bodyDiv w:val="1"/>
      <w:marLeft w:val="0"/>
      <w:marRight w:val="0"/>
      <w:marTop w:val="0"/>
      <w:marBottom w:val="0"/>
      <w:divBdr>
        <w:top w:val="none" w:sz="0" w:space="0" w:color="auto"/>
        <w:left w:val="none" w:sz="0" w:space="0" w:color="auto"/>
        <w:bottom w:val="none" w:sz="0" w:space="0" w:color="auto"/>
        <w:right w:val="none" w:sz="0" w:space="0" w:color="auto"/>
      </w:divBdr>
    </w:div>
    <w:div w:id="397477792">
      <w:bodyDiv w:val="1"/>
      <w:marLeft w:val="0"/>
      <w:marRight w:val="0"/>
      <w:marTop w:val="0"/>
      <w:marBottom w:val="0"/>
      <w:divBdr>
        <w:top w:val="none" w:sz="0" w:space="0" w:color="auto"/>
        <w:left w:val="none" w:sz="0" w:space="0" w:color="auto"/>
        <w:bottom w:val="none" w:sz="0" w:space="0" w:color="auto"/>
        <w:right w:val="none" w:sz="0" w:space="0" w:color="auto"/>
      </w:divBdr>
    </w:div>
    <w:div w:id="397750407">
      <w:bodyDiv w:val="1"/>
      <w:marLeft w:val="0"/>
      <w:marRight w:val="0"/>
      <w:marTop w:val="0"/>
      <w:marBottom w:val="0"/>
      <w:divBdr>
        <w:top w:val="none" w:sz="0" w:space="0" w:color="auto"/>
        <w:left w:val="none" w:sz="0" w:space="0" w:color="auto"/>
        <w:bottom w:val="none" w:sz="0" w:space="0" w:color="auto"/>
        <w:right w:val="none" w:sz="0" w:space="0" w:color="auto"/>
      </w:divBdr>
    </w:div>
    <w:div w:id="398329014">
      <w:bodyDiv w:val="1"/>
      <w:marLeft w:val="0"/>
      <w:marRight w:val="0"/>
      <w:marTop w:val="0"/>
      <w:marBottom w:val="0"/>
      <w:divBdr>
        <w:top w:val="none" w:sz="0" w:space="0" w:color="auto"/>
        <w:left w:val="none" w:sz="0" w:space="0" w:color="auto"/>
        <w:bottom w:val="none" w:sz="0" w:space="0" w:color="auto"/>
        <w:right w:val="none" w:sz="0" w:space="0" w:color="auto"/>
      </w:divBdr>
    </w:div>
    <w:div w:id="398406717">
      <w:bodyDiv w:val="1"/>
      <w:marLeft w:val="0"/>
      <w:marRight w:val="0"/>
      <w:marTop w:val="0"/>
      <w:marBottom w:val="0"/>
      <w:divBdr>
        <w:top w:val="none" w:sz="0" w:space="0" w:color="auto"/>
        <w:left w:val="none" w:sz="0" w:space="0" w:color="auto"/>
        <w:bottom w:val="none" w:sz="0" w:space="0" w:color="auto"/>
        <w:right w:val="none" w:sz="0" w:space="0" w:color="auto"/>
      </w:divBdr>
    </w:div>
    <w:div w:id="399639500">
      <w:bodyDiv w:val="1"/>
      <w:marLeft w:val="0"/>
      <w:marRight w:val="0"/>
      <w:marTop w:val="0"/>
      <w:marBottom w:val="0"/>
      <w:divBdr>
        <w:top w:val="none" w:sz="0" w:space="0" w:color="auto"/>
        <w:left w:val="none" w:sz="0" w:space="0" w:color="auto"/>
        <w:bottom w:val="none" w:sz="0" w:space="0" w:color="auto"/>
        <w:right w:val="none" w:sz="0" w:space="0" w:color="auto"/>
      </w:divBdr>
    </w:div>
    <w:div w:id="401409032">
      <w:bodyDiv w:val="1"/>
      <w:marLeft w:val="0"/>
      <w:marRight w:val="0"/>
      <w:marTop w:val="0"/>
      <w:marBottom w:val="0"/>
      <w:divBdr>
        <w:top w:val="none" w:sz="0" w:space="0" w:color="auto"/>
        <w:left w:val="none" w:sz="0" w:space="0" w:color="auto"/>
        <w:bottom w:val="none" w:sz="0" w:space="0" w:color="auto"/>
        <w:right w:val="none" w:sz="0" w:space="0" w:color="auto"/>
      </w:divBdr>
    </w:div>
    <w:div w:id="404306045">
      <w:bodyDiv w:val="1"/>
      <w:marLeft w:val="0"/>
      <w:marRight w:val="0"/>
      <w:marTop w:val="0"/>
      <w:marBottom w:val="0"/>
      <w:divBdr>
        <w:top w:val="none" w:sz="0" w:space="0" w:color="auto"/>
        <w:left w:val="none" w:sz="0" w:space="0" w:color="auto"/>
        <w:bottom w:val="none" w:sz="0" w:space="0" w:color="auto"/>
        <w:right w:val="none" w:sz="0" w:space="0" w:color="auto"/>
      </w:divBdr>
    </w:div>
    <w:div w:id="404769774">
      <w:bodyDiv w:val="1"/>
      <w:marLeft w:val="0"/>
      <w:marRight w:val="0"/>
      <w:marTop w:val="0"/>
      <w:marBottom w:val="0"/>
      <w:divBdr>
        <w:top w:val="none" w:sz="0" w:space="0" w:color="auto"/>
        <w:left w:val="none" w:sz="0" w:space="0" w:color="auto"/>
        <w:bottom w:val="none" w:sz="0" w:space="0" w:color="auto"/>
        <w:right w:val="none" w:sz="0" w:space="0" w:color="auto"/>
      </w:divBdr>
    </w:div>
    <w:div w:id="408111864">
      <w:bodyDiv w:val="1"/>
      <w:marLeft w:val="0"/>
      <w:marRight w:val="0"/>
      <w:marTop w:val="0"/>
      <w:marBottom w:val="0"/>
      <w:divBdr>
        <w:top w:val="none" w:sz="0" w:space="0" w:color="auto"/>
        <w:left w:val="none" w:sz="0" w:space="0" w:color="auto"/>
        <w:bottom w:val="none" w:sz="0" w:space="0" w:color="auto"/>
        <w:right w:val="none" w:sz="0" w:space="0" w:color="auto"/>
      </w:divBdr>
    </w:div>
    <w:div w:id="408504627">
      <w:bodyDiv w:val="1"/>
      <w:marLeft w:val="0"/>
      <w:marRight w:val="0"/>
      <w:marTop w:val="0"/>
      <w:marBottom w:val="0"/>
      <w:divBdr>
        <w:top w:val="none" w:sz="0" w:space="0" w:color="auto"/>
        <w:left w:val="none" w:sz="0" w:space="0" w:color="auto"/>
        <w:bottom w:val="none" w:sz="0" w:space="0" w:color="auto"/>
        <w:right w:val="none" w:sz="0" w:space="0" w:color="auto"/>
      </w:divBdr>
    </w:div>
    <w:div w:id="408700730">
      <w:bodyDiv w:val="1"/>
      <w:marLeft w:val="0"/>
      <w:marRight w:val="0"/>
      <w:marTop w:val="0"/>
      <w:marBottom w:val="0"/>
      <w:divBdr>
        <w:top w:val="none" w:sz="0" w:space="0" w:color="auto"/>
        <w:left w:val="none" w:sz="0" w:space="0" w:color="auto"/>
        <w:bottom w:val="none" w:sz="0" w:space="0" w:color="auto"/>
        <w:right w:val="none" w:sz="0" w:space="0" w:color="auto"/>
      </w:divBdr>
    </w:div>
    <w:div w:id="409348406">
      <w:bodyDiv w:val="1"/>
      <w:marLeft w:val="0"/>
      <w:marRight w:val="0"/>
      <w:marTop w:val="0"/>
      <w:marBottom w:val="0"/>
      <w:divBdr>
        <w:top w:val="none" w:sz="0" w:space="0" w:color="auto"/>
        <w:left w:val="none" w:sz="0" w:space="0" w:color="auto"/>
        <w:bottom w:val="none" w:sz="0" w:space="0" w:color="auto"/>
        <w:right w:val="none" w:sz="0" w:space="0" w:color="auto"/>
      </w:divBdr>
    </w:div>
    <w:div w:id="409810334">
      <w:bodyDiv w:val="1"/>
      <w:marLeft w:val="0"/>
      <w:marRight w:val="0"/>
      <w:marTop w:val="0"/>
      <w:marBottom w:val="0"/>
      <w:divBdr>
        <w:top w:val="none" w:sz="0" w:space="0" w:color="auto"/>
        <w:left w:val="none" w:sz="0" w:space="0" w:color="auto"/>
        <w:bottom w:val="none" w:sz="0" w:space="0" w:color="auto"/>
        <w:right w:val="none" w:sz="0" w:space="0" w:color="auto"/>
      </w:divBdr>
    </w:div>
    <w:div w:id="410393542">
      <w:bodyDiv w:val="1"/>
      <w:marLeft w:val="0"/>
      <w:marRight w:val="0"/>
      <w:marTop w:val="0"/>
      <w:marBottom w:val="0"/>
      <w:divBdr>
        <w:top w:val="none" w:sz="0" w:space="0" w:color="auto"/>
        <w:left w:val="none" w:sz="0" w:space="0" w:color="auto"/>
        <w:bottom w:val="none" w:sz="0" w:space="0" w:color="auto"/>
        <w:right w:val="none" w:sz="0" w:space="0" w:color="auto"/>
      </w:divBdr>
    </w:div>
    <w:div w:id="411700208">
      <w:bodyDiv w:val="1"/>
      <w:marLeft w:val="0"/>
      <w:marRight w:val="0"/>
      <w:marTop w:val="0"/>
      <w:marBottom w:val="0"/>
      <w:divBdr>
        <w:top w:val="none" w:sz="0" w:space="0" w:color="auto"/>
        <w:left w:val="none" w:sz="0" w:space="0" w:color="auto"/>
        <w:bottom w:val="none" w:sz="0" w:space="0" w:color="auto"/>
        <w:right w:val="none" w:sz="0" w:space="0" w:color="auto"/>
      </w:divBdr>
    </w:div>
    <w:div w:id="415129711">
      <w:bodyDiv w:val="1"/>
      <w:marLeft w:val="0"/>
      <w:marRight w:val="0"/>
      <w:marTop w:val="0"/>
      <w:marBottom w:val="0"/>
      <w:divBdr>
        <w:top w:val="none" w:sz="0" w:space="0" w:color="auto"/>
        <w:left w:val="none" w:sz="0" w:space="0" w:color="auto"/>
        <w:bottom w:val="none" w:sz="0" w:space="0" w:color="auto"/>
        <w:right w:val="none" w:sz="0" w:space="0" w:color="auto"/>
      </w:divBdr>
    </w:div>
    <w:div w:id="415979017">
      <w:bodyDiv w:val="1"/>
      <w:marLeft w:val="0"/>
      <w:marRight w:val="0"/>
      <w:marTop w:val="0"/>
      <w:marBottom w:val="0"/>
      <w:divBdr>
        <w:top w:val="none" w:sz="0" w:space="0" w:color="auto"/>
        <w:left w:val="none" w:sz="0" w:space="0" w:color="auto"/>
        <w:bottom w:val="none" w:sz="0" w:space="0" w:color="auto"/>
        <w:right w:val="none" w:sz="0" w:space="0" w:color="auto"/>
      </w:divBdr>
    </w:div>
    <w:div w:id="416287985">
      <w:bodyDiv w:val="1"/>
      <w:marLeft w:val="0"/>
      <w:marRight w:val="0"/>
      <w:marTop w:val="0"/>
      <w:marBottom w:val="0"/>
      <w:divBdr>
        <w:top w:val="none" w:sz="0" w:space="0" w:color="auto"/>
        <w:left w:val="none" w:sz="0" w:space="0" w:color="auto"/>
        <w:bottom w:val="none" w:sz="0" w:space="0" w:color="auto"/>
        <w:right w:val="none" w:sz="0" w:space="0" w:color="auto"/>
      </w:divBdr>
    </w:div>
    <w:div w:id="416289653">
      <w:bodyDiv w:val="1"/>
      <w:marLeft w:val="0"/>
      <w:marRight w:val="0"/>
      <w:marTop w:val="0"/>
      <w:marBottom w:val="0"/>
      <w:divBdr>
        <w:top w:val="none" w:sz="0" w:space="0" w:color="auto"/>
        <w:left w:val="none" w:sz="0" w:space="0" w:color="auto"/>
        <w:bottom w:val="none" w:sz="0" w:space="0" w:color="auto"/>
        <w:right w:val="none" w:sz="0" w:space="0" w:color="auto"/>
      </w:divBdr>
    </w:div>
    <w:div w:id="416290733">
      <w:bodyDiv w:val="1"/>
      <w:marLeft w:val="0"/>
      <w:marRight w:val="0"/>
      <w:marTop w:val="0"/>
      <w:marBottom w:val="0"/>
      <w:divBdr>
        <w:top w:val="none" w:sz="0" w:space="0" w:color="auto"/>
        <w:left w:val="none" w:sz="0" w:space="0" w:color="auto"/>
        <w:bottom w:val="none" w:sz="0" w:space="0" w:color="auto"/>
        <w:right w:val="none" w:sz="0" w:space="0" w:color="auto"/>
      </w:divBdr>
    </w:div>
    <w:div w:id="416367756">
      <w:bodyDiv w:val="1"/>
      <w:marLeft w:val="0"/>
      <w:marRight w:val="0"/>
      <w:marTop w:val="0"/>
      <w:marBottom w:val="0"/>
      <w:divBdr>
        <w:top w:val="none" w:sz="0" w:space="0" w:color="auto"/>
        <w:left w:val="none" w:sz="0" w:space="0" w:color="auto"/>
        <w:bottom w:val="none" w:sz="0" w:space="0" w:color="auto"/>
        <w:right w:val="none" w:sz="0" w:space="0" w:color="auto"/>
      </w:divBdr>
    </w:div>
    <w:div w:id="416370601">
      <w:bodyDiv w:val="1"/>
      <w:marLeft w:val="0"/>
      <w:marRight w:val="0"/>
      <w:marTop w:val="0"/>
      <w:marBottom w:val="0"/>
      <w:divBdr>
        <w:top w:val="none" w:sz="0" w:space="0" w:color="auto"/>
        <w:left w:val="none" w:sz="0" w:space="0" w:color="auto"/>
        <w:bottom w:val="none" w:sz="0" w:space="0" w:color="auto"/>
        <w:right w:val="none" w:sz="0" w:space="0" w:color="auto"/>
      </w:divBdr>
    </w:div>
    <w:div w:id="420105204">
      <w:bodyDiv w:val="1"/>
      <w:marLeft w:val="0"/>
      <w:marRight w:val="0"/>
      <w:marTop w:val="0"/>
      <w:marBottom w:val="0"/>
      <w:divBdr>
        <w:top w:val="none" w:sz="0" w:space="0" w:color="auto"/>
        <w:left w:val="none" w:sz="0" w:space="0" w:color="auto"/>
        <w:bottom w:val="none" w:sz="0" w:space="0" w:color="auto"/>
        <w:right w:val="none" w:sz="0" w:space="0" w:color="auto"/>
      </w:divBdr>
    </w:div>
    <w:div w:id="425688779">
      <w:bodyDiv w:val="1"/>
      <w:marLeft w:val="0"/>
      <w:marRight w:val="0"/>
      <w:marTop w:val="0"/>
      <w:marBottom w:val="0"/>
      <w:divBdr>
        <w:top w:val="none" w:sz="0" w:space="0" w:color="auto"/>
        <w:left w:val="none" w:sz="0" w:space="0" w:color="auto"/>
        <w:bottom w:val="none" w:sz="0" w:space="0" w:color="auto"/>
        <w:right w:val="none" w:sz="0" w:space="0" w:color="auto"/>
      </w:divBdr>
    </w:div>
    <w:div w:id="426343439">
      <w:bodyDiv w:val="1"/>
      <w:marLeft w:val="0"/>
      <w:marRight w:val="0"/>
      <w:marTop w:val="0"/>
      <w:marBottom w:val="0"/>
      <w:divBdr>
        <w:top w:val="none" w:sz="0" w:space="0" w:color="auto"/>
        <w:left w:val="none" w:sz="0" w:space="0" w:color="auto"/>
        <w:bottom w:val="none" w:sz="0" w:space="0" w:color="auto"/>
        <w:right w:val="none" w:sz="0" w:space="0" w:color="auto"/>
      </w:divBdr>
    </w:div>
    <w:div w:id="430392474">
      <w:bodyDiv w:val="1"/>
      <w:marLeft w:val="0"/>
      <w:marRight w:val="0"/>
      <w:marTop w:val="0"/>
      <w:marBottom w:val="0"/>
      <w:divBdr>
        <w:top w:val="none" w:sz="0" w:space="0" w:color="auto"/>
        <w:left w:val="none" w:sz="0" w:space="0" w:color="auto"/>
        <w:bottom w:val="none" w:sz="0" w:space="0" w:color="auto"/>
        <w:right w:val="none" w:sz="0" w:space="0" w:color="auto"/>
      </w:divBdr>
    </w:div>
    <w:div w:id="430468962">
      <w:bodyDiv w:val="1"/>
      <w:marLeft w:val="0"/>
      <w:marRight w:val="0"/>
      <w:marTop w:val="0"/>
      <w:marBottom w:val="0"/>
      <w:divBdr>
        <w:top w:val="none" w:sz="0" w:space="0" w:color="auto"/>
        <w:left w:val="none" w:sz="0" w:space="0" w:color="auto"/>
        <w:bottom w:val="none" w:sz="0" w:space="0" w:color="auto"/>
        <w:right w:val="none" w:sz="0" w:space="0" w:color="auto"/>
      </w:divBdr>
    </w:div>
    <w:div w:id="431753443">
      <w:bodyDiv w:val="1"/>
      <w:marLeft w:val="0"/>
      <w:marRight w:val="0"/>
      <w:marTop w:val="0"/>
      <w:marBottom w:val="0"/>
      <w:divBdr>
        <w:top w:val="none" w:sz="0" w:space="0" w:color="auto"/>
        <w:left w:val="none" w:sz="0" w:space="0" w:color="auto"/>
        <w:bottom w:val="none" w:sz="0" w:space="0" w:color="auto"/>
        <w:right w:val="none" w:sz="0" w:space="0" w:color="auto"/>
      </w:divBdr>
    </w:div>
    <w:div w:id="432895258">
      <w:bodyDiv w:val="1"/>
      <w:marLeft w:val="0"/>
      <w:marRight w:val="0"/>
      <w:marTop w:val="0"/>
      <w:marBottom w:val="0"/>
      <w:divBdr>
        <w:top w:val="none" w:sz="0" w:space="0" w:color="auto"/>
        <w:left w:val="none" w:sz="0" w:space="0" w:color="auto"/>
        <w:bottom w:val="none" w:sz="0" w:space="0" w:color="auto"/>
        <w:right w:val="none" w:sz="0" w:space="0" w:color="auto"/>
      </w:divBdr>
    </w:div>
    <w:div w:id="433013263">
      <w:bodyDiv w:val="1"/>
      <w:marLeft w:val="0"/>
      <w:marRight w:val="0"/>
      <w:marTop w:val="0"/>
      <w:marBottom w:val="0"/>
      <w:divBdr>
        <w:top w:val="none" w:sz="0" w:space="0" w:color="auto"/>
        <w:left w:val="none" w:sz="0" w:space="0" w:color="auto"/>
        <w:bottom w:val="none" w:sz="0" w:space="0" w:color="auto"/>
        <w:right w:val="none" w:sz="0" w:space="0" w:color="auto"/>
      </w:divBdr>
    </w:div>
    <w:div w:id="434060575">
      <w:bodyDiv w:val="1"/>
      <w:marLeft w:val="0"/>
      <w:marRight w:val="0"/>
      <w:marTop w:val="0"/>
      <w:marBottom w:val="0"/>
      <w:divBdr>
        <w:top w:val="none" w:sz="0" w:space="0" w:color="auto"/>
        <w:left w:val="none" w:sz="0" w:space="0" w:color="auto"/>
        <w:bottom w:val="none" w:sz="0" w:space="0" w:color="auto"/>
        <w:right w:val="none" w:sz="0" w:space="0" w:color="auto"/>
      </w:divBdr>
    </w:div>
    <w:div w:id="436408531">
      <w:bodyDiv w:val="1"/>
      <w:marLeft w:val="0"/>
      <w:marRight w:val="0"/>
      <w:marTop w:val="0"/>
      <w:marBottom w:val="0"/>
      <w:divBdr>
        <w:top w:val="none" w:sz="0" w:space="0" w:color="auto"/>
        <w:left w:val="none" w:sz="0" w:space="0" w:color="auto"/>
        <w:bottom w:val="none" w:sz="0" w:space="0" w:color="auto"/>
        <w:right w:val="none" w:sz="0" w:space="0" w:color="auto"/>
      </w:divBdr>
    </w:div>
    <w:div w:id="436482900">
      <w:bodyDiv w:val="1"/>
      <w:marLeft w:val="0"/>
      <w:marRight w:val="0"/>
      <w:marTop w:val="0"/>
      <w:marBottom w:val="0"/>
      <w:divBdr>
        <w:top w:val="none" w:sz="0" w:space="0" w:color="auto"/>
        <w:left w:val="none" w:sz="0" w:space="0" w:color="auto"/>
        <w:bottom w:val="none" w:sz="0" w:space="0" w:color="auto"/>
        <w:right w:val="none" w:sz="0" w:space="0" w:color="auto"/>
      </w:divBdr>
    </w:div>
    <w:div w:id="437213351">
      <w:bodyDiv w:val="1"/>
      <w:marLeft w:val="0"/>
      <w:marRight w:val="0"/>
      <w:marTop w:val="0"/>
      <w:marBottom w:val="0"/>
      <w:divBdr>
        <w:top w:val="none" w:sz="0" w:space="0" w:color="auto"/>
        <w:left w:val="none" w:sz="0" w:space="0" w:color="auto"/>
        <w:bottom w:val="none" w:sz="0" w:space="0" w:color="auto"/>
        <w:right w:val="none" w:sz="0" w:space="0" w:color="auto"/>
      </w:divBdr>
    </w:div>
    <w:div w:id="439644644">
      <w:bodyDiv w:val="1"/>
      <w:marLeft w:val="0"/>
      <w:marRight w:val="0"/>
      <w:marTop w:val="0"/>
      <w:marBottom w:val="0"/>
      <w:divBdr>
        <w:top w:val="none" w:sz="0" w:space="0" w:color="auto"/>
        <w:left w:val="none" w:sz="0" w:space="0" w:color="auto"/>
        <w:bottom w:val="none" w:sz="0" w:space="0" w:color="auto"/>
        <w:right w:val="none" w:sz="0" w:space="0" w:color="auto"/>
      </w:divBdr>
    </w:div>
    <w:div w:id="439833460">
      <w:bodyDiv w:val="1"/>
      <w:marLeft w:val="0"/>
      <w:marRight w:val="0"/>
      <w:marTop w:val="0"/>
      <w:marBottom w:val="0"/>
      <w:divBdr>
        <w:top w:val="none" w:sz="0" w:space="0" w:color="auto"/>
        <w:left w:val="none" w:sz="0" w:space="0" w:color="auto"/>
        <w:bottom w:val="none" w:sz="0" w:space="0" w:color="auto"/>
        <w:right w:val="none" w:sz="0" w:space="0" w:color="auto"/>
      </w:divBdr>
    </w:div>
    <w:div w:id="441263272">
      <w:bodyDiv w:val="1"/>
      <w:marLeft w:val="0"/>
      <w:marRight w:val="0"/>
      <w:marTop w:val="0"/>
      <w:marBottom w:val="0"/>
      <w:divBdr>
        <w:top w:val="none" w:sz="0" w:space="0" w:color="auto"/>
        <w:left w:val="none" w:sz="0" w:space="0" w:color="auto"/>
        <w:bottom w:val="none" w:sz="0" w:space="0" w:color="auto"/>
        <w:right w:val="none" w:sz="0" w:space="0" w:color="auto"/>
      </w:divBdr>
    </w:div>
    <w:div w:id="442192899">
      <w:bodyDiv w:val="1"/>
      <w:marLeft w:val="0"/>
      <w:marRight w:val="0"/>
      <w:marTop w:val="0"/>
      <w:marBottom w:val="0"/>
      <w:divBdr>
        <w:top w:val="none" w:sz="0" w:space="0" w:color="auto"/>
        <w:left w:val="none" w:sz="0" w:space="0" w:color="auto"/>
        <w:bottom w:val="none" w:sz="0" w:space="0" w:color="auto"/>
        <w:right w:val="none" w:sz="0" w:space="0" w:color="auto"/>
      </w:divBdr>
    </w:div>
    <w:div w:id="442652395">
      <w:bodyDiv w:val="1"/>
      <w:marLeft w:val="0"/>
      <w:marRight w:val="0"/>
      <w:marTop w:val="0"/>
      <w:marBottom w:val="0"/>
      <w:divBdr>
        <w:top w:val="none" w:sz="0" w:space="0" w:color="auto"/>
        <w:left w:val="none" w:sz="0" w:space="0" w:color="auto"/>
        <w:bottom w:val="none" w:sz="0" w:space="0" w:color="auto"/>
        <w:right w:val="none" w:sz="0" w:space="0" w:color="auto"/>
      </w:divBdr>
    </w:div>
    <w:div w:id="444541022">
      <w:bodyDiv w:val="1"/>
      <w:marLeft w:val="0"/>
      <w:marRight w:val="0"/>
      <w:marTop w:val="0"/>
      <w:marBottom w:val="0"/>
      <w:divBdr>
        <w:top w:val="none" w:sz="0" w:space="0" w:color="auto"/>
        <w:left w:val="none" w:sz="0" w:space="0" w:color="auto"/>
        <w:bottom w:val="none" w:sz="0" w:space="0" w:color="auto"/>
        <w:right w:val="none" w:sz="0" w:space="0" w:color="auto"/>
      </w:divBdr>
    </w:div>
    <w:div w:id="446239533">
      <w:bodyDiv w:val="1"/>
      <w:marLeft w:val="0"/>
      <w:marRight w:val="0"/>
      <w:marTop w:val="0"/>
      <w:marBottom w:val="0"/>
      <w:divBdr>
        <w:top w:val="none" w:sz="0" w:space="0" w:color="auto"/>
        <w:left w:val="none" w:sz="0" w:space="0" w:color="auto"/>
        <w:bottom w:val="none" w:sz="0" w:space="0" w:color="auto"/>
        <w:right w:val="none" w:sz="0" w:space="0" w:color="auto"/>
      </w:divBdr>
    </w:div>
    <w:div w:id="446243919">
      <w:bodyDiv w:val="1"/>
      <w:marLeft w:val="0"/>
      <w:marRight w:val="0"/>
      <w:marTop w:val="0"/>
      <w:marBottom w:val="0"/>
      <w:divBdr>
        <w:top w:val="none" w:sz="0" w:space="0" w:color="auto"/>
        <w:left w:val="none" w:sz="0" w:space="0" w:color="auto"/>
        <w:bottom w:val="none" w:sz="0" w:space="0" w:color="auto"/>
        <w:right w:val="none" w:sz="0" w:space="0" w:color="auto"/>
      </w:divBdr>
    </w:div>
    <w:div w:id="447742490">
      <w:bodyDiv w:val="1"/>
      <w:marLeft w:val="0"/>
      <w:marRight w:val="0"/>
      <w:marTop w:val="0"/>
      <w:marBottom w:val="0"/>
      <w:divBdr>
        <w:top w:val="none" w:sz="0" w:space="0" w:color="auto"/>
        <w:left w:val="none" w:sz="0" w:space="0" w:color="auto"/>
        <w:bottom w:val="none" w:sz="0" w:space="0" w:color="auto"/>
        <w:right w:val="none" w:sz="0" w:space="0" w:color="auto"/>
      </w:divBdr>
    </w:div>
    <w:div w:id="448939670">
      <w:bodyDiv w:val="1"/>
      <w:marLeft w:val="0"/>
      <w:marRight w:val="0"/>
      <w:marTop w:val="0"/>
      <w:marBottom w:val="0"/>
      <w:divBdr>
        <w:top w:val="none" w:sz="0" w:space="0" w:color="auto"/>
        <w:left w:val="none" w:sz="0" w:space="0" w:color="auto"/>
        <w:bottom w:val="none" w:sz="0" w:space="0" w:color="auto"/>
        <w:right w:val="none" w:sz="0" w:space="0" w:color="auto"/>
      </w:divBdr>
    </w:div>
    <w:div w:id="449590271">
      <w:bodyDiv w:val="1"/>
      <w:marLeft w:val="0"/>
      <w:marRight w:val="0"/>
      <w:marTop w:val="0"/>
      <w:marBottom w:val="0"/>
      <w:divBdr>
        <w:top w:val="none" w:sz="0" w:space="0" w:color="auto"/>
        <w:left w:val="none" w:sz="0" w:space="0" w:color="auto"/>
        <w:bottom w:val="none" w:sz="0" w:space="0" w:color="auto"/>
        <w:right w:val="none" w:sz="0" w:space="0" w:color="auto"/>
      </w:divBdr>
    </w:div>
    <w:div w:id="449711990">
      <w:bodyDiv w:val="1"/>
      <w:marLeft w:val="0"/>
      <w:marRight w:val="0"/>
      <w:marTop w:val="0"/>
      <w:marBottom w:val="0"/>
      <w:divBdr>
        <w:top w:val="none" w:sz="0" w:space="0" w:color="auto"/>
        <w:left w:val="none" w:sz="0" w:space="0" w:color="auto"/>
        <w:bottom w:val="none" w:sz="0" w:space="0" w:color="auto"/>
        <w:right w:val="none" w:sz="0" w:space="0" w:color="auto"/>
      </w:divBdr>
    </w:div>
    <w:div w:id="452097454">
      <w:bodyDiv w:val="1"/>
      <w:marLeft w:val="0"/>
      <w:marRight w:val="0"/>
      <w:marTop w:val="0"/>
      <w:marBottom w:val="0"/>
      <w:divBdr>
        <w:top w:val="none" w:sz="0" w:space="0" w:color="auto"/>
        <w:left w:val="none" w:sz="0" w:space="0" w:color="auto"/>
        <w:bottom w:val="none" w:sz="0" w:space="0" w:color="auto"/>
        <w:right w:val="none" w:sz="0" w:space="0" w:color="auto"/>
      </w:divBdr>
    </w:div>
    <w:div w:id="453908528">
      <w:bodyDiv w:val="1"/>
      <w:marLeft w:val="0"/>
      <w:marRight w:val="0"/>
      <w:marTop w:val="0"/>
      <w:marBottom w:val="0"/>
      <w:divBdr>
        <w:top w:val="none" w:sz="0" w:space="0" w:color="auto"/>
        <w:left w:val="none" w:sz="0" w:space="0" w:color="auto"/>
        <w:bottom w:val="none" w:sz="0" w:space="0" w:color="auto"/>
        <w:right w:val="none" w:sz="0" w:space="0" w:color="auto"/>
      </w:divBdr>
    </w:div>
    <w:div w:id="454369104">
      <w:bodyDiv w:val="1"/>
      <w:marLeft w:val="0"/>
      <w:marRight w:val="0"/>
      <w:marTop w:val="0"/>
      <w:marBottom w:val="0"/>
      <w:divBdr>
        <w:top w:val="none" w:sz="0" w:space="0" w:color="auto"/>
        <w:left w:val="none" w:sz="0" w:space="0" w:color="auto"/>
        <w:bottom w:val="none" w:sz="0" w:space="0" w:color="auto"/>
        <w:right w:val="none" w:sz="0" w:space="0" w:color="auto"/>
      </w:divBdr>
    </w:div>
    <w:div w:id="454645229">
      <w:bodyDiv w:val="1"/>
      <w:marLeft w:val="0"/>
      <w:marRight w:val="0"/>
      <w:marTop w:val="0"/>
      <w:marBottom w:val="0"/>
      <w:divBdr>
        <w:top w:val="none" w:sz="0" w:space="0" w:color="auto"/>
        <w:left w:val="none" w:sz="0" w:space="0" w:color="auto"/>
        <w:bottom w:val="none" w:sz="0" w:space="0" w:color="auto"/>
        <w:right w:val="none" w:sz="0" w:space="0" w:color="auto"/>
      </w:divBdr>
    </w:div>
    <w:div w:id="455762033">
      <w:bodyDiv w:val="1"/>
      <w:marLeft w:val="0"/>
      <w:marRight w:val="0"/>
      <w:marTop w:val="0"/>
      <w:marBottom w:val="0"/>
      <w:divBdr>
        <w:top w:val="none" w:sz="0" w:space="0" w:color="auto"/>
        <w:left w:val="none" w:sz="0" w:space="0" w:color="auto"/>
        <w:bottom w:val="none" w:sz="0" w:space="0" w:color="auto"/>
        <w:right w:val="none" w:sz="0" w:space="0" w:color="auto"/>
      </w:divBdr>
    </w:div>
    <w:div w:id="455874439">
      <w:bodyDiv w:val="1"/>
      <w:marLeft w:val="0"/>
      <w:marRight w:val="0"/>
      <w:marTop w:val="0"/>
      <w:marBottom w:val="0"/>
      <w:divBdr>
        <w:top w:val="none" w:sz="0" w:space="0" w:color="auto"/>
        <w:left w:val="none" w:sz="0" w:space="0" w:color="auto"/>
        <w:bottom w:val="none" w:sz="0" w:space="0" w:color="auto"/>
        <w:right w:val="none" w:sz="0" w:space="0" w:color="auto"/>
      </w:divBdr>
    </w:div>
    <w:div w:id="455951558">
      <w:bodyDiv w:val="1"/>
      <w:marLeft w:val="0"/>
      <w:marRight w:val="0"/>
      <w:marTop w:val="0"/>
      <w:marBottom w:val="0"/>
      <w:divBdr>
        <w:top w:val="none" w:sz="0" w:space="0" w:color="auto"/>
        <w:left w:val="none" w:sz="0" w:space="0" w:color="auto"/>
        <w:bottom w:val="none" w:sz="0" w:space="0" w:color="auto"/>
        <w:right w:val="none" w:sz="0" w:space="0" w:color="auto"/>
      </w:divBdr>
    </w:div>
    <w:div w:id="456605740">
      <w:bodyDiv w:val="1"/>
      <w:marLeft w:val="0"/>
      <w:marRight w:val="0"/>
      <w:marTop w:val="0"/>
      <w:marBottom w:val="0"/>
      <w:divBdr>
        <w:top w:val="none" w:sz="0" w:space="0" w:color="auto"/>
        <w:left w:val="none" w:sz="0" w:space="0" w:color="auto"/>
        <w:bottom w:val="none" w:sz="0" w:space="0" w:color="auto"/>
        <w:right w:val="none" w:sz="0" w:space="0" w:color="auto"/>
      </w:divBdr>
    </w:div>
    <w:div w:id="456918752">
      <w:bodyDiv w:val="1"/>
      <w:marLeft w:val="0"/>
      <w:marRight w:val="0"/>
      <w:marTop w:val="0"/>
      <w:marBottom w:val="0"/>
      <w:divBdr>
        <w:top w:val="none" w:sz="0" w:space="0" w:color="auto"/>
        <w:left w:val="none" w:sz="0" w:space="0" w:color="auto"/>
        <w:bottom w:val="none" w:sz="0" w:space="0" w:color="auto"/>
        <w:right w:val="none" w:sz="0" w:space="0" w:color="auto"/>
      </w:divBdr>
    </w:div>
    <w:div w:id="457532277">
      <w:bodyDiv w:val="1"/>
      <w:marLeft w:val="0"/>
      <w:marRight w:val="0"/>
      <w:marTop w:val="0"/>
      <w:marBottom w:val="0"/>
      <w:divBdr>
        <w:top w:val="none" w:sz="0" w:space="0" w:color="auto"/>
        <w:left w:val="none" w:sz="0" w:space="0" w:color="auto"/>
        <w:bottom w:val="none" w:sz="0" w:space="0" w:color="auto"/>
        <w:right w:val="none" w:sz="0" w:space="0" w:color="auto"/>
      </w:divBdr>
    </w:div>
    <w:div w:id="457650470">
      <w:bodyDiv w:val="1"/>
      <w:marLeft w:val="0"/>
      <w:marRight w:val="0"/>
      <w:marTop w:val="0"/>
      <w:marBottom w:val="0"/>
      <w:divBdr>
        <w:top w:val="none" w:sz="0" w:space="0" w:color="auto"/>
        <w:left w:val="none" w:sz="0" w:space="0" w:color="auto"/>
        <w:bottom w:val="none" w:sz="0" w:space="0" w:color="auto"/>
        <w:right w:val="none" w:sz="0" w:space="0" w:color="auto"/>
      </w:divBdr>
    </w:div>
    <w:div w:id="457769515">
      <w:bodyDiv w:val="1"/>
      <w:marLeft w:val="0"/>
      <w:marRight w:val="0"/>
      <w:marTop w:val="0"/>
      <w:marBottom w:val="0"/>
      <w:divBdr>
        <w:top w:val="none" w:sz="0" w:space="0" w:color="auto"/>
        <w:left w:val="none" w:sz="0" w:space="0" w:color="auto"/>
        <w:bottom w:val="none" w:sz="0" w:space="0" w:color="auto"/>
        <w:right w:val="none" w:sz="0" w:space="0" w:color="auto"/>
      </w:divBdr>
    </w:div>
    <w:div w:id="458106906">
      <w:bodyDiv w:val="1"/>
      <w:marLeft w:val="0"/>
      <w:marRight w:val="0"/>
      <w:marTop w:val="0"/>
      <w:marBottom w:val="0"/>
      <w:divBdr>
        <w:top w:val="none" w:sz="0" w:space="0" w:color="auto"/>
        <w:left w:val="none" w:sz="0" w:space="0" w:color="auto"/>
        <w:bottom w:val="none" w:sz="0" w:space="0" w:color="auto"/>
        <w:right w:val="none" w:sz="0" w:space="0" w:color="auto"/>
      </w:divBdr>
    </w:div>
    <w:div w:id="458190479">
      <w:bodyDiv w:val="1"/>
      <w:marLeft w:val="0"/>
      <w:marRight w:val="0"/>
      <w:marTop w:val="0"/>
      <w:marBottom w:val="0"/>
      <w:divBdr>
        <w:top w:val="none" w:sz="0" w:space="0" w:color="auto"/>
        <w:left w:val="none" w:sz="0" w:space="0" w:color="auto"/>
        <w:bottom w:val="none" w:sz="0" w:space="0" w:color="auto"/>
        <w:right w:val="none" w:sz="0" w:space="0" w:color="auto"/>
      </w:divBdr>
    </w:div>
    <w:div w:id="458500051">
      <w:bodyDiv w:val="1"/>
      <w:marLeft w:val="0"/>
      <w:marRight w:val="0"/>
      <w:marTop w:val="0"/>
      <w:marBottom w:val="0"/>
      <w:divBdr>
        <w:top w:val="none" w:sz="0" w:space="0" w:color="auto"/>
        <w:left w:val="none" w:sz="0" w:space="0" w:color="auto"/>
        <w:bottom w:val="none" w:sz="0" w:space="0" w:color="auto"/>
        <w:right w:val="none" w:sz="0" w:space="0" w:color="auto"/>
      </w:divBdr>
    </w:div>
    <w:div w:id="458837119">
      <w:bodyDiv w:val="1"/>
      <w:marLeft w:val="0"/>
      <w:marRight w:val="0"/>
      <w:marTop w:val="0"/>
      <w:marBottom w:val="0"/>
      <w:divBdr>
        <w:top w:val="none" w:sz="0" w:space="0" w:color="auto"/>
        <w:left w:val="none" w:sz="0" w:space="0" w:color="auto"/>
        <w:bottom w:val="none" w:sz="0" w:space="0" w:color="auto"/>
        <w:right w:val="none" w:sz="0" w:space="0" w:color="auto"/>
      </w:divBdr>
    </w:div>
    <w:div w:id="459034470">
      <w:bodyDiv w:val="1"/>
      <w:marLeft w:val="0"/>
      <w:marRight w:val="0"/>
      <w:marTop w:val="0"/>
      <w:marBottom w:val="0"/>
      <w:divBdr>
        <w:top w:val="none" w:sz="0" w:space="0" w:color="auto"/>
        <w:left w:val="none" w:sz="0" w:space="0" w:color="auto"/>
        <w:bottom w:val="none" w:sz="0" w:space="0" w:color="auto"/>
        <w:right w:val="none" w:sz="0" w:space="0" w:color="auto"/>
      </w:divBdr>
    </w:div>
    <w:div w:id="459422055">
      <w:bodyDiv w:val="1"/>
      <w:marLeft w:val="0"/>
      <w:marRight w:val="0"/>
      <w:marTop w:val="0"/>
      <w:marBottom w:val="0"/>
      <w:divBdr>
        <w:top w:val="none" w:sz="0" w:space="0" w:color="auto"/>
        <w:left w:val="none" w:sz="0" w:space="0" w:color="auto"/>
        <w:bottom w:val="none" w:sz="0" w:space="0" w:color="auto"/>
        <w:right w:val="none" w:sz="0" w:space="0" w:color="auto"/>
      </w:divBdr>
    </w:div>
    <w:div w:id="460273183">
      <w:bodyDiv w:val="1"/>
      <w:marLeft w:val="0"/>
      <w:marRight w:val="0"/>
      <w:marTop w:val="0"/>
      <w:marBottom w:val="0"/>
      <w:divBdr>
        <w:top w:val="none" w:sz="0" w:space="0" w:color="auto"/>
        <w:left w:val="none" w:sz="0" w:space="0" w:color="auto"/>
        <w:bottom w:val="none" w:sz="0" w:space="0" w:color="auto"/>
        <w:right w:val="none" w:sz="0" w:space="0" w:color="auto"/>
      </w:divBdr>
    </w:div>
    <w:div w:id="460342492">
      <w:bodyDiv w:val="1"/>
      <w:marLeft w:val="0"/>
      <w:marRight w:val="0"/>
      <w:marTop w:val="0"/>
      <w:marBottom w:val="0"/>
      <w:divBdr>
        <w:top w:val="none" w:sz="0" w:space="0" w:color="auto"/>
        <w:left w:val="none" w:sz="0" w:space="0" w:color="auto"/>
        <w:bottom w:val="none" w:sz="0" w:space="0" w:color="auto"/>
        <w:right w:val="none" w:sz="0" w:space="0" w:color="auto"/>
      </w:divBdr>
    </w:div>
    <w:div w:id="461650802">
      <w:bodyDiv w:val="1"/>
      <w:marLeft w:val="0"/>
      <w:marRight w:val="0"/>
      <w:marTop w:val="0"/>
      <w:marBottom w:val="0"/>
      <w:divBdr>
        <w:top w:val="none" w:sz="0" w:space="0" w:color="auto"/>
        <w:left w:val="none" w:sz="0" w:space="0" w:color="auto"/>
        <w:bottom w:val="none" w:sz="0" w:space="0" w:color="auto"/>
        <w:right w:val="none" w:sz="0" w:space="0" w:color="auto"/>
      </w:divBdr>
    </w:div>
    <w:div w:id="462385120">
      <w:bodyDiv w:val="1"/>
      <w:marLeft w:val="0"/>
      <w:marRight w:val="0"/>
      <w:marTop w:val="0"/>
      <w:marBottom w:val="0"/>
      <w:divBdr>
        <w:top w:val="none" w:sz="0" w:space="0" w:color="auto"/>
        <w:left w:val="none" w:sz="0" w:space="0" w:color="auto"/>
        <w:bottom w:val="none" w:sz="0" w:space="0" w:color="auto"/>
        <w:right w:val="none" w:sz="0" w:space="0" w:color="auto"/>
      </w:divBdr>
    </w:div>
    <w:div w:id="463041628">
      <w:bodyDiv w:val="1"/>
      <w:marLeft w:val="0"/>
      <w:marRight w:val="0"/>
      <w:marTop w:val="0"/>
      <w:marBottom w:val="0"/>
      <w:divBdr>
        <w:top w:val="none" w:sz="0" w:space="0" w:color="auto"/>
        <w:left w:val="none" w:sz="0" w:space="0" w:color="auto"/>
        <w:bottom w:val="none" w:sz="0" w:space="0" w:color="auto"/>
        <w:right w:val="none" w:sz="0" w:space="0" w:color="auto"/>
      </w:divBdr>
    </w:div>
    <w:div w:id="465053181">
      <w:bodyDiv w:val="1"/>
      <w:marLeft w:val="0"/>
      <w:marRight w:val="0"/>
      <w:marTop w:val="0"/>
      <w:marBottom w:val="0"/>
      <w:divBdr>
        <w:top w:val="none" w:sz="0" w:space="0" w:color="auto"/>
        <w:left w:val="none" w:sz="0" w:space="0" w:color="auto"/>
        <w:bottom w:val="none" w:sz="0" w:space="0" w:color="auto"/>
        <w:right w:val="none" w:sz="0" w:space="0" w:color="auto"/>
      </w:divBdr>
    </w:div>
    <w:div w:id="465777432">
      <w:bodyDiv w:val="1"/>
      <w:marLeft w:val="0"/>
      <w:marRight w:val="0"/>
      <w:marTop w:val="0"/>
      <w:marBottom w:val="0"/>
      <w:divBdr>
        <w:top w:val="none" w:sz="0" w:space="0" w:color="auto"/>
        <w:left w:val="none" w:sz="0" w:space="0" w:color="auto"/>
        <w:bottom w:val="none" w:sz="0" w:space="0" w:color="auto"/>
        <w:right w:val="none" w:sz="0" w:space="0" w:color="auto"/>
      </w:divBdr>
    </w:div>
    <w:div w:id="466045886">
      <w:bodyDiv w:val="1"/>
      <w:marLeft w:val="0"/>
      <w:marRight w:val="0"/>
      <w:marTop w:val="0"/>
      <w:marBottom w:val="0"/>
      <w:divBdr>
        <w:top w:val="none" w:sz="0" w:space="0" w:color="auto"/>
        <w:left w:val="none" w:sz="0" w:space="0" w:color="auto"/>
        <w:bottom w:val="none" w:sz="0" w:space="0" w:color="auto"/>
        <w:right w:val="none" w:sz="0" w:space="0" w:color="auto"/>
      </w:divBdr>
    </w:div>
    <w:div w:id="466049029">
      <w:bodyDiv w:val="1"/>
      <w:marLeft w:val="0"/>
      <w:marRight w:val="0"/>
      <w:marTop w:val="0"/>
      <w:marBottom w:val="0"/>
      <w:divBdr>
        <w:top w:val="none" w:sz="0" w:space="0" w:color="auto"/>
        <w:left w:val="none" w:sz="0" w:space="0" w:color="auto"/>
        <w:bottom w:val="none" w:sz="0" w:space="0" w:color="auto"/>
        <w:right w:val="none" w:sz="0" w:space="0" w:color="auto"/>
      </w:divBdr>
    </w:div>
    <w:div w:id="466246968">
      <w:bodyDiv w:val="1"/>
      <w:marLeft w:val="0"/>
      <w:marRight w:val="0"/>
      <w:marTop w:val="0"/>
      <w:marBottom w:val="0"/>
      <w:divBdr>
        <w:top w:val="none" w:sz="0" w:space="0" w:color="auto"/>
        <w:left w:val="none" w:sz="0" w:space="0" w:color="auto"/>
        <w:bottom w:val="none" w:sz="0" w:space="0" w:color="auto"/>
        <w:right w:val="none" w:sz="0" w:space="0" w:color="auto"/>
      </w:divBdr>
    </w:div>
    <w:div w:id="466361382">
      <w:bodyDiv w:val="1"/>
      <w:marLeft w:val="0"/>
      <w:marRight w:val="0"/>
      <w:marTop w:val="0"/>
      <w:marBottom w:val="0"/>
      <w:divBdr>
        <w:top w:val="none" w:sz="0" w:space="0" w:color="auto"/>
        <w:left w:val="none" w:sz="0" w:space="0" w:color="auto"/>
        <w:bottom w:val="none" w:sz="0" w:space="0" w:color="auto"/>
        <w:right w:val="none" w:sz="0" w:space="0" w:color="auto"/>
      </w:divBdr>
    </w:div>
    <w:div w:id="468976428">
      <w:bodyDiv w:val="1"/>
      <w:marLeft w:val="0"/>
      <w:marRight w:val="0"/>
      <w:marTop w:val="0"/>
      <w:marBottom w:val="0"/>
      <w:divBdr>
        <w:top w:val="none" w:sz="0" w:space="0" w:color="auto"/>
        <w:left w:val="none" w:sz="0" w:space="0" w:color="auto"/>
        <w:bottom w:val="none" w:sz="0" w:space="0" w:color="auto"/>
        <w:right w:val="none" w:sz="0" w:space="0" w:color="auto"/>
      </w:divBdr>
    </w:div>
    <w:div w:id="470363460">
      <w:bodyDiv w:val="1"/>
      <w:marLeft w:val="0"/>
      <w:marRight w:val="0"/>
      <w:marTop w:val="0"/>
      <w:marBottom w:val="0"/>
      <w:divBdr>
        <w:top w:val="none" w:sz="0" w:space="0" w:color="auto"/>
        <w:left w:val="none" w:sz="0" w:space="0" w:color="auto"/>
        <w:bottom w:val="none" w:sz="0" w:space="0" w:color="auto"/>
        <w:right w:val="none" w:sz="0" w:space="0" w:color="auto"/>
      </w:divBdr>
    </w:div>
    <w:div w:id="471335133">
      <w:bodyDiv w:val="1"/>
      <w:marLeft w:val="0"/>
      <w:marRight w:val="0"/>
      <w:marTop w:val="0"/>
      <w:marBottom w:val="0"/>
      <w:divBdr>
        <w:top w:val="none" w:sz="0" w:space="0" w:color="auto"/>
        <w:left w:val="none" w:sz="0" w:space="0" w:color="auto"/>
        <w:bottom w:val="none" w:sz="0" w:space="0" w:color="auto"/>
        <w:right w:val="none" w:sz="0" w:space="0" w:color="auto"/>
      </w:divBdr>
    </w:div>
    <w:div w:id="472405859">
      <w:bodyDiv w:val="1"/>
      <w:marLeft w:val="0"/>
      <w:marRight w:val="0"/>
      <w:marTop w:val="0"/>
      <w:marBottom w:val="0"/>
      <w:divBdr>
        <w:top w:val="none" w:sz="0" w:space="0" w:color="auto"/>
        <w:left w:val="none" w:sz="0" w:space="0" w:color="auto"/>
        <w:bottom w:val="none" w:sz="0" w:space="0" w:color="auto"/>
        <w:right w:val="none" w:sz="0" w:space="0" w:color="auto"/>
      </w:divBdr>
    </w:div>
    <w:div w:id="472717777">
      <w:bodyDiv w:val="1"/>
      <w:marLeft w:val="0"/>
      <w:marRight w:val="0"/>
      <w:marTop w:val="0"/>
      <w:marBottom w:val="0"/>
      <w:divBdr>
        <w:top w:val="none" w:sz="0" w:space="0" w:color="auto"/>
        <w:left w:val="none" w:sz="0" w:space="0" w:color="auto"/>
        <w:bottom w:val="none" w:sz="0" w:space="0" w:color="auto"/>
        <w:right w:val="none" w:sz="0" w:space="0" w:color="auto"/>
      </w:divBdr>
    </w:div>
    <w:div w:id="474832706">
      <w:bodyDiv w:val="1"/>
      <w:marLeft w:val="0"/>
      <w:marRight w:val="0"/>
      <w:marTop w:val="0"/>
      <w:marBottom w:val="0"/>
      <w:divBdr>
        <w:top w:val="none" w:sz="0" w:space="0" w:color="auto"/>
        <w:left w:val="none" w:sz="0" w:space="0" w:color="auto"/>
        <w:bottom w:val="none" w:sz="0" w:space="0" w:color="auto"/>
        <w:right w:val="none" w:sz="0" w:space="0" w:color="auto"/>
      </w:divBdr>
    </w:div>
    <w:div w:id="477764599">
      <w:bodyDiv w:val="1"/>
      <w:marLeft w:val="0"/>
      <w:marRight w:val="0"/>
      <w:marTop w:val="0"/>
      <w:marBottom w:val="0"/>
      <w:divBdr>
        <w:top w:val="none" w:sz="0" w:space="0" w:color="auto"/>
        <w:left w:val="none" w:sz="0" w:space="0" w:color="auto"/>
        <w:bottom w:val="none" w:sz="0" w:space="0" w:color="auto"/>
        <w:right w:val="none" w:sz="0" w:space="0" w:color="auto"/>
      </w:divBdr>
    </w:div>
    <w:div w:id="478379532">
      <w:bodyDiv w:val="1"/>
      <w:marLeft w:val="0"/>
      <w:marRight w:val="0"/>
      <w:marTop w:val="0"/>
      <w:marBottom w:val="0"/>
      <w:divBdr>
        <w:top w:val="none" w:sz="0" w:space="0" w:color="auto"/>
        <w:left w:val="none" w:sz="0" w:space="0" w:color="auto"/>
        <w:bottom w:val="none" w:sz="0" w:space="0" w:color="auto"/>
        <w:right w:val="none" w:sz="0" w:space="0" w:color="auto"/>
      </w:divBdr>
    </w:div>
    <w:div w:id="478768938">
      <w:bodyDiv w:val="1"/>
      <w:marLeft w:val="0"/>
      <w:marRight w:val="0"/>
      <w:marTop w:val="0"/>
      <w:marBottom w:val="0"/>
      <w:divBdr>
        <w:top w:val="none" w:sz="0" w:space="0" w:color="auto"/>
        <w:left w:val="none" w:sz="0" w:space="0" w:color="auto"/>
        <w:bottom w:val="none" w:sz="0" w:space="0" w:color="auto"/>
        <w:right w:val="none" w:sz="0" w:space="0" w:color="auto"/>
      </w:divBdr>
    </w:div>
    <w:div w:id="479464269">
      <w:bodyDiv w:val="1"/>
      <w:marLeft w:val="0"/>
      <w:marRight w:val="0"/>
      <w:marTop w:val="0"/>
      <w:marBottom w:val="0"/>
      <w:divBdr>
        <w:top w:val="none" w:sz="0" w:space="0" w:color="auto"/>
        <w:left w:val="none" w:sz="0" w:space="0" w:color="auto"/>
        <w:bottom w:val="none" w:sz="0" w:space="0" w:color="auto"/>
        <w:right w:val="none" w:sz="0" w:space="0" w:color="auto"/>
      </w:divBdr>
    </w:div>
    <w:div w:id="481628683">
      <w:bodyDiv w:val="1"/>
      <w:marLeft w:val="0"/>
      <w:marRight w:val="0"/>
      <w:marTop w:val="0"/>
      <w:marBottom w:val="0"/>
      <w:divBdr>
        <w:top w:val="none" w:sz="0" w:space="0" w:color="auto"/>
        <w:left w:val="none" w:sz="0" w:space="0" w:color="auto"/>
        <w:bottom w:val="none" w:sz="0" w:space="0" w:color="auto"/>
        <w:right w:val="none" w:sz="0" w:space="0" w:color="auto"/>
      </w:divBdr>
    </w:div>
    <w:div w:id="483396994">
      <w:bodyDiv w:val="1"/>
      <w:marLeft w:val="0"/>
      <w:marRight w:val="0"/>
      <w:marTop w:val="0"/>
      <w:marBottom w:val="0"/>
      <w:divBdr>
        <w:top w:val="none" w:sz="0" w:space="0" w:color="auto"/>
        <w:left w:val="none" w:sz="0" w:space="0" w:color="auto"/>
        <w:bottom w:val="none" w:sz="0" w:space="0" w:color="auto"/>
        <w:right w:val="none" w:sz="0" w:space="0" w:color="auto"/>
      </w:divBdr>
    </w:div>
    <w:div w:id="484131822">
      <w:bodyDiv w:val="1"/>
      <w:marLeft w:val="0"/>
      <w:marRight w:val="0"/>
      <w:marTop w:val="0"/>
      <w:marBottom w:val="0"/>
      <w:divBdr>
        <w:top w:val="none" w:sz="0" w:space="0" w:color="auto"/>
        <w:left w:val="none" w:sz="0" w:space="0" w:color="auto"/>
        <w:bottom w:val="none" w:sz="0" w:space="0" w:color="auto"/>
        <w:right w:val="none" w:sz="0" w:space="0" w:color="auto"/>
      </w:divBdr>
    </w:div>
    <w:div w:id="484467128">
      <w:bodyDiv w:val="1"/>
      <w:marLeft w:val="0"/>
      <w:marRight w:val="0"/>
      <w:marTop w:val="0"/>
      <w:marBottom w:val="0"/>
      <w:divBdr>
        <w:top w:val="none" w:sz="0" w:space="0" w:color="auto"/>
        <w:left w:val="none" w:sz="0" w:space="0" w:color="auto"/>
        <w:bottom w:val="none" w:sz="0" w:space="0" w:color="auto"/>
        <w:right w:val="none" w:sz="0" w:space="0" w:color="auto"/>
      </w:divBdr>
    </w:div>
    <w:div w:id="484514451">
      <w:bodyDiv w:val="1"/>
      <w:marLeft w:val="0"/>
      <w:marRight w:val="0"/>
      <w:marTop w:val="0"/>
      <w:marBottom w:val="0"/>
      <w:divBdr>
        <w:top w:val="none" w:sz="0" w:space="0" w:color="auto"/>
        <w:left w:val="none" w:sz="0" w:space="0" w:color="auto"/>
        <w:bottom w:val="none" w:sz="0" w:space="0" w:color="auto"/>
        <w:right w:val="none" w:sz="0" w:space="0" w:color="auto"/>
      </w:divBdr>
    </w:div>
    <w:div w:id="486629797">
      <w:bodyDiv w:val="1"/>
      <w:marLeft w:val="0"/>
      <w:marRight w:val="0"/>
      <w:marTop w:val="0"/>
      <w:marBottom w:val="0"/>
      <w:divBdr>
        <w:top w:val="none" w:sz="0" w:space="0" w:color="auto"/>
        <w:left w:val="none" w:sz="0" w:space="0" w:color="auto"/>
        <w:bottom w:val="none" w:sz="0" w:space="0" w:color="auto"/>
        <w:right w:val="none" w:sz="0" w:space="0" w:color="auto"/>
      </w:divBdr>
    </w:div>
    <w:div w:id="488061077">
      <w:bodyDiv w:val="1"/>
      <w:marLeft w:val="0"/>
      <w:marRight w:val="0"/>
      <w:marTop w:val="0"/>
      <w:marBottom w:val="0"/>
      <w:divBdr>
        <w:top w:val="none" w:sz="0" w:space="0" w:color="auto"/>
        <w:left w:val="none" w:sz="0" w:space="0" w:color="auto"/>
        <w:bottom w:val="none" w:sz="0" w:space="0" w:color="auto"/>
        <w:right w:val="none" w:sz="0" w:space="0" w:color="auto"/>
      </w:divBdr>
    </w:div>
    <w:div w:id="488182223">
      <w:bodyDiv w:val="1"/>
      <w:marLeft w:val="0"/>
      <w:marRight w:val="0"/>
      <w:marTop w:val="0"/>
      <w:marBottom w:val="0"/>
      <w:divBdr>
        <w:top w:val="none" w:sz="0" w:space="0" w:color="auto"/>
        <w:left w:val="none" w:sz="0" w:space="0" w:color="auto"/>
        <w:bottom w:val="none" w:sz="0" w:space="0" w:color="auto"/>
        <w:right w:val="none" w:sz="0" w:space="0" w:color="auto"/>
      </w:divBdr>
    </w:div>
    <w:div w:id="490297470">
      <w:bodyDiv w:val="1"/>
      <w:marLeft w:val="0"/>
      <w:marRight w:val="0"/>
      <w:marTop w:val="0"/>
      <w:marBottom w:val="0"/>
      <w:divBdr>
        <w:top w:val="none" w:sz="0" w:space="0" w:color="auto"/>
        <w:left w:val="none" w:sz="0" w:space="0" w:color="auto"/>
        <w:bottom w:val="none" w:sz="0" w:space="0" w:color="auto"/>
        <w:right w:val="none" w:sz="0" w:space="0" w:color="auto"/>
      </w:divBdr>
    </w:div>
    <w:div w:id="492723510">
      <w:bodyDiv w:val="1"/>
      <w:marLeft w:val="0"/>
      <w:marRight w:val="0"/>
      <w:marTop w:val="0"/>
      <w:marBottom w:val="0"/>
      <w:divBdr>
        <w:top w:val="none" w:sz="0" w:space="0" w:color="auto"/>
        <w:left w:val="none" w:sz="0" w:space="0" w:color="auto"/>
        <w:bottom w:val="none" w:sz="0" w:space="0" w:color="auto"/>
        <w:right w:val="none" w:sz="0" w:space="0" w:color="auto"/>
      </w:divBdr>
    </w:div>
    <w:div w:id="493109752">
      <w:bodyDiv w:val="1"/>
      <w:marLeft w:val="0"/>
      <w:marRight w:val="0"/>
      <w:marTop w:val="0"/>
      <w:marBottom w:val="0"/>
      <w:divBdr>
        <w:top w:val="none" w:sz="0" w:space="0" w:color="auto"/>
        <w:left w:val="none" w:sz="0" w:space="0" w:color="auto"/>
        <w:bottom w:val="none" w:sz="0" w:space="0" w:color="auto"/>
        <w:right w:val="none" w:sz="0" w:space="0" w:color="auto"/>
      </w:divBdr>
    </w:div>
    <w:div w:id="493181377">
      <w:bodyDiv w:val="1"/>
      <w:marLeft w:val="0"/>
      <w:marRight w:val="0"/>
      <w:marTop w:val="0"/>
      <w:marBottom w:val="0"/>
      <w:divBdr>
        <w:top w:val="none" w:sz="0" w:space="0" w:color="auto"/>
        <w:left w:val="none" w:sz="0" w:space="0" w:color="auto"/>
        <w:bottom w:val="none" w:sz="0" w:space="0" w:color="auto"/>
        <w:right w:val="none" w:sz="0" w:space="0" w:color="auto"/>
      </w:divBdr>
    </w:div>
    <w:div w:id="493373995">
      <w:bodyDiv w:val="1"/>
      <w:marLeft w:val="0"/>
      <w:marRight w:val="0"/>
      <w:marTop w:val="0"/>
      <w:marBottom w:val="0"/>
      <w:divBdr>
        <w:top w:val="none" w:sz="0" w:space="0" w:color="auto"/>
        <w:left w:val="none" w:sz="0" w:space="0" w:color="auto"/>
        <w:bottom w:val="none" w:sz="0" w:space="0" w:color="auto"/>
        <w:right w:val="none" w:sz="0" w:space="0" w:color="auto"/>
      </w:divBdr>
    </w:div>
    <w:div w:id="495650190">
      <w:bodyDiv w:val="1"/>
      <w:marLeft w:val="0"/>
      <w:marRight w:val="0"/>
      <w:marTop w:val="0"/>
      <w:marBottom w:val="0"/>
      <w:divBdr>
        <w:top w:val="none" w:sz="0" w:space="0" w:color="auto"/>
        <w:left w:val="none" w:sz="0" w:space="0" w:color="auto"/>
        <w:bottom w:val="none" w:sz="0" w:space="0" w:color="auto"/>
        <w:right w:val="none" w:sz="0" w:space="0" w:color="auto"/>
      </w:divBdr>
    </w:div>
    <w:div w:id="496192412">
      <w:bodyDiv w:val="1"/>
      <w:marLeft w:val="0"/>
      <w:marRight w:val="0"/>
      <w:marTop w:val="0"/>
      <w:marBottom w:val="0"/>
      <w:divBdr>
        <w:top w:val="none" w:sz="0" w:space="0" w:color="auto"/>
        <w:left w:val="none" w:sz="0" w:space="0" w:color="auto"/>
        <w:bottom w:val="none" w:sz="0" w:space="0" w:color="auto"/>
        <w:right w:val="none" w:sz="0" w:space="0" w:color="auto"/>
      </w:divBdr>
    </w:div>
    <w:div w:id="497965143">
      <w:bodyDiv w:val="1"/>
      <w:marLeft w:val="0"/>
      <w:marRight w:val="0"/>
      <w:marTop w:val="0"/>
      <w:marBottom w:val="0"/>
      <w:divBdr>
        <w:top w:val="none" w:sz="0" w:space="0" w:color="auto"/>
        <w:left w:val="none" w:sz="0" w:space="0" w:color="auto"/>
        <w:bottom w:val="none" w:sz="0" w:space="0" w:color="auto"/>
        <w:right w:val="none" w:sz="0" w:space="0" w:color="auto"/>
      </w:divBdr>
    </w:div>
    <w:div w:id="498274917">
      <w:bodyDiv w:val="1"/>
      <w:marLeft w:val="0"/>
      <w:marRight w:val="0"/>
      <w:marTop w:val="0"/>
      <w:marBottom w:val="0"/>
      <w:divBdr>
        <w:top w:val="none" w:sz="0" w:space="0" w:color="auto"/>
        <w:left w:val="none" w:sz="0" w:space="0" w:color="auto"/>
        <w:bottom w:val="none" w:sz="0" w:space="0" w:color="auto"/>
        <w:right w:val="none" w:sz="0" w:space="0" w:color="auto"/>
      </w:divBdr>
    </w:div>
    <w:div w:id="498732583">
      <w:bodyDiv w:val="1"/>
      <w:marLeft w:val="0"/>
      <w:marRight w:val="0"/>
      <w:marTop w:val="0"/>
      <w:marBottom w:val="0"/>
      <w:divBdr>
        <w:top w:val="none" w:sz="0" w:space="0" w:color="auto"/>
        <w:left w:val="none" w:sz="0" w:space="0" w:color="auto"/>
        <w:bottom w:val="none" w:sz="0" w:space="0" w:color="auto"/>
        <w:right w:val="none" w:sz="0" w:space="0" w:color="auto"/>
      </w:divBdr>
    </w:div>
    <w:div w:id="498890744">
      <w:bodyDiv w:val="1"/>
      <w:marLeft w:val="0"/>
      <w:marRight w:val="0"/>
      <w:marTop w:val="0"/>
      <w:marBottom w:val="0"/>
      <w:divBdr>
        <w:top w:val="none" w:sz="0" w:space="0" w:color="auto"/>
        <w:left w:val="none" w:sz="0" w:space="0" w:color="auto"/>
        <w:bottom w:val="none" w:sz="0" w:space="0" w:color="auto"/>
        <w:right w:val="none" w:sz="0" w:space="0" w:color="auto"/>
      </w:divBdr>
    </w:div>
    <w:div w:id="499085783">
      <w:bodyDiv w:val="1"/>
      <w:marLeft w:val="0"/>
      <w:marRight w:val="0"/>
      <w:marTop w:val="0"/>
      <w:marBottom w:val="0"/>
      <w:divBdr>
        <w:top w:val="none" w:sz="0" w:space="0" w:color="auto"/>
        <w:left w:val="none" w:sz="0" w:space="0" w:color="auto"/>
        <w:bottom w:val="none" w:sz="0" w:space="0" w:color="auto"/>
        <w:right w:val="none" w:sz="0" w:space="0" w:color="auto"/>
      </w:divBdr>
    </w:div>
    <w:div w:id="499581861">
      <w:bodyDiv w:val="1"/>
      <w:marLeft w:val="0"/>
      <w:marRight w:val="0"/>
      <w:marTop w:val="0"/>
      <w:marBottom w:val="0"/>
      <w:divBdr>
        <w:top w:val="none" w:sz="0" w:space="0" w:color="auto"/>
        <w:left w:val="none" w:sz="0" w:space="0" w:color="auto"/>
        <w:bottom w:val="none" w:sz="0" w:space="0" w:color="auto"/>
        <w:right w:val="none" w:sz="0" w:space="0" w:color="auto"/>
      </w:divBdr>
    </w:div>
    <w:div w:id="499734686">
      <w:bodyDiv w:val="1"/>
      <w:marLeft w:val="0"/>
      <w:marRight w:val="0"/>
      <w:marTop w:val="0"/>
      <w:marBottom w:val="0"/>
      <w:divBdr>
        <w:top w:val="none" w:sz="0" w:space="0" w:color="auto"/>
        <w:left w:val="none" w:sz="0" w:space="0" w:color="auto"/>
        <w:bottom w:val="none" w:sz="0" w:space="0" w:color="auto"/>
        <w:right w:val="none" w:sz="0" w:space="0" w:color="auto"/>
      </w:divBdr>
    </w:div>
    <w:div w:id="500393520">
      <w:bodyDiv w:val="1"/>
      <w:marLeft w:val="0"/>
      <w:marRight w:val="0"/>
      <w:marTop w:val="0"/>
      <w:marBottom w:val="0"/>
      <w:divBdr>
        <w:top w:val="none" w:sz="0" w:space="0" w:color="auto"/>
        <w:left w:val="none" w:sz="0" w:space="0" w:color="auto"/>
        <w:bottom w:val="none" w:sz="0" w:space="0" w:color="auto"/>
        <w:right w:val="none" w:sz="0" w:space="0" w:color="auto"/>
      </w:divBdr>
    </w:div>
    <w:div w:id="501554967">
      <w:bodyDiv w:val="1"/>
      <w:marLeft w:val="0"/>
      <w:marRight w:val="0"/>
      <w:marTop w:val="0"/>
      <w:marBottom w:val="0"/>
      <w:divBdr>
        <w:top w:val="none" w:sz="0" w:space="0" w:color="auto"/>
        <w:left w:val="none" w:sz="0" w:space="0" w:color="auto"/>
        <w:bottom w:val="none" w:sz="0" w:space="0" w:color="auto"/>
        <w:right w:val="none" w:sz="0" w:space="0" w:color="auto"/>
      </w:divBdr>
    </w:div>
    <w:div w:id="503319920">
      <w:bodyDiv w:val="1"/>
      <w:marLeft w:val="0"/>
      <w:marRight w:val="0"/>
      <w:marTop w:val="0"/>
      <w:marBottom w:val="0"/>
      <w:divBdr>
        <w:top w:val="none" w:sz="0" w:space="0" w:color="auto"/>
        <w:left w:val="none" w:sz="0" w:space="0" w:color="auto"/>
        <w:bottom w:val="none" w:sz="0" w:space="0" w:color="auto"/>
        <w:right w:val="none" w:sz="0" w:space="0" w:color="auto"/>
      </w:divBdr>
    </w:div>
    <w:div w:id="503982043">
      <w:bodyDiv w:val="1"/>
      <w:marLeft w:val="0"/>
      <w:marRight w:val="0"/>
      <w:marTop w:val="0"/>
      <w:marBottom w:val="0"/>
      <w:divBdr>
        <w:top w:val="none" w:sz="0" w:space="0" w:color="auto"/>
        <w:left w:val="none" w:sz="0" w:space="0" w:color="auto"/>
        <w:bottom w:val="none" w:sz="0" w:space="0" w:color="auto"/>
        <w:right w:val="none" w:sz="0" w:space="0" w:color="auto"/>
      </w:divBdr>
    </w:div>
    <w:div w:id="505899639">
      <w:bodyDiv w:val="1"/>
      <w:marLeft w:val="0"/>
      <w:marRight w:val="0"/>
      <w:marTop w:val="0"/>
      <w:marBottom w:val="0"/>
      <w:divBdr>
        <w:top w:val="none" w:sz="0" w:space="0" w:color="auto"/>
        <w:left w:val="none" w:sz="0" w:space="0" w:color="auto"/>
        <w:bottom w:val="none" w:sz="0" w:space="0" w:color="auto"/>
        <w:right w:val="none" w:sz="0" w:space="0" w:color="auto"/>
      </w:divBdr>
    </w:div>
    <w:div w:id="506363657">
      <w:bodyDiv w:val="1"/>
      <w:marLeft w:val="0"/>
      <w:marRight w:val="0"/>
      <w:marTop w:val="0"/>
      <w:marBottom w:val="0"/>
      <w:divBdr>
        <w:top w:val="none" w:sz="0" w:space="0" w:color="auto"/>
        <w:left w:val="none" w:sz="0" w:space="0" w:color="auto"/>
        <w:bottom w:val="none" w:sz="0" w:space="0" w:color="auto"/>
        <w:right w:val="none" w:sz="0" w:space="0" w:color="auto"/>
      </w:divBdr>
    </w:div>
    <w:div w:id="506485736">
      <w:bodyDiv w:val="1"/>
      <w:marLeft w:val="0"/>
      <w:marRight w:val="0"/>
      <w:marTop w:val="0"/>
      <w:marBottom w:val="0"/>
      <w:divBdr>
        <w:top w:val="none" w:sz="0" w:space="0" w:color="auto"/>
        <w:left w:val="none" w:sz="0" w:space="0" w:color="auto"/>
        <w:bottom w:val="none" w:sz="0" w:space="0" w:color="auto"/>
        <w:right w:val="none" w:sz="0" w:space="0" w:color="auto"/>
      </w:divBdr>
    </w:div>
    <w:div w:id="506939722">
      <w:bodyDiv w:val="1"/>
      <w:marLeft w:val="0"/>
      <w:marRight w:val="0"/>
      <w:marTop w:val="0"/>
      <w:marBottom w:val="0"/>
      <w:divBdr>
        <w:top w:val="none" w:sz="0" w:space="0" w:color="auto"/>
        <w:left w:val="none" w:sz="0" w:space="0" w:color="auto"/>
        <w:bottom w:val="none" w:sz="0" w:space="0" w:color="auto"/>
        <w:right w:val="none" w:sz="0" w:space="0" w:color="auto"/>
      </w:divBdr>
    </w:div>
    <w:div w:id="508518760">
      <w:bodyDiv w:val="1"/>
      <w:marLeft w:val="0"/>
      <w:marRight w:val="0"/>
      <w:marTop w:val="0"/>
      <w:marBottom w:val="0"/>
      <w:divBdr>
        <w:top w:val="none" w:sz="0" w:space="0" w:color="auto"/>
        <w:left w:val="none" w:sz="0" w:space="0" w:color="auto"/>
        <w:bottom w:val="none" w:sz="0" w:space="0" w:color="auto"/>
        <w:right w:val="none" w:sz="0" w:space="0" w:color="auto"/>
      </w:divBdr>
    </w:div>
    <w:div w:id="510217494">
      <w:bodyDiv w:val="1"/>
      <w:marLeft w:val="0"/>
      <w:marRight w:val="0"/>
      <w:marTop w:val="0"/>
      <w:marBottom w:val="0"/>
      <w:divBdr>
        <w:top w:val="none" w:sz="0" w:space="0" w:color="auto"/>
        <w:left w:val="none" w:sz="0" w:space="0" w:color="auto"/>
        <w:bottom w:val="none" w:sz="0" w:space="0" w:color="auto"/>
        <w:right w:val="none" w:sz="0" w:space="0" w:color="auto"/>
      </w:divBdr>
    </w:div>
    <w:div w:id="510492001">
      <w:bodyDiv w:val="1"/>
      <w:marLeft w:val="0"/>
      <w:marRight w:val="0"/>
      <w:marTop w:val="0"/>
      <w:marBottom w:val="0"/>
      <w:divBdr>
        <w:top w:val="none" w:sz="0" w:space="0" w:color="auto"/>
        <w:left w:val="none" w:sz="0" w:space="0" w:color="auto"/>
        <w:bottom w:val="none" w:sz="0" w:space="0" w:color="auto"/>
        <w:right w:val="none" w:sz="0" w:space="0" w:color="auto"/>
      </w:divBdr>
    </w:div>
    <w:div w:id="511915972">
      <w:bodyDiv w:val="1"/>
      <w:marLeft w:val="0"/>
      <w:marRight w:val="0"/>
      <w:marTop w:val="0"/>
      <w:marBottom w:val="0"/>
      <w:divBdr>
        <w:top w:val="none" w:sz="0" w:space="0" w:color="auto"/>
        <w:left w:val="none" w:sz="0" w:space="0" w:color="auto"/>
        <w:bottom w:val="none" w:sz="0" w:space="0" w:color="auto"/>
        <w:right w:val="none" w:sz="0" w:space="0" w:color="auto"/>
      </w:divBdr>
    </w:div>
    <w:div w:id="511919396">
      <w:bodyDiv w:val="1"/>
      <w:marLeft w:val="0"/>
      <w:marRight w:val="0"/>
      <w:marTop w:val="0"/>
      <w:marBottom w:val="0"/>
      <w:divBdr>
        <w:top w:val="none" w:sz="0" w:space="0" w:color="auto"/>
        <w:left w:val="none" w:sz="0" w:space="0" w:color="auto"/>
        <w:bottom w:val="none" w:sz="0" w:space="0" w:color="auto"/>
        <w:right w:val="none" w:sz="0" w:space="0" w:color="auto"/>
      </w:divBdr>
    </w:div>
    <w:div w:id="512493701">
      <w:bodyDiv w:val="1"/>
      <w:marLeft w:val="0"/>
      <w:marRight w:val="0"/>
      <w:marTop w:val="0"/>
      <w:marBottom w:val="0"/>
      <w:divBdr>
        <w:top w:val="none" w:sz="0" w:space="0" w:color="auto"/>
        <w:left w:val="none" w:sz="0" w:space="0" w:color="auto"/>
        <w:bottom w:val="none" w:sz="0" w:space="0" w:color="auto"/>
        <w:right w:val="none" w:sz="0" w:space="0" w:color="auto"/>
      </w:divBdr>
    </w:div>
    <w:div w:id="512838905">
      <w:bodyDiv w:val="1"/>
      <w:marLeft w:val="0"/>
      <w:marRight w:val="0"/>
      <w:marTop w:val="0"/>
      <w:marBottom w:val="0"/>
      <w:divBdr>
        <w:top w:val="none" w:sz="0" w:space="0" w:color="auto"/>
        <w:left w:val="none" w:sz="0" w:space="0" w:color="auto"/>
        <w:bottom w:val="none" w:sz="0" w:space="0" w:color="auto"/>
        <w:right w:val="none" w:sz="0" w:space="0" w:color="auto"/>
      </w:divBdr>
    </w:div>
    <w:div w:id="514004650">
      <w:bodyDiv w:val="1"/>
      <w:marLeft w:val="0"/>
      <w:marRight w:val="0"/>
      <w:marTop w:val="0"/>
      <w:marBottom w:val="0"/>
      <w:divBdr>
        <w:top w:val="none" w:sz="0" w:space="0" w:color="auto"/>
        <w:left w:val="none" w:sz="0" w:space="0" w:color="auto"/>
        <w:bottom w:val="none" w:sz="0" w:space="0" w:color="auto"/>
        <w:right w:val="none" w:sz="0" w:space="0" w:color="auto"/>
      </w:divBdr>
    </w:div>
    <w:div w:id="514423015">
      <w:bodyDiv w:val="1"/>
      <w:marLeft w:val="0"/>
      <w:marRight w:val="0"/>
      <w:marTop w:val="0"/>
      <w:marBottom w:val="0"/>
      <w:divBdr>
        <w:top w:val="none" w:sz="0" w:space="0" w:color="auto"/>
        <w:left w:val="none" w:sz="0" w:space="0" w:color="auto"/>
        <w:bottom w:val="none" w:sz="0" w:space="0" w:color="auto"/>
        <w:right w:val="none" w:sz="0" w:space="0" w:color="auto"/>
      </w:divBdr>
    </w:div>
    <w:div w:id="515388377">
      <w:bodyDiv w:val="1"/>
      <w:marLeft w:val="0"/>
      <w:marRight w:val="0"/>
      <w:marTop w:val="0"/>
      <w:marBottom w:val="0"/>
      <w:divBdr>
        <w:top w:val="none" w:sz="0" w:space="0" w:color="auto"/>
        <w:left w:val="none" w:sz="0" w:space="0" w:color="auto"/>
        <w:bottom w:val="none" w:sz="0" w:space="0" w:color="auto"/>
        <w:right w:val="none" w:sz="0" w:space="0" w:color="auto"/>
      </w:divBdr>
    </w:div>
    <w:div w:id="515506337">
      <w:bodyDiv w:val="1"/>
      <w:marLeft w:val="0"/>
      <w:marRight w:val="0"/>
      <w:marTop w:val="0"/>
      <w:marBottom w:val="0"/>
      <w:divBdr>
        <w:top w:val="none" w:sz="0" w:space="0" w:color="auto"/>
        <w:left w:val="none" w:sz="0" w:space="0" w:color="auto"/>
        <w:bottom w:val="none" w:sz="0" w:space="0" w:color="auto"/>
        <w:right w:val="none" w:sz="0" w:space="0" w:color="auto"/>
      </w:divBdr>
    </w:div>
    <w:div w:id="516770861">
      <w:bodyDiv w:val="1"/>
      <w:marLeft w:val="0"/>
      <w:marRight w:val="0"/>
      <w:marTop w:val="0"/>
      <w:marBottom w:val="0"/>
      <w:divBdr>
        <w:top w:val="none" w:sz="0" w:space="0" w:color="auto"/>
        <w:left w:val="none" w:sz="0" w:space="0" w:color="auto"/>
        <w:bottom w:val="none" w:sz="0" w:space="0" w:color="auto"/>
        <w:right w:val="none" w:sz="0" w:space="0" w:color="auto"/>
      </w:divBdr>
    </w:div>
    <w:div w:id="518004621">
      <w:bodyDiv w:val="1"/>
      <w:marLeft w:val="0"/>
      <w:marRight w:val="0"/>
      <w:marTop w:val="0"/>
      <w:marBottom w:val="0"/>
      <w:divBdr>
        <w:top w:val="none" w:sz="0" w:space="0" w:color="auto"/>
        <w:left w:val="none" w:sz="0" w:space="0" w:color="auto"/>
        <w:bottom w:val="none" w:sz="0" w:space="0" w:color="auto"/>
        <w:right w:val="none" w:sz="0" w:space="0" w:color="auto"/>
      </w:divBdr>
    </w:div>
    <w:div w:id="518544869">
      <w:bodyDiv w:val="1"/>
      <w:marLeft w:val="0"/>
      <w:marRight w:val="0"/>
      <w:marTop w:val="0"/>
      <w:marBottom w:val="0"/>
      <w:divBdr>
        <w:top w:val="none" w:sz="0" w:space="0" w:color="auto"/>
        <w:left w:val="none" w:sz="0" w:space="0" w:color="auto"/>
        <w:bottom w:val="none" w:sz="0" w:space="0" w:color="auto"/>
        <w:right w:val="none" w:sz="0" w:space="0" w:color="auto"/>
      </w:divBdr>
    </w:div>
    <w:div w:id="518662964">
      <w:bodyDiv w:val="1"/>
      <w:marLeft w:val="0"/>
      <w:marRight w:val="0"/>
      <w:marTop w:val="0"/>
      <w:marBottom w:val="0"/>
      <w:divBdr>
        <w:top w:val="none" w:sz="0" w:space="0" w:color="auto"/>
        <w:left w:val="none" w:sz="0" w:space="0" w:color="auto"/>
        <w:bottom w:val="none" w:sz="0" w:space="0" w:color="auto"/>
        <w:right w:val="none" w:sz="0" w:space="0" w:color="auto"/>
      </w:divBdr>
    </w:div>
    <w:div w:id="518743648">
      <w:bodyDiv w:val="1"/>
      <w:marLeft w:val="0"/>
      <w:marRight w:val="0"/>
      <w:marTop w:val="0"/>
      <w:marBottom w:val="0"/>
      <w:divBdr>
        <w:top w:val="none" w:sz="0" w:space="0" w:color="auto"/>
        <w:left w:val="none" w:sz="0" w:space="0" w:color="auto"/>
        <w:bottom w:val="none" w:sz="0" w:space="0" w:color="auto"/>
        <w:right w:val="none" w:sz="0" w:space="0" w:color="auto"/>
      </w:divBdr>
    </w:div>
    <w:div w:id="521289788">
      <w:bodyDiv w:val="1"/>
      <w:marLeft w:val="0"/>
      <w:marRight w:val="0"/>
      <w:marTop w:val="0"/>
      <w:marBottom w:val="0"/>
      <w:divBdr>
        <w:top w:val="none" w:sz="0" w:space="0" w:color="auto"/>
        <w:left w:val="none" w:sz="0" w:space="0" w:color="auto"/>
        <w:bottom w:val="none" w:sz="0" w:space="0" w:color="auto"/>
        <w:right w:val="none" w:sz="0" w:space="0" w:color="auto"/>
      </w:divBdr>
    </w:div>
    <w:div w:id="523439177">
      <w:bodyDiv w:val="1"/>
      <w:marLeft w:val="0"/>
      <w:marRight w:val="0"/>
      <w:marTop w:val="0"/>
      <w:marBottom w:val="0"/>
      <w:divBdr>
        <w:top w:val="none" w:sz="0" w:space="0" w:color="auto"/>
        <w:left w:val="none" w:sz="0" w:space="0" w:color="auto"/>
        <w:bottom w:val="none" w:sz="0" w:space="0" w:color="auto"/>
        <w:right w:val="none" w:sz="0" w:space="0" w:color="auto"/>
      </w:divBdr>
    </w:div>
    <w:div w:id="523833955">
      <w:bodyDiv w:val="1"/>
      <w:marLeft w:val="0"/>
      <w:marRight w:val="0"/>
      <w:marTop w:val="0"/>
      <w:marBottom w:val="0"/>
      <w:divBdr>
        <w:top w:val="none" w:sz="0" w:space="0" w:color="auto"/>
        <w:left w:val="none" w:sz="0" w:space="0" w:color="auto"/>
        <w:bottom w:val="none" w:sz="0" w:space="0" w:color="auto"/>
        <w:right w:val="none" w:sz="0" w:space="0" w:color="auto"/>
      </w:divBdr>
    </w:div>
    <w:div w:id="523979090">
      <w:bodyDiv w:val="1"/>
      <w:marLeft w:val="0"/>
      <w:marRight w:val="0"/>
      <w:marTop w:val="0"/>
      <w:marBottom w:val="0"/>
      <w:divBdr>
        <w:top w:val="none" w:sz="0" w:space="0" w:color="auto"/>
        <w:left w:val="none" w:sz="0" w:space="0" w:color="auto"/>
        <w:bottom w:val="none" w:sz="0" w:space="0" w:color="auto"/>
        <w:right w:val="none" w:sz="0" w:space="0" w:color="auto"/>
      </w:divBdr>
    </w:div>
    <w:div w:id="524246540">
      <w:bodyDiv w:val="1"/>
      <w:marLeft w:val="0"/>
      <w:marRight w:val="0"/>
      <w:marTop w:val="0"/>
      <w:marBottom w:val="0"/>
      <w:divBdr>
        <w:top w:val="none" w:sz="0" w:space="0" w:color="auto"/>
        <w:left w:val="none" w:sz="0" w:space="0" w:color="auto"/>
        <w:bottom w:val="none" w:sz="0" w:space="0" w:color="auto"/>
        <w:right w:val="none" w:sz="0" w:space="0" w:color="auto"/>
      </w:divBdr>
    </w:div>
    <w:div w:id="525363776">
      <w:bodyDiv w:val="1"/>
      <w:marLeft w:val="0"/>
      <w:marRight w:val="0"/>
      <w:marTop w:val="0"/>
      <w:marBottom w:val="0"/>
      <w:divBdr>
        <w:top w:val="none" w:sz="0" w:space="0" w:color="auto"/>
        <w:left w:val="none" w:sz="0" w:space="0" w:color="auto"/>
        <w:bottom w:val="none" w:sz="0" w:space="0" w:color="auto"/>
        <w:right w:val="none" w:sz="0" w:space="0" w:color="auto"/>
      </w:divBdr>
    </w:div>
    <w:div w:id="526069291">
      <w:bodyDiv w:val="1"/>
      <w:marLeft w:val="0"/>
      <w:marRight w:val="0"/>
      <w:marTop w:val="0"/>
      <w:marBottom w:val="0"/>
      <w:divBdr>
        <w:top w:val="none" w:sz="0" w:space="0" w:color="auto"/>
        <w:left w:val="none" w:sz="0" w:space="0" w:color="auto"/>
        <w:bottom w:val="none" w:sz="0" w:space="0" w:color="auto"/>
        <w:right w:val="none" w:sz="0" w:space="0" w:color="auto"/>
      </w:divBdr>
    </w:div>
    <w:div w:id="527177544">
      <w:bodyDiv w:val="1"/>
      <w:marLeft w:val="0"/>
      <w:marRight w:val="0"/>
      <w:marTop w:val="0"/>
      <w:marBottom w:val="0"/>
      <w:divBdr>
        <w:top w:val="none" w:sz="0" w:space="0" w:color="auto"/>
        <w:left w:val="none" w:sz="0" w:space="0" w:color="auto"/>
        <w:bottom w:val="none" w:sz="0" w:space="0" w:color="auto"/>
        <w:right w:val="none" w:sz="0" w:space="0" w:color="auto"/>
      </w:divBdr>
    </w:div>
    <w:div w:id="527304601">
      <w:bodyDiv w:val="1"/>
      <w:marLeft w:val="0"/>
      <w:marRight w:val="0"/>
      <w:marTop w:val="0"/>
      <w:marBottom w:val="0"/>
      <w:divBdr>
        <w:top w:val="none" w:sz="0" w:space="0" w:color="auto"/>
        <w:left w:val="none" w:sz="0" w:space="0" w:color="auto"/>
        <w:bottom w:val="none" w:sz="0" w:space="0" w:color="auto"/>
        <w:right w:val="none" w:sz="0" w:space="0" w:color="auto"/>
      </w:divBdr>
    </w:div>
    <w:div w:id="529878435">
      <w:bodyDiv w:val="1"/>
      <w:marLeft w:val="0"/>
      <w:marRight w:val="0"/>
      <w:marTop w:val="0"/>
      <w:marBottom w:val="0"/>
      <w:divBdr>
        <w:top w:val="none" w:sz="0" w:space="0" w:color="auto"/>
        <w:left w:val="none" w:sz="0" w:space="0" w:color="auto"/>
        <w:bottom w:val="none" w:sz="0" w:space="0" w:color="auto"/>
        <w:right w:val="none" w:sz="0" w:space="0" w:color="auto"/>
      </w:divBdr>
    </w:div>
    <w:div w:id="529996002">
      <w:bodyDiv w:val="1"/>
      <w:marLeft w:val="0"/>
      <w:marRight w:val="0"/>
      <w:marTop w:val="0"/>
      <w:marBottom w:val="0"/>
      <w:divBdr>
        <w:top w:val="none" w:sz="0" w:space="0" w:color="auto"/>
        <w:left w:val="none" w:sz="0" w:space="0" w:color="auto"/>
        <w:bottom w:val="none" w:sz="0" w:space="0" w:color="auto"/>
        <w:right w:val="none" w:sz="0" w:space="0" w:color="auto"/>
      </w:divBdr>
    </w:div>
    <w:div w:id="530076941">
      <w:bodyDiv w:val="1"/>
      <w:marLeft w:val="0"/>
      <w:marRight w:val="0"/>
      <w:marTop w:val="0"/>
      <w:marBottom w:val="0"/>
      <w:divBdr>
        <w:top w:val="none" w:sz="0" w:space="0" w:color="auto"/>
        <w:left w:val="none" w:sz="0" w:space="0" w:color="auto"/>
        <w:bottom w:val="none" w:sz="0" w:space="0" w:color="auto"/>
        <w:right w:val="none" w:sz="0" w:space="0" w:color="auto"/>
      </w:divBdr>
    </w:div>
    <w:div w:id="530186955">
      <w:bodyDiv w:val="1"/>
      <w:marLeft w:val="0"/>
      <w:marRight w:val="0"/>
      <w:marTop w:val="0"/>
      <w:marBottom w:val="0"/>
      <w:divBdr>
        <w:top w:val="none" w:sz="0" w:space="0" w:color="auto"/>
        <w:left w:val="none" w:sz="0" w:space="0" w:color="auto"/>
        <w:bottom w:val="none" w:sz="0" w:space="0" w:color="auto"/>
        <w:right w:val="none" w:sz="0" w:space="0" w:color="auto"/>
      </w:divBdr>
    </w:div>
    <w:div w:id="530998054">
      <w:bodyDiv w:val="1"/>
      <w:marLeft w:val="0"/>
      <w:marRight w:val="0"/>
      <w:marTop w:val="0"/>
      <w:marBottom w:val="0"/>
      <w:divBdr>
        <w:top w:val="none" w:sz="0" w:space="0" w:color="auto"/>
        <w:left w:val="none" w:sz="0" w:space="0" w:color="auto"/>
        <w:bottom w:val="none" w:sz="0" w:space="0" w:color="auto"/>
        <w:right w:val="none" w:sz="0" w:space="0" w:color="auto"/>
      </w:divBdr>
    </w:div>
    <w:div w:id="531697338">
      <w:bodyDiv w:val="1"/>
      <w:marLeft w:val="0"/>
      <w:marRight w:val="0"/>
      <w:marTop w:val="0"/>
      <w:marBottom w:val="0"/>
      <w:divBdr>
        <w:top w:val="none" w:sz="0" w:space="0" w:color="auto"/>
        <w:left w:val="none" w:sz="0" w:space="0" w:color="auto"/>
        <w:bottom w:val="none" w:sz="0" w:space="0" w:color="auto"/>
        <w:right w:val="none" w:sz="0" w:space="0" w:color="auto"/>
      </w:divBdr>
    </w:div>
    <w:div w:id="532618778">
      <w:bodyDiv w:val="1"/>
      <w:marLeft w:val="0"/>
      <w:marRight w:val="0"/>
      <w:marTop w:val="0"/>
      <w:marBottom w:val="0"/>
      <w:divBdr>
        <w:top w:val="none" w:sz="0" w:space="0" w:color="auto"/>
        <w:left w:val="none" w:sz="0" w:space="0" w:color="auto"/>
        <w:bottom w:val="none" w:sz="0" w:space="0" w:color="auto"/>
        <w:right w:val="none" w:sz="0" w:space="0" w:color="auto"/>
      </w:divBdr>
    </w:div>
    <w:div w:id="533463256">
      <w:bodyDiv w:val="1"/>
      <w:marLeft w:val="0"/>
      <w:marRight w:val="0"/>
      <w:marTop w:val="0"/>
      <w:marBottom w:val="0"/>
      <w:divBdr>
        <w:top w:val="none" w:sz="0" w:space="0" w:color="auto"/>
        <w:left w:val="none" w:sz="0" w:space="0" w:color="auto"/>
        <w:bottom w:val="none" w:sz="0" w:space="0" w:color="auto"/>
        <w:right w:val="none" w:sz="0" w:space="0" w:color="auto"/>
      </w:divBdr>
    </w:div>
    <w:div w:id="533464319">
      <w:bodyDiv w:val="1"/>
      <w:marLeft w:val="0"/>
      <w:marRight w:val="0"/>
      <w:marTop w:val="0"/>
      <w:marBottom w:val="0"/>
      <w:divBdr>
        <w:top w:val="none" w:sz="0" w:space="0" w:color="auto"/>
        <w:left w:val="none" w:sz="0" w:space="0" w:color="auto"/>
        <w:bottom w:val="none" w:sz="0" w:space="0" w:color="auto"/>
        <w:right w:val="none" w:sz="0" w:space="0" w:color="auto"/>
      </w:divBdr>
    </w:div>
    <w:div w:id="534540034">
      <w:bodyDiv w:val="1"/>
      <w:marLeft w:val="0"/>
      <w:marRight w:val="0"/>
      <w:marTop w:val="0"/>
      <w:marBottom w:val="0"/>
      <w:divBdr>
        <w:top w:val="none" w:sz="0" w:space="0" w:color="auto"/>
        <w:left w:val="none" w:sz="0" w:space="0" w:color="auto"/>
        <w:bottom w:val="none" w:sz="0" w:space="0" w:color="auto"/>
        <w:right w:val="none" w:sz="0" w:space="0" w:color="auto"/>
      </w:divBdr>
    </w:div>
    <w:div w:id="535049449">
      <w:bodyDiv w:val="1"/>
      <w:marLeft w:val="0"/>
      <w:marRight w:val="0"/>
      <w:marTop w:val="0"/>
      <w:marBottom w:val="0"/>
      <w:divBdr>
        <w:top w:val="none" w:sz="0" w:space="0" w:color="auto"/>
        <w:left w:val="none" w:sz="0" w:space="0" w:color="auto"/>
        <w:bottom w:val="none" w:sz="0" w:space="0" w:color="auto"/>
        <w:right w:val="none" w:sz="0" w:space="0" w:color="auto"/>
      </w:divBdr>
    </w:div>
    <w:div w:id="535125243">
      <w:bodyDiv w:val="1"/>
      <w:marLeft w:val="0"/>
      <w:marRight w:val="0"/>
      <w:marTop w:val="0"/>
      <w:marBottom w:val="0"/>
      <w:divBdr>
        <w:top w:val="none" w:sz="0" w:space="0" w:color="auto"/>
        <w:left w:val="none" w:sz="0" w:space="0" w:color="auto"/>
        <w:bottom w:val="none" w:sz="0" w:space="0" w:color="auto"/>
        <w:right w:val="none" w:sz="0" w:space="0" w:color="auto"/>
      </w:divBdr>
    </w:div>
    <w:div w:id="536043748">
      <w:bodyDiv w:val="1"/>
      <w:marLeft w:val="0"/>
      <w:marRight w:val="0"/>
      <w:marTop w:val="0"/>
      <w:marBottom w:val="0"/>
      <w:divBdr>
        <w:top w:val="none" w:sz="0" w:space="0" w:color="auto"/>
        <w:left w:val="none" w:sz="0" w:space="0" w:color="auto"/>
        <w:bottom w:val="none" w:sz="0" w:space="0" w:color="auto"/>
        <w:right w:val="none" w:sz="0" w:space="0" w:color="auto"/>
      </w:divBdr>
    </w:div>
    <w:div w:id="536507916">
      <w:bodyDiv w:val="1"/>
      <w:marLeft w:val="0"/>
      <w:marRight w:val="0"/>
      <w:marTop w:val="0"/>
      <w:marBottom w:val="0"/>
      <w:divBdr>
        <w:top w:val="none" w:sz="0" w:space="0" w:color="auto"/>
        <w:left w:val="none" w:sz="0" w:space="0" w:color="auto"/>
        <w:bottom w:val="none" w:sz="0" w:space="0" w:color="auto"/>
        <w:right w:val="none" w:sz="0" w:space="0" w:color="auto"/>
      </w:divBdr>
    </w:div>
    <w:div w:id="538514207">
      <w:bodyDiv w:val="1"/>
      <w:marLeft w:val="0"/>
      <w:marRight w:val="0"/>
      <w:marTop w:val="0"/>
      <w:marBottom w:val="0"/>
      <w:divBdr>
        <w:top w:val="none" w:sz="0" w:space="0" w:color="auto"/>
        <w:left w:val="none" w:sz="0" w:space="0" w:color="auto"/>
        <w:bottom w:val="none" w:sz="0" w:space="0" w:color="auto"/>
        <w:right w:val="none" w:sz="0" w:space="0" w:color="auto"/>
      </w:divBdr>
    </w:div>
    <w:div w:id="538784540">
      <w:bodyDiv w:val="1"/>
      <w:marLeft w:val="0"/>
      <w:marRight w:val="0"/>
      <w:marTop w:val="0"/>
      <w:marBottom w:val="0"/>
      <w:divBdr>
        <w:top w:val="none" w:sz="0" w:space="0" w:color="auto"/>
        <w:left w:val="none" w:sz="0" w:space="0" w:color="auto"/>
        <w:bottom w:val="none" w:sz="0" w:space="0" w:color="auto"/>
        <w:right w:val="none" w:sz="0" w:space="0" w:color="auto"/>
      </w:divBdr>
    </w:div>
    <w:div w:id="539561480">
      <w:bodyDiv w:val="1"/>
      <w:marLeft w:val="0"/>
      <w:marRight w:val="0"/>
      <w:marTop w:val="0"/>
      <w:marBottom w:val="0"/>
      <w:divBdr>
        <w:top w:val="none" w:sz="0" w:space="0" w:color="auto"/>
        <w:left w:val="none" w:sz="0" w:space="0" w:color="auto"/>
        <w:bottom w:val="none" w:sz="0" w:space="0" w:color="auto"/>
        <w:right w:val="none" w:sz="0" w:space="0" w:color="auto"/>
      </w:divBdr>
    </w:div>
    <w:div w:id="541021708">
      <w:bodyDiv w:val="1"/>
      <w:marLeft w:val="0"/>
      <w:marRight w:val="0"/>
      <w:marTop w:val="0"/>
      <w:marBottom w:val="0"/>
      <w:divBdr>
        <w:top w:val="none" w:sz="0" w:space="0" w:color="auto"/>
        <w:left w:val="none" w:sz="0" w:space="0" w:color="auto"/>
        <w:bottom w:val="none" w:sz="0" w:space="0" w:color="auto"/>
        <w:right w:val="none" w:sz="0" w:space="0" w:color="auto"/>
      </w:divBdr>
    </w:div>
    <w:div w:id="542526139">
      <w:bodyDiv w:val="1"/>
      <w:marLeft w:val="0"/>
      <w:marRight w:val="0"/>
      <w:marTop w:val="0"/>
      <w:marBottom w:val="0"/>
      <w:divBdr>
        <w:top w:val="none" w:sz="0" w:space="0" w:color="auto"/>
        <w:left w:val="none" w:sz="0" w:space="0" w:color="auto"/>
        <w:bottom w:val="none" w:sz="0" w:space="0" w:color="auto"/>
        <w:right w:val="none" w:sz="0" w:space="0" w:color="auto"/>
      </w:divBdr>
    </w:div>
    <w:div w:id="545021992">
      <w:bodyDiv w:val="1"/>
      <w:marLeft w:val="0"/>
      <w:marRight w:val="0"/>
      <w:marTop w:val="0"/>
      <w:marBottom w:val="0"/>
      <w:divBdr>
        <w:top w:val="none" w:sz="0" w:space="0" w:color="auto"/>
        <w:left w:val="none" w:sz="0" w:space="0" w:color="auto"/>
        <w:bottom w:val="none" w:sz="0" w:space="0" w:color="auto"/>
        <w:right w:val="none" w:sz="0" w:space="0" w:color="auto"/>
      </w:divBdr>
    </w:div>
    <w:div w:id="545872366">
      <w:bodyDiv w:val="1"/>
      <w:marLeft w:val="0"/>
      <w:marRight w:val="0"/>
      <w:marTop w:val="0"/>
      <w:marBottom w:val="0"/>
      <w:divBdr>
        <w:top w:val="none" w:sz="0" w:space="0" w:color="auto"/>
        <w:left w:val="none" w:sz="0" w:space="0" w:color="auto"/>
        <w:bottom w:val="none" w:sz="0" w:space="0" w:color="auto"/>
        <w:right w:val="none" w:sz="0" w:space="0" w:color="auto"/>
      </w:divBdr>
    </w:div>
    <w:div w:id="546189840">
      <w:bodyDiv w:val="1"/>
      <w:marLeft w:val="0"/>
      <w:marRight w:val="0"/>
      <w:marTop w:val="0"/>
      <w:marBottom w:val="0"/>
      <w:divBdr>
        <w:top w:val="none" w:sz="0" w:space="0" w:color="auto"/>
        <w:left w:val="none" w:sz="0" w:space="0" w:color="auto"/>
        <w:bottom w:val="none" w:sz="0" w:space="0" w:color="auto"/>
        <w:right w:val="none" w:sz="0" w:space="0" w:color="auto"/>
      </w:divBdr>
    </w:div>
    <w:div w:id="547453054">
      <w:bodyDiv w:val="1"/>
      <w:marLeft w:val="0"/>
      <w:marRight w:val="0"/>
      <w:marTop w:val="0"/>
      <w:marBottom w:val="0"/>
      <w:divBdr>
        <w:top w:val="none" w:sz="0" w:space="0" w:color="auto"/>
        <w:left w:val="none" w:sz="0" w:space="0" w:color="auto"/>
        <w:bottom w:val="none" w:sz="0" w:space="0" w:color="auto"/>
        <w:right w:val="none" w:sz="0" w:space="0" w:color="auto"/>
      </w:divBdr>
    </w:div>
    <w:div w:id="547646594">
      <w:bodyDiv w:val="1"/>
      <w:marLeft w:val="0"/>
      <w:marRight w:val="0"/>
      <w:marTop w:val="0"/>
      <w:marBottom w:val="0"/>
      <w:divBdr>
        <w:top w:val="none" w:sz="0" w:space="0" w:color="auto"/>
        <w:left w:val="none" w:sz="0" w:space="0" w:color="auto"/>
        <w:bottom w:val="none" w:sz="0" w:space="0" w:color="auto"/>
        <w:right w:val="none" w:sz="0" w:space="0" w:color="auto"/>
      </w:divBdr>
    </w:div>
    <w:div w:id="547685332">
      <w:bodyDiv w:val="1"/>
      <w:marLeft w:val="0"/>
      <w:marRight w:val="0"/>
      <w:marTop w:val="0"/>
      <w:marBottom w:val="0"/>
      <w:divBdr>
        <w:top w:val="none" w:sz="0" w:space="0" w:color="auto"/>
        <w:left w:val="none" w:sz="0" w:space="0" w:color="auto"/>
        <w:bottom w:val="none" w:sz="0" w:space="0" w:color="auto"/>
        <w:right w:val="none" w:sz="0" w:space="0" w:color="auto"/>
      </w:divBdr>
    </w:div>
    <w:div w:id="547881198">
      <w:bodyDiv w:val="1"/>
      <w:marLeft w:val="0"/>
      <w:marRight w:val="0"/>
      <w:marTop w:val="0"/>
      <w:marBottom w:val="0"/>
      <w:divBdr>
        <w:top w:val="none" w:sz="0" w:space="0" w:color="auto"/>
        <w:left w:val="none" w:sz="0" w:space="0" w:color="auto"/>
        <w:bottom w:val="none" w:sz="0" w:space="0" w:color="auto"/>
        <w:right w:val="none" w:sz="0" w:space="0" w:color="auto"/>
      </w:divBdr>
    </w:div>
    <w:div w:id="547952965">
      <w:bodyDiv w:val="1"/>
      <w:marLeft w:val="0"/>
      <w:marRight w:val="0"/>
      <w:marTop w:val="0"/>
      <w:marBottom w:val="0"/>
      <w:divBdr>
        <w:top w:val="none" w:sz="0" w:space="0" w:color="auto"/>
        <w:left w:val="none" w:sz="0" w:space="0" w:color="auto"/>
        <w:bottom w:val="none" w:sz="0" w:space="0" w:color="auto"/>
        <w:right w:val="none" w:sz="0" w:space="0" w:color="auto"/>
      </w:divBdr>
    </w:div>
    <w:div w:id="547955217">
      <w:bodyDiv w:val="1"/>
      <w:marLeft w:val="0"/>
      <w:marRight w:val="0"/>
      <w:marTop w:val="0"/>
      <w:marBottom w:val="0"/>
      <w:divBdr>
        <w:top w:val="none" w:sz="0" w:space="0" w:color="auto"/>
        <w:left w:val="none" w:sz="0" w:space="0" w:color="auto"/>
        <w:bottom w:val="none" w:sz="0" w:space="0" w:color="auto"/>
        <w:right w:val="none" w:sz="0" w:space="0" w:color="auto"/>
      </w:divBdr>
    </w:div>
    <w:div w:id="548104380">
      <w:bodyDiv w:val="1"/>
      <w:marLeft w:val="0"/>
      <w:marRight w:val="0"/>
      <w:marTop w:val="0"/>
      <w:marBottom w:val="0"/>
      <w:divBdr>
        <w:top w:val="none" w:sz="0" w:space="0" w:color="auto"/>
        <w:left w:val="none" w:sz="0" w:space="0" w:color="auto"/>
        <w:bottom w:val="none" w:sz="0" w:space="0" w:color="auto"/>
        <w:right w:val="none" w:sz="0" w:space="0" w:color="auto"/>
      </w:divBdr>
    </w:div>
    <w:div w:id="548421406">
      <w:bodyDiv w:val="1"/>
      <w:marLeft w:val="0"/>
      <w:marRight w:val="0"/>
      <w:marTop w:val="0"/>
      <w:marBottom w:val="0"/>
      <w:divBdr>
        <w:top w:val="none" w:sz="0" w:space="0" w:color="auto"/>
        <w:left w:val="none" w:sz="0" w:space="0" w:color="auto"/>
        <w:bottom w:val="none" w:sz="0" w:space="0" w:color="auto"/>
        <w:right w:val="none" w:sz="0" w:space="0" w:color="auto"/>
      </w:divBdr>
    </w:div>
    <w:div w:id="549145953">
      <w:bodyDiv w:val="1"/>
      <w:marLeft w:val="0"/>
      <w:marRight w:val="0"/>
      <w:marTop w:val="0"/>
      <w:marBottom w:val="0"/>
      <w:divBdr>
        <w:top w:val="none" w:sz="0" w:space="0" w:color="auto"/>
        <w:left w:val="none" w:sz="0" w:space="0" w:color="auto"/>
        <w:bottom w:val="none" w:sz="0" w:space="0" w:color="auto"/>
        <w:right w:val="none" w:sz="0" w:space="0" w:color="auto"/>
      </w:divBdr>
    </w:div>
    <w:div w:id="549615592">
      <w:bodyDiv w:val="1"/>
      <w:marLeft w:val="0"/>
      <w:marRight w:val="0"/>
      <w:marTop w:val="0"/>
      <w:marBottom w:val="0"/>
      <w:divBdr>
        <w:top w:val="none" w:sz="0" w:space="0" w:color="auto"/>
        <w:left w:val="none" w:sz="0" w:space="0" w:color="auto"/>
        <w:bottom w:val="none" w:sz="0" w:space="0" w:color="auto"/>
        <w:right w:val="none" w:sz="0" w:space="0" w:color="auto"/>
      </w:divBdr>
    </w:div>
    <w:div w:id="549802758">
      <w:bodyDiv w:val="1"/>
      <w:marLeft w:val="0"/>
      <w:marRight w:val="0"/>
      <w:marTop w:val="0"/>
      <w:marBottom w:val="0"/>
      <w:divBdr>
        <w:top w:val="none" w:sz="0" w:space="0" w:color="auto"/>
        <w:left w:val="none" w:sz="0" w:space="0" w:color="auto"/>
        <w:bottom w:val="none" w:sz="0" w:space="0" w:color="auto"/>
        <w:right w:val="none" w:sz="0" w:space="0" w:color="auto"/>
      </w:divBdr>
    </w:div>
    <w:div w:id="551616597">
      <w:bodyDiv w:val="1"/>
      <w:marLeft w:val="0"/>
      <w:marRight w:val="0"/>
      <w:marTop w:val="0"/>
      <w:marBottom w:val="0"/>
      <w:divBdr>
        <w:top w:val="none" w:sz="0" w:space="0" w:color="auto"/>
        <w:left w:val="none" w:sz="0" w:space="0" w:color="auto"/>
        <w:bottom w:val="none" w:sz="0" w:space="0" w:color="auto"/>
        <w:right w:val="none" w:sz="0" w:space="0" w:color="auto"/>
      </w:divBdr>
    </w:div>
    <w:div w:id="553196023">
      <w:bodyDiv w:val="1"/>
      <w:marLeft w:val="0"/>
      <w:marRight w:val="0"/>
      <w:marTop w:val="0"/>
      <w:marBottom w:val="0"/>
      <w:divBdr>
        <w:top w:val="none" w:sz="0" w:space="0" w:color="auto"/>
        <w:left w:val="none" w:sz="0" w:space="0" w:color="auto"/>
        <w:bottom w:val="none" w:sz="0" w:space="0" w:color="auto"/>
        <w:right w:val="none" w:sz="0" w:space="0" w:color="auto"/>
      </w:divBdr>
    </w:div>
    <w:div w:id="554973808">
      <w:bodyDiv w:val="1"/>
      <w:marLeft w:val="0"/>
      <w:marRight w:val="0"/>
      <w:marTop w:val="0"/>
      <w:marBottom w:val="0"/>
      <w:divBdr>
        <w:top w:val="none" w:sz="0" w:space="0" w:color="auto"/>
        <w:left w:val="none" w:sz="0" w:space="0" w:color="auto"/>
        <w:bottom w:val="none" w:sz="0" w:space="0" w:color="auto"/>
        <w:right w:val="none" w:sz="0" w:space="0" w:color="auto"/>
      </w:divBdr>
    </w:div>
    <w:div w:id="555045484">
      <w:bodyDiv w:val="1"/>
      <w:marLeft w:val="0"/>
      <w:marRight w:val="0"/>
      <w:marTop w:val="0"/>
      <w:marBottom w:val="0"/>
      <w:divBdr>
        <w:top w:val="none" w:sz="0" w:space="0" w:color="auto"/>
        <w:left w:val="none" w:sz="0" w:space="0" w:color="auto"/>
        <w:bottom w:val="none" w:sz="0" w:space="0" w:color="auto"/>
        <w:right w:val="none" w:sz="0" w:space="0" w:color="auto"/>
      </w:divBdr>
    </w:div>
    <w:div w:id="555312293">
      <w:bodyDiv w:val="1"/>
      <w:marLeft w:val="0"/>
      <w:marRight w:val="0"/>
      <w:marTop w:val="0"/>
      <w:marBottom w:val="0"/>
      <w:divBdr>
        <w:top w:val="none" w:sz="0" w:space="0" w:color="auto"/>
        <w:left w:val="none" w:sz="0" w:space="0" w:color="auto"/>
        <w:bottom w:val="none" w:sz="0" w:space="0" w:color="auto"/>
        <w:right w:val="none" w:sz="0" w:space="0" w:color="auto"/>
      </w:divBdr>
    </w:div>
    <w:div w:id="555429936">
      <w:bodyDiv w:val="1"/>
      <w:marLeft w:val="0"/>
      <w:marRight w:val="0"/>
      <w:marTop w:val="0"/>
      <w:marBottom w:val="0"/>
      <w:divBdr>
        <w:top w:val="none" w:sz="0" w:space="0" w:color="auto"/>
        <w:left w:val="none" w:sz="0" w:space="0" w:color="auto"/>
        <w:bottom w:val="none" w:sz="0" w:space="0" w:color="auto"/>
        <w:right w:val="none" w:sz="0" w:space="0" w:color="auto"/>
      </w:divBdr>
    </w:div>
    <w:div w:id="555699702">
      <w:bodyDiv w:val="1"/>
      <w:marLeft w:val="0"/>
      <w:marRight w:val="0"/>
      <w:marTop w:val="0"/>
      <w:marBottom w:val="0"/>
      <w:divBdr>
        <w:top w:val="none" w:sz="0" w:space="0" w:color="auto"/>
        <w:left w:val="none" w:sz="0" w:space="0" w:color="auto"/>
        <w:bottom w:val="none" w:sz="0" w:space="0" w:color="auto"/>
        <w:right w:val="none" w:sz="0" w:space="0" w:color="auto"/>
      </w:divBdr>
    </w:div>
    <w:div w:id="555775354">
      <w:bodyDiv w:val="1"/>
      <w:marLeft w:val="0"/>
      <w:marRight w:val="0"/>
      <w:marTop w:val="0"/>
      <w:marBottom w:val="0"/>
      <w:divBdr>
        <w:top w:val="none" w:sz="0" w:space="0" w:color="auto"/>
        <w:left w:val="none" w:sz="0" w:space="0" w:color="auto"/>
        <w:bottom w:val="none" w:sz="0" w:space="0" w:color="auto"/>
        <w:right w:val="none" w:sz="0" w:space="0" w:color="auto"/>
      </w:divBdr>
    </w:div>
    <w:div w:id="556866859">
      <w:bodyDiv w:val="1"/>
      <w:marLeft w:val="0"/>
      <w:marRight w:val="0"/>
      <w:marTop w:val="0"/>
      <w:marBottom w:val="0"/>
      <w:divBdr>
        <w:top w:val="none" w:sz="0" w:space="0" w:color="auto"/>
        <w:left w:val="none" w:sz="0" w:space="0" w:color="auto"/>
        <w:bottom w:val="none" w:sz="0" w:space="0" w:color="auto"/>
        <w:right w:val="none" w:sz="0" w:space="0" w:color="auto"/>
      </w:divBdr>
    </w:div>
    <w:div w:id="557058379">
      <w:bodyDiv w:val="1"/>
      <w:marLeft w:val="0"/>
      <w:marRight w:val="0"/>
      <w:marTop w:val="0"/>
      <w:marBottom w:val="0"/>
      <w:divBdr>
        <w:top w:val="none" w:sz="0" w:space="0" w:color="auto"/>
        <w:left w:val="none" w:sz="0" w:space="0" w:color="auto"/>
        <w:bottom w:val="none" w:sz="0" w:space="0" w:color="auto"/>
        <w:right w:val="none" w:sz="0" w:space="0" w:color="auto"/>
      </w:divBdr>
    </w:div>
    <w:div w:id="557209325">
      <w:bodyDiv w:val="1"/>
      <w:marLeft w:val="0"/>
      <w:marRight w:val="0"/>
      <w:marTop w:val="0"/>
      <w:marBottom w:val="0"/>
      <w:divBdr>
        <w:top w:val="none" w:sz="0" w:space="0" w:color="auto"/>
        <w:left w:val="none" w:sz="0" w:space="0" w:color="auto"/>
        <w:bottom w:val="none" w:sz="0" w:space="0" w:color="auto"/>
        <w:right w:val="none" w:sz="0" w:space="0" w:color="auto"/>
      </w:divBdr>
    </w:div>
    <w:div w:id="558638899">
      <w:bodyDiv w:val="1"/>
      <w:marLeft w:val="0"/>
      <w:marRight w:val="0"/>
      <w:marTop w:val="0"/>
      <w:marBottom w:val="0"/>
      <w:divBdr>
        <w:top w:val="none" w:sz="0" w:space="0" w:color="auto"/>
        <w:left w:val="none" w:sz="0" w:space="0" w:color="auto"/>
        <w:bottom w:val="none" w:sz="0" w:space="0" w:color="auto"/>
        <w:right w:val="none" w:sz="0" w:space="0" w:color="auto"/>
      </w:divBdr>
    </w:div>
    <w:div w:id="560141475">
      <w:bodyDiv w:val="1"/>
      <w:marLeft w:val="0"/>
      <w:marRight w:val="0"/>
      <w:marTop w:val="0"/>
      <w:marBottom w:val="0"/>
      <w:divBdr>
        <w:top w:val="none" w:sz="0" w:space="0" w:color="auto"/>
        <w:left w:val="none" w:sz="0" w:space="0" w:color="auto"/>
        <w:bottom w:val="none" w:sz="0" w:space="0" w:color="auto"/>
        <w:right w:val="none" w:sz="0" w:space="0" w:color="auto"/>
      </w:divBdr>
    </w:div>
    <w:div w:id="560479375">
      <w:bodyDiv w:val="1"/>
      <w:marLeft w:val="0"/>
      <w:marRight w:val="0"/>
      <w:marTop w:val="0"/>
      <w:marBottom w:val="0"/>
      <w:divBdr>
        <w:top w:val="none" w:sz="0" w:space="0" w:color="auto"/>
        <w:left w:val="none" w:sz="0" w:space="0" w:color="auto"/>
        <w:bottom w:val="none" w:sz="0" w:space="0" w:color="auto"/>
        <w:right w:val="none" w:sz="0" w:space="0" w:color="auto"/>
      </w:divBdr>
    </w:div>
    <w:div w:id="561332545">
      <w:bodyDiv w:val="1"/>
      <w:marLeft w:val="0"/>
      <w:marRight w:val="0"/>
      <w:marTop w:val="0"/>
      <w:marBottom w:val="0"/>
      <w:divBdr>
        <w:top w:val="none" w:sz="0" w:space="0" w:color="auto"/>
        <w:left w:val="none" w:sz="0" w:space="0" w:color="auto"/>
        <w:bottom w:val="none" w:sz="0" w:space="0" w:color="auto"/>
        <w:right w:val="none" w:sz="0" w:space="0" w:color="auto"/>
      </w:divBdr>
    </w:div>
    <w:div w:id="561603436">
      <w:bodyDiv w:val="1"/>
      <w:marLeft w:val="0"/>
      <w:marRight w:val="0"/>
      <w:marTop w:val="0"/>
      <w:marBottom w:val="0"/>
      <w:divBdr>
        <w:top w:val="none" w:sz="0" w:space="0" w:color="auto"/>
        <w:left w:val="none" w:sz="0" w:space="0" w:color="auto"/>
        <w:bottom w:val="none" w:sz="0" w:space="0" w:color="auto"/>
        <w:right w:val="none" w:sz="0" w:space="0" w:color="auto"/>
      </w:divBdr>
    </w:div>
    <w:div w:id="562449216">
      <w:bodyDiv w:val="1"/>
      <w:marLeft w:val="0"/>
      <w:marRight w:val="0"/>
      <w:marTop w:val="0"/>
      <w:marBottom w:val="0"/>
      <w:divBdr>
        <w:top w:val="none" w:sz="0" w:space="0" w:color="auto"/>
        <w:left w:val="none" w:sz="0" w:space="0" w:color="auto"/>
        <w:bottom w:val="none" w:sz="0" w:space="0" w:color="auto"/>
        <w:right w:val="none" w:sz="0" w:space="0" w:color="auto"/>
      </w:divBdr>
    </w:div>
    <w:div w:id="562716073">
      <w:bodyDiv w:val="1"/>
      <w:marLeft w:val="0"/>
      <w:marRight w:val="0"/>
      <w:marTop w:val="0"/>
      <w:marBottom w:val="0"/>
      <w:divBdr>
        <w:top w:val="none" w:sz="0" w:space="0" w:color="auto"/>
        <w:left w:val="none" w:sz="0" w:space="0" w:color="auto"/>
        <w:bottom w:val="none" w:sz="0" w:space="0" w:color="auto"/>
        <w:right w:val="none" w:sz="0" w:space="0" w:color="auto"/>
      </w:divBdr>
    </w:div>
    <w:div w:id="562836019">
      <w:bodyDiv w:val="1"/>
      <w:marLeft w:val="0"/>
      <w:marRight w:val="0"/>
      <w:marTop w:val="0"/>
      <w:marBottom w:val="0"/>
      <w:divBdr>
        <w:top w:val="none" w:sz="0" w:space="0" w:color="auto"/>
        <w:left w:val="none" w:sz="0" w:space="0" w:color="auto"/>
        <w:bottom w:val="none" w:sz="0" w:space="0" w:color="auto"/>
        <w:right w:val="none" w:sz="0" w:space="0" w:color="auto"/>
      </w:divBdr>
    </w:div>
    <w:div w:id="563611725">
      <w:bodyDiv w:val="1"/>
      <w:marLeft w:val="0"/>
      <w:marRight w:val="0"/>
      <w:marTop w:val="0"/>
      <w:marBottom w:val="0"/>
      <w:divBdr>
        <w:top w:val="none" w:sz="0" w:space="0" w:color="auto"/>
        <w:left w:val="none" w:sz="0" w:space="0" w:color="auto"/>
        <w:bottom w:val="none" w:sz="0" w:space="0" w:color="auto"/>
        <w:right w:val="none" w:sz="0" w:space="0" w:color="auto"/>
      </w:divBdr>
    </w:div>
    <w:div w:id="564026449">
      <w:bodyDiv w:val="1"/>
      <w:marLeft w:val="0"/>
      <w:marRight w:val="0"/>
      <w:marTop w:val="0"/>
      <w:marBottom w:val="0"/>
      <w:divBdr>
        <w:top w:val="none" w:sz="0" w:space="0" w:color="auto"/>
        <w:left w:val="none" w:sz="0" w:space="0" w:color="auto"/>
        <w:bottom w:val="none" w:sz="0" w:space="0" w:color="auto"/>
        <w:right w:val="none" w:sz="0" w:space="0" w:color="auto"/>
      </w:divBdr>
    </w:div>
    <w:div w:id="565071808">
      <w:bodyDiv w:val="1"/>
      <w:marLeft w:val="0"/>
      <w:marRight w:val="0"/>
      <w:marTop w:val="0"/>
      <w:marBottom w:val="0"/>
      <w:divBdr>
        <w:top w:val="none" w:sz="0" w:space="0" w:color="auto"/>
        <w:left w:val="none" w:sz="0" w:space="0" w:color="auto"/>
        <w:bottom w:val="none" w:sz="0" w:space="0" w:color="auto"/>
        <w:right w:val="none" w:sz="0" w:space="0" w:color="auto"/>
      </w:divBdr>
    </w:div>
    <w:div w:id="565409776">
      <w:bodyDiv w:val="1"/>
      <w:marLeft w:val="0"/>
      <w:marRight w:val="0"/>
      <w:marTop w:val="0"/>
      <w:marBottom w:val="0"/>
      <w:divBdr>
        <w:top w:val="none" w:sz="0" w:space="0" w:color="auto"/>
        <w:left w:val="none" w:sz="0" w:space="0" w:color="auto"/>
        <w:bottom w:val="none" w:sz="0" w:space="0" w:color="auto"/>
        <w:right w:val="none" w:sz="0" w:space="0" w:color="auto"/>
      </w:divBdr>
    </w:div>
    <w:div w:id="565840197">
      <w:bodyDiv w:val="1"/>
      <w:marLeft w:val="0"/>
      <w:marRight w:val="0"/>
      <w:marTop w:val="0"/>
      <w:marBottom w:val="0"/>
      <w:divBdr>
        <w:top w:val="none" w:sz="0" w:space="0" w:color="auto"/>
        <w:left w:val="none" w:sz="0" w:space="0" w:color="auto"/>
        <w:bottom w:val="none" w:sz="0" w:space="0" w:color="auto"/>
        <w:right w:val="none" w:sz="0" w:space="0" w:color="auto"/>
      </w:divBdr>
    </w:div>
    <w:div w:id="566189719">
      <w:bodyDiv w:val="1"/>
      <w:marLeft w:val="0"/>
      <w:marRight w:val="0"/>
      <w:marTop w:val="0"/>
      <w:marBottom w:val="0"/>
      <w:divBdr>
        <w:top w:val="none" w:sz="0" w:space="0" w:color="auto"/>
        <w:left w:val="none" w:sz="0" w:space="0" w:color="auto"/>
        <w:bottom w:val="none" w:sz="0" w:space="0" w:color="auto"/>
        <w:right w:val="none" w:sz="0" w:space="0" w:color="auto"/>
      </w:divBdr>
    </w:div>
    <w:div w:id="567303485">
      <w:bodyDiv w:val="1"/>
      <w:marLeft w:val="0"/>
      <w:marRight w:val="0"/>
      <w:marTop w:val="0"/>
      <w:marBottom w:val="0"/>
      <w:divBdr>
        <w:top w:val="none" w:sz="0" w:space="0" w:color="auto"/>
        <w:left w:val="none" w:sz="0" w:space="0" w:color="auto"/>
        <w:bottom w:val="none" w:sz="0" w:space="0" w:color="auto"/>
        <w:right w:val="none" w:sz="0" w:space="0" w:color="auto"/>
      </w:divBdr>
    </w:div>
    <w:div w:id="568345396">
      <w:bodyDiv w:val="1"/>
      <w:marLeft w:val="0"/>
      <w:marRight w:val="0"/>
      <w:marTop w:val="0"/>
      <w:marBottom w:val="0"/>
      <w:divBdr>
        <w:top w:val="none" w:sz="0" w:space="0" w:color="auto"/>
        <w:left w:val="none" w:sz="0" w:space="0" w:color="auto"/>
        <w:bottom w:val="none" w:sz="0" w:space="0" w:color="auto"/>
        <w:right w:val="none" w:sz="0" w:space="0" w:color="auto"/>
      </w:divBdr>
    </w:div>
    <w:div w:id="569582990">
      <w:bodyDiv w:val="1"/>
      <w:marLeft w:val="0"/>
      <w:marRight w:val="0"/>
      <w:marTop w:val="0"/>
      <w:marBottom w:val="0"/>
      <w:divBdr>
        <w:top w:val="none" w:sz="0" w:space="0" w:color="auto"/>
        <w:left w:val="none" w:sz="0" w:space="0" w:color="auto"/>
        <w:bottom w:val="none" w:sz="0" w:space="0" w:color="auto"/>
        <w:right w:val="none" w:sz="0" w:space="0" w:color="auto"/>
      </w:divBdr>
    </w:div>
    <w:div w:id="572739341">
      <w:bodyDiv w:val="1"/>
      <w:marLeft w:val="0"/>
      <w:marRight w:val="0"/>
      <w:marTop w:val="0"/>
      <w:marBottom w:val="0"/>
      <w:divBdr>
        <w:top w:val="none" w:sz="0" w:space="0" w:color="auto"/>
        <w:left w:val="none" w:sz="0" w:space="0" w:color="auto"/>
        <w:bottom w:val="none" w:sz="0" w:space="0" w:color="auto"/>
        <w:right w:val="none" w:sz="0" w:space="0" w:color="auto"/>
      </w:divBdr>
    </w:div>
    <w:div w:id="573395550">
      <w:bodyDiv w:val="1"/>
      <w:marLeft w:val="0"/>
      <w:marRight w:val="0"/>
      <w:marTop w:val="0"/>
      <w:marBottom w:val="0"/>
      <w:divBdr>
        <w:top w:val="none" w:sz="0" w:space="0" w:color="auto"/>
        <w:left w:val="none" w:sz="0" w:space="0" w:color="auto"/>
        <w:bottom w:val="none" w:sz="0" w:space="0" w:color="auto"/>
        <w:right w:val="none" w:sz="0" w:space="0" w:color="auto"/>
      </w:divBdr>
    </w:div>
    <w:div w:id="574389995">
      <w:bodyDiv w:val="1"/>
      <w:marLeft w:val="0"/>
      <w:marRight w:val="0"/>
      <w:marTop w:val="0"/>
      <w:marBottom w:val="0"/>
      <w:divBdr>
        <w:top w:val="none" w:sz="0" w:space="0" w:color="auto"/>
        <w:left w:val="none" w:sz="0" w:space="0" w:color="auto"/>
        <w:bottom w:val="none" w:sz="0" w:space="0" w:color="auto"/>
        <w:right w:val="none" w:sz="0" w:space="0" w:color="auto"/>
      </w:divBdr>
    </w:div>
    <w:div w:id="574433276">
      <w:bodyDiv w:val="1"/>
      <w:marLeft w:val="0"/>
      <w:marRight w:val="0"/>
      <w:marTop w:val="0"/>
      <w:marBottom w:val="0"/>
      <w:divBdr>
        <w:top w:val="none" w:sz="0" w:space="0" w:color="auto"/>
        <w:left w:val="none" w:sz="0" w:space="0" w:color="auto"/>
        <w:bottom w:val="none" w:sz="0" w:space="0" w:color="auto"/>
        <w:right w:val="none" w:sz="0" w:space="0" w:color="auto"/>
      </w:divBdr>
    </w:div>
    <w:div w:id="575358878">
      <w:bodyDiv w:val="1"/>
      <w:marLeft w:val="0"/>
      <w:marRight w:val="0"/>
      <w:marTop w:val="0"/>
      <w:marBottom w:val="0"/>
      <w:divBdr>
        <w:top w:val="none" w:sz="0" w:space="0" w:color="auto"/>
        <w:left w:val="none" w:sz="0" w:space="0" w:color="auto"/>
        <w:bottom w:val="none" w:sz="0" w:space="0" w:color="auto"/>
        <w:right w:val="none" w:sz="0" w:space="0" w:color="auto"/>
      </w:divBdr>
    </w:div>
    <w:div w:id="575431951">
      <w:bodyDiv w:val="1"/>
      <w:marLeft w:val="0"/>
      <w:marRight w:val="0"/>
      <w:marTop w:val="0"/>
      <w:marBottom w:val="0"/>
      <w:divBdr>
        <w:top w:val="none" w:sz="0" w:space="0" w:color="auto"/>
        <w:left w:val="none" w:sz="0" w:space="0" w:color="auto"/>
        <w:bottom w:val="none" w:sz="0" w:space="0" w:color="auto"/>
        <w:right w:val="none" w:sz="0" w:space="0" w:color="auto"/>
      </w:divBdr>
    </w:div>
    <w:div w:id="575628374">
      <w:bodyDiv w:val="1"/>
      <w:marLeft w:val="0"/>
      <w:marRight w:val="0"/>
      <w:marTop w:val="0"/>
      <w:marBottom w:val="0"/>
      <w:divBdr>
        <w:top w:val="none" w:sz="0" w:space="0" w:color="auto"/>
        <w:left w:val="none" w:sz="0" w:space="0" w:color="auto"/>
        <w:bottom w:val="none" w:sz="0" w:space="0" w:color="auto"/>
        <w:right w:val="none" w:sz="0" w:space="0" w:color="auto"/>
      </w:divBdr>
    </w:div>
    <w:div w:id="575628427">
      <w:bodyDiv w:val="1"/>
      <w:marLeft w:val="0"/>
      <w:marRight w:val="0"/>
      <w:marTop w:val="0"/>
      <w:marBottom w:val="0"/>
      <w:divBdr>
        <w:top w:val="none" w:sz="0" w:space="0" w:color="auto"/>
        <w:left w:val="none" w:sz="0" w:space="0" w:color="auto"/>
        <w:bottom w:val="none" w:sz="0" w:space="0" w:color="auto"/>
        <w:right w:val="none" w:sz="0" w:space="0" w:color="auto"/>
      </w:divBdr>
    </w:div>
    <w:div w:id="575628845">
      <w:bodyDiv w:val="1"/>
      <w:marLeft w:val="0"/>
      <w:marRight w:val="0"/>
      <w:marTop w:val="0"/>
      <w:marBottom w:val="0"/>
      <w:divBdr>
        <w:top w:val="none" w:sz="0" w:space="0" w:color="auto"/>
        <w:left w:val="none" w:sz="0" w:space="0" w:color="auto"/>
        <w:bottom w:val="none" w:sz="0" w:space="0" w:color="auto"/>
        <w:right w:val="none" w:sz="0" w:space="0" w:color="auto"/>
      </w:divBdr>
    </w:div>
    <w:div w:id="575672546">
      <w:bodyDiv w:val="1"/>
      <w:marLeft w:val="0"/>
      <w:marRight w:val="0"/>
      <w:marTop w:val="0"/>
      <w:marBottom w:val="0"/>
      <w:divBdr>
        <w:top w:val="none" w:sz="0" w:space="0" w:color="auto"/>
        <w:left w:val="none" w:sz="0" w:space="0" w:color="auto"/>
        <w:bottom w:val="none" w:sz="0" w:space="0" w:color="auto"/>
        <w:right w:val="none" w:sz="0" w:space="0" w:color="auto"/>
      </w:divBdr>
    </w:div>
    <w:div w:id="575941500">
      <w:bodyDiv w:val="1"/>
      <w:marLeft w:val="0"/>
      <w:marRight w:val="0"/>
      <w:marTop w:val="0"/>
      <w:marBottom w:val="0"/>
      <w:divBdr>
        <w:top w:val="none" w:sz="0" w:space="0" w:color="auto"/>
        <w:left w:val="none" w:sz="0" w:space="0" w:color="auto"/>
        <w:bottom w:val="none" w:sz="0" w:space="0" w:color="auto"/>
        <w:right w:val="none" w:sz="0" w:space="0" w:color="auto"/>
      </w:divBdr>
    </w:div>
    <w:div w:id="576863290">
      <w:bodyDiv w:val="1"/>
      <w:marLeft w:val="0"/>
      <w:marRight w:val="0"/>
      <w:marTop w:val="0"/>
      <w:marBottom w:val="0"/>
      <w:divBdr>
        <w:top w:val="none" w:sz="0" w:space="0" w:color="auto"/>
        <w:left w:val="none" w:sz="0" w:space="0" w:color="auto"/>
        <w:bottom w:val="none" w:sz="0" w:space="0" w:color="auto"/>
        <w:right w:val="none" w:sz="0" w:space="0" w:color="auto"/>
      </w:divBdr>
    </w:div>
    <w:div w:id="577250167">
      <w:bodyDiv w:val="1"/>
      <w:marLeft w:val="0"/>
      <w:marRight w:val="0"/>
      <w:marTop w:val="0"/>
      <w:marBottom w:val="0"/>
      <w:divBdr>
        <w:top w:val="none" w:sz="0" w:space="0" w:color="auto"/>
        <w:left w:val="none" w:sz="0" w:space="0" w:color="auto"/>
        <w:bottom w:val="none" w:sz="0" w:space="0" w:color="auto"/>
        <w:right w:val="none" w:sz="0" w:space="0" w:color="auto"/>
      </w:divBdr>
    </w:div>
    <w:div w:id="577600277">
      <w:bodyDiv w:val="1"/>
      <w:marLeft w:val="0"/>
      <w:marRight w:val="0"/>
      <w:marTop w:val="0"/>
      <w:marBottom w:val="0"/>
      <w:divBdr>
        <w:top w:val="none" w:sz="0" w:space="0" w:color="auto"/>
        <w:left w:val="none" w:sz="0" w:space="0" w:color="auto"/>
        <w:bottom w:val="none" w:sz="0" w:space="0" w:color="auto"/>
        <w:right w:val="none" w:sz="0" w:space="0" w:color="auto"/>
      </w:divBdr>
    </w:div>
    <w:div w:id="579173877">
      <w:bodyDiv w:val="1"/>
      <w:marLeft w:val="0"/>
      <w:marRight w:val="0"/>
      <w:marTop w:val="0"/>
      <w:marBottom w:val="0"/>
      <w:divBdr>
        <w:top w:val="none" w:sz="0" w:space="0" w:color="auto"/>
        <w:left w:val="none" w:sz="0" w:space="0" w:color="auto"/>
        <w:bottom w:val="none" w:sz="0" w:space="0" w:color="auto"/>
        <w:right w:val="none" w:sz="0" w:space="0" w:color="auto"/>
      </w:divBdr>
    </w:div>
    <w:div w:id="580719387">
      <w:bodyDiv w:val="1"/>
      <w:marLeft w:val="0"/>
      <w:marRight w:val="0"/>
      <w:marTop w:val="0"/>
      <w:marBottom w:val="0"/>
      <w:divBdr>
        <w:top w:val="none" w:sz="0" w:space="0" w:color="auto"/>
        <w:left w:val="none" w:sz="0" w:space="0" w:color="auto"/>
        <w:bottom w:val="none" w:sz="0" w:space="0" w:color="auto"/>
        <w:right w:val="none" w:sz="0" w:space="0" w:color="auto"/>
      </w:divBdr>
    </w:div>
    <w:div w:id="580993611">
      <w:bodyDiv w:val="1"/>
      <w:marLeft w:val="0"/>
      <w:marRight w:val="0"/>
      <w:marTop w:val="0"/>
      <w:marBottom w:val="0"/>
      <w:divBdr>
        <w:top w:val="none" w:sz="0" w:space="0" w:color="auto"/>
        <w:left w:val="none" w:sz="0" w:space="0" w:color="auto"/>
        <w:bottom w:val="none" w:sz="0" w:space="0" w:color="auto"/>
        <w:right w:val="none" w:sz="0" w:space="0" w:color="auto"/>
      </w:divBdr>
    </w:div>
    <w:div w:id="582185031">
      <w:bodyDiv w:val="1"/>
      <w:marLeft w:val="0"/>
      <w:marRight w:val="0"/>
      <w:marTop w:val="0"/>
      <w:marBottom w:val="0"/>
      <w:divBdr>
        <w:top w:val="none" w:sz="0" w:space="0" w:color="auto"/>
        <w:left w:val="none" w:sz="0" w:space="0" w:color="auto"/>
        <w:bottom w:val="none" w:sz="0" w:space="0" w:color="auto"/>
        <w:right w:val="none" w:sz="0" w:space="0" w:color="auto"/>
      </w:divBdr>
    </w:div>
    <w:div w:id="582570095">
      <w:bodyDiv w:val="1"/>
      <w:marLeft w:val="0"/>
      <w:marRight w:val="0"/>
      <w:marTop w:val="0"/>
      <w:marBottom w:val="0"/>
      <w:divBdr>
        <w:top w:val="none" w:sz="0" w:space="0" w:color="auto"/>
        <w:left w:val="none" w:sz="0" w:space="0" w:color="auto"/>
        <w:bottom w:val="none" w:sz="0" w:space="0" w:color="auto"/>
        <w:right w:val="none" w:sz="0" w:space="0" w:color="auto"/>
      </w:divBdr>
    </w:div>
    <w:div w:id="583151664">
      <w:bodyDiv w:val="1"/>
      <w:marLeft w:val="0"/>
      <w:marRight w:val="0"/>
      <w:marTop w:val="0"/>
      <w:marBottom w:val="0"/>
      <w:divBdr>
        <w:top w:val="none" w:sz="0" w:space="0" w:color="auto"/>
        <w:left w:val="none" w:sz="0" w:space="0" w:color="auto"/>
        <w:bottom w:val="none" w:sz="0" w:space="0" w:color="auto"/>
        <w:right w:val="none" w:sz="0" w:space="0" w:color="auto"/>
      </w:divBdr>
    </w:div>
    <w:div w:id="584874772">
      <w:bodyDiv w:val="1"/>
      <w:marLeft w:val="0"/>
      <w:marRight w:val="0"/>
      <w:marTop w:val="0"/>
      <w:marBottom w:val="0"/>
      <w:divBdr>
        <w:top w:val="none" w:sz="0" w:space="0" w:color="auto"/>
        <w:left w:val="none" w:sz="0" w:space="0" w:color="auto"/>
        <w:bottom w:val="none" w:sz="0" w:space="0" w:color="auto"/>
        <w:right w:val="none" w:sz="0" w:space="0" w:color="auto"/>
      </w:divBdr>
    </w:div>
    <w:div w:id="585190036">
      <w:bodyDiv w:val="1"/>
      <w:marLeft w:val="0"/>
      <w:marRight w:val="0"/>
      <w:marTop w:val="0"/>
      <w:marBottom w:val="0"/>
      <w:divBdr>
        <w:top w:val="none" w:sz="0" w:space="0" w:color="auto"/>
        <w:left w:val="none" w:sz="0" w:space="0" w:color="auto"/>
        <w:bottom w:val="none" w:sz="0" w:space="0" w:color="auto"/>
        <w:right w:val="none" w:sz="0" w:space="0" w:color="auto"/>
      </w:divBdr>
    </w:div>
    <w:div w:id="587730964">
      <w:bodyDiv w:val="1"/>
      <w:marLeft w:val="0"/>
      <w:marRight w:val="0"/>
      <w:marTop w:val="0"/>
      <w:marBottom w:val="0"/>
      <w:divBdr>
        <w:top w:val="none" w:sz="0" w:space="0" w:color="auto"/>
        <w:left w:val="none" w:sz="0" w:space="0" w:color="auto"/>
        <w:bottom w:val="none" w:sz="0" w:space="0" w:color="auto"/>
        <w:right w:val="none" w:sz="0" w:space="0" w:color="auto"/>
      </w:divBdr>
    </w:div>
    <w:div w:id="588151927">
      <w:bodyDiv w:val="1"/>
      <w:marLeft w:val="0"/>
      <w:marRight w:val="0"/>
      <w:marTop w:val="0"/>
      <w:marBottom w:val="0"/>
      <w:divBdr>
        <w:top w:val="none" w:sz="0" w:space="0" w:color="auto"/>
        <w:left w:val="none" w:sz="0" w:space="0" w:color="auto"/>
        <w:bottom w:val="none" w:sz="0" w:space="0" w:color="auto"/>
        <w:right w:val="none" w:sz="0" w:space="0" w:color="auto"/>
      </w:divBdr>
    </w:div>
    <w:div w:id="588776872">
      <w:bodyDiv w:val="1"/>
      <w:marLeft w:val="0"/>
      <w:marRight w:val="0"/>
      <w:marTop w:val="0"/>
      <w:marBottom w:val="0"/>
      <w:divBdr>
        <w:top w:val="none" w:sz="0" w:space="0" w:color="auto"/>
        <w:left w:val="none" w:sz="0" w:space="0" w:color="auto"/>
        <w:bottom w:val="none" w:sz="0" w:space="0" w:color="auto"/>
        <w:right w:val="none" w:sz="0" w:space="0" w:color="auto"/>
      </w:divBdr>
    </w:div>
    <w:div w:id="589703916">
      <w:bodyDiv w:val="1"/>
      <w:marLeft w:val="0"/>
      <w:marRight w:val="0"/>
      <w:marTop w:val="0"/>
      <w:marBottom w:val="0"/>
      <w:divBdr>
        <w:top w:val="none" w:sz="0" w:space="0" w:color="auto"/>
        <w:left w:val="none" w:sz="0" w:space="0" w:color="auto"/>
        <w:bottom w:val="none" w:sz="0" w:space="0" w:color="auto"/>
        <w:right w:val="none" w:sz="0" w:space="0" w:color="auto"/>
      </w:divBdr>
    </w:div>
    <w:div w:id="591166867">
      <w:bodyDiv w:val="1"/>
      <w:marLeft w:val="0"/>
      <w:marRight w:val="0"/>
      <w:marTop w:val="0"/>
      <w:marBottom w:val="0"/>
      <w:divBdr>
        <w:top w:val="none" w:sz="0" w:space="0" w:color="auto"/>
        <w:left w:val="none" w:sz="0" w:space="0" w:color="auto"/>
        <w:bottom w:val="none" w:sz="0" w:space="0" w:color="auto"/>
        <w:right w:val="none" w:sz="0" w:space="0" w:color="auto"/>
      </w:divBdr>
    </w:div>
    <w:div w:id="591934453">
      <w:bodyDiv w:val="1"/>
      <w:marLeft w:val="0"/>
      <w:marRight w:val="0"/>
      <w:marTop w:val="0"/>
      <w:marBottom w:val="0"/>
      <w:divBdr>
        <w:top w:val="none" w:sz="0" w:space="0" w:color="auto"/>
        <w:left w:val="none" w:sz="0" w:space="0" w:color="auto"/>
        <w:bottom w:val="none" w:sz="0" w:space="0" w:color="auto"/>
        <w:right w:val="none" w:sz="0" w:space="0" w:color="auto"/>
      </w:divBdr>
    </w:div>
    <w:div w:id="592134144">
      <w:bodyDiv w:val="1"/>
      <w:marLeft w:val="0"/>
      <w:marRight w:val="0"/>
      <w:marTop w:val="0"/>
      <w:marBottom w:val="0"/>
      <w:divBdr>
        <w:top w:val="none" w:sz="0" w:space="0" w:color="auto"/>
        <w:left w:val="none" w:sz="0" w:space="0" w:color="auto"/>
        <w:bottom w:val="none" w:sz="0" w:space="0" w:color="auto"/>
        <w:right w:val="none" w:sz="0" w:space="0" w:color="auto"/>
      </w:divBdr>
    </w:div>
    <w:div w:id="593244695">
      <w:bodyDiv w:val="1"/>
      <w:marLeft w:val="0"/>
      <w:marRight w:val="0"/>
      <w:marTop w:val="0"/>
      <w:marBottom w:val="0"/>
      <w:divBdr>
        <w:top w:val="none" w:sz="0" w:space="0" w:color="auto"/>
        <w:left w:val="none" w:sz="0" w:space="0" w:color="auto"/>
        <w:bottom w:val="none" w:sz="0" w:space="0" w:color="auto"/>
        <w:right w:val="none" w:sz="0" w:space="0" w:color="auto"/>
      </w:divBdr>
    </w:div>
    <w:div w:id="593249079">
      <w:bodyDiv w:val="1"/>
      <w:marLeft w:val="0"/>
      <w:marRight w:val="0"/>
      <w:marTop w:val="0"/>
      <w:marBottom w:val="0"/>
      <w:divBdr>
        <w:top w:val="none" w:sz="0" w:space="0" w:color="auto"/>
        <w:left w:val="none" w:sz="0" w:space="0" w:color="auto"/>
        <w:bottom w:val="none" w:sz="0" w:space="0" w:color="auto"/>
        <w:right w:val="none" w:sz="0" w:space="0" w:color="auto"/>
      </w:divBdr>
    </w:div>
    <w:div w:id="594948469">
      <w:bodyDiv w:val="1"/>
      <w:marLeft w:val="0"/>
      <w:marRight w:val="0"/>
      <w:marTop w:val="0"/>
      <w:marBottom w:val="0"/>
      <w:divBdr>
        <w:top w:val="none" w:sz="0" w:space="0" w:color="auto"/>
        <w:left w:val="none" w:sz="0" w:space="0" w:color="auto"/>
        <w:bottom w:val="none" w:sz="0" w:space="0" w:color="auto"/>
        <w:right w:val="none" w:sz="0" w:space="0" w:color="auto"/>
      </w:divBdr>
    </w:div>
    <w:div w:id="595677467">
      <w:bodyDiv w:val="1"/>
      <w:marLeft w:val="0"/>
      <w:marRight w:val="0"/>
      <w:marTop w:val="0"/>
      <w:marBottom w:val="0"/>
      <w:divBdr>
        <w:top w:val="none" w:sz="0" w:space="0" w:color="auto"/>
        <w:left w:val="none" w:sz="0" w:space="0" w:color="auto"/>
        <w:bottom w:val="none" w:sz="0" w:space="0" w:color="auto"/>
        <w:right w:val="none" w:sz="0" w:space="0" w:color="auto"/>
      </w:divBdr>
    </w:div>
    <w:div w:id="595938801">
      <w:bodyDiv w:val="1"/>
      <w:marLeft w:val="0"/>
      <w:marRight w:val="0"/>
      <w:marTop w:val="0"/>
      <w:marBottom w:val="0"/>
      <w:divBdr>
        <w:top w:val="none" w:sz="0" w:space="0" w:color="auto"/>
        <w:left w:val="none" w:sz="0" w:space="0" w:color="auto"/>
        <w:bottom w:val="none" w:sz="0" w:space="0" w:color="auto"/>
        <w:right w:val="none" w:sz="0" w:space="0" w:color="auto"/>
      </w:divBdr>
    </w:div>
    <w:div w:id="596333075">
      <w:bodyDiv w:val="1"/>
      <w:marLeft w:val="0"/>
      <w:marRight w:val="0"/>
      <w:marTop w:val="0"/>
      <w:marBottom w:val="0"/>
      <w:divBdr>
        <w:top w:val="none" w:sz="0" w:space="0" w:color="auto"/>
        <w:left w:val="none" w:sz="0" w:space="0" w:color="auto"/>
        <w:bottom w:val="none" w:sz="0" w:space="0" w:color="auto"/>
        <w:right w:val="none" w:sz="0" w:space="0" w:color="auto"/>
      </w:divBdr>
    </w:div>
    <w:div w:id="596720208">
      <w:bodyDiv w:val="1"/>
      <w:marLeft w:val="0"/>
      <w:marRight w:val="0"/>
      <w:marTop w:val="0"/>
      <w:marBottom w:val="0"/>
      <w:divBdr>
        <w:top w:val="none" w:sz="0" w:space="0" w:color="auto"/>
        <w:left w:val="none" w:sz="0" w:space="0" w:color="auto"/>
        <w:bottom w:val="none" w:sz="0" w:space="0" w:color="auto"/>
        <w:right w:val="none" w:sz="0" w:space="0" w:color="auto"/>
      </w:divBdr>
    </w:div>
    <w:div w:id="596988288">
      <w:bodyDiv w:val="1"/>
      <w:marLeft w:val="0"/>
      <w:marRight w:val="0"/>
      <w:marTop w:val="0"/>
      <w:marBottom w:val="0"/>
      <w:divBdr>
        <w:top w:val="none" w:sz="0" w:space="0" w:color="auto"/>
        <w:left w:val="none" w:sz="0" w:space="0" w:color="auto"/>
        <w:bottom w:val="none" w:sz="0" w:space="0" w:color="auto"/>
        <w:right w:val="none" w:sz="0" w:space="0" w:color="auto"/>
      </w:divBdr>
    </w:div>
    <w:div w:id="598176913">
      <w:bodyDiv w:val="1"/>
      <w:marLeft w:val="0"/>
      <w:marRight w:val="0"/>
      <w:marTop w:val="0"/>
      <w:marBottom w:val="0"/>
      <w:divBdr>
        <w:top w:val="none" w:sz="0" w:space="0" w:color="auto"/>
        <w:left w:val="none" w:sz="0" w:space="0" w:color="auto"/>
        <w:bottom w:val="none" w:sz="0" w:space="0" w:color="auto"/>
        <w:right w:val="none" w:sz="0" w:space="0" w:color="auto"/>
      </w:divBdr>
    </w:div>
    <w:div w:id="599529223">
      <w:bodyDiv w:val="1"/>
      <w:marLeft w:val="0"/>
      <w:marRight w:val="0"/>
      <w:marTop w:val="0"/>
      <w:marBottom w:val="0"/>
      <w:divBdr>
        <w:top w:val="none" w:sz="0" w:space="0" w:color="auto"/>
        <w:left w:val="none" w:sz="0" w:space="0" w:color="auto"/>
        <w:bottom w:val="none" w:sz="0" w:space="0" w:color="auto"/>
        <w:right w:val="none" w:sz="0" w:space="0" w:color="auto"/>
      </w:divBdr>
    </w:div>
    <w:div w:id="600333717">
      <w:bodyDiv w:val="1"/>
      <w:marLeft w:val="0"/>
      <w:marRight w:val="0"/>
      <w:marTop w:val="0"/>
      <w:marBottom w:val="0"/>
      <w:divBdr>
        <w:top w:val="none" w:sz="0" w:space="0" w:color="auto"/>
        <w:left w:val="none" w:sz="0" w:space="0" w:color="auto"/>
        <w:bottom w:val="none" w:sz="0" w:space="0" w:color="auto"/>
        <w:right w:val="none" w:sz="0" w:space="0" w:color="auto"/>
      </w:divBdr>
    </w:div>
    <w:div w:id="601651344">
      <w:bodyDiv w:val="1"/>
      <w:marLeft w:val="0"/>
      <w:marRight w:val="0"/>
      <w:marTop w:val="0"/>
      <w:marBottom w:val="0"/>
      <w:divBdr>
        <w:top w:val="none" w:sz="0" w:space="0" w:color="auto"/>
        <w:left w:val="none" w:sz="0" w:space="0" w:color="auto"/>
        <w:bottom w:val="none" w:sz="0" w:space="0" w:color="auto"/>
        <w:right w:val="none" w:sz="0" w:space="0" w:color="auto"/>
      </w:divBdr>
    </w:div>
    <w:div w:id="603078940">
      <w:bodyDiv w:val="1"/>
      <w:marLeft w:val="0"/>
      <w:marRight w:val="0"/>
      <w:marTop w:val="0"/>
      <w:marBottom w:val="0"/>
      <w:divBdr>
        <w:top w:val="none" w:sz="0" w:space="0" w:color="auto"/>
        <w:left w:val="none" w:sz="0" w:space="0" w:color="auto"/>
        <w:bottom w:val="none" w:sz="0" w:space="0" w:color="auto"/>
        <w:right w:val="none" w:sz="0" w:space="0" w:color="auto"/>
      </w:divBdr>
    </w:div>
    <w:div w:id="604733215">
      <w:bodyDiv w:val="1"/>
      <w:marLeft w:val="0"/>
      <w:marRight w:val="0"/>
      <w:marTop w:val="0"/>
      <w:marBottom w:val="0"/>
      <w:divBdr>
        <w:top w:val="none" w:sz="0" w:space="0" w:color="auto"/>
        <w:left w:val="none" w:sz="0" w:space="0" w:color="auto"/>
        <w:bottom w:val="none" w:sz="0" w:space="0" w:color="auto"/>
        <w:right w:val="none" w:sz="0" w:space="0" w:color="auto"/>
      </w:divBdr>
    </w:div>
    <w:div w:id="605964531">
      <w:bodyDiv w:val="1"/>
      <w:marLeft w:val="0"/>
      <w:marRight w:val="0"/>
      <w:marTop w:val="0"/>
      <w:marBottom w:val="0"/>
      <w:divBdr>
        <w:top w:val="none" w:sz="0" w:space="0" w:color="auto"/>
        <w:left w:val="none" w:sz="0" w:space="0" w:color="auto"/>
        <w:bottom w:val="none" w:sz="0" w:space="0" w:color="auto"/>
        <w:right w:val="none" w:sz="0" w:space="0" w:color="auto"/>
      </w:divBdr>
    </w:div>
    <w:div w:id="606012073">
      <w:bodyDiv w:val="1"/>
      <w:marLeft w:val="0"/>
      <w:marRight w:val="0"/>
      <w:marTop w:val="0"/>
      <w:marBottom w:val="0"/>
      <w:divBdr>
        <w:top w:val="none" w:sz="0" w:space="0" w:color="auto"/>
        <w:left w:val="none" w:sz="0" w:space="0" w:color="auto"/>
        <w:bottom w:val="none" w:sz="0" w:space="0" w:color="auto"/>
        <w:right w:val="none" w:sz="0" w:space="0" w:color="auto"/>
      </w:divBdr>
    </w:div>
    <w:div w:id="606232866">
      <w:bodyDiv w:val="1"/>
      <w:marLeft w:val="0"/>
      <w:marRight w:val="0"/>
      <w:marTop w:val="0"/>
      <w:marBottom w:val="0"/>
      <w:divBdr>
        <w:top w:val="none" w:sz="0" w:space="0" w:color="auto"/>
        <w:left w:val="none" w:sz="0" w:space="0" w:color="auto"/>
        <w:bottom w:val="none" w:sz="0" w:space="0" w:color="auto"/>
        <w:right w:val="none" w:sz="0" w:space="0" w:color="auto"/>
      </w:divBdr>
    </w:div>
    <w:div w:id="608053109">
      <w:bodyDiv w:val="1"/>
      <w:marLeft w:val="0"/>
      <w:marRight w:val="0"/>
      <w:marTop w:val="0"/>
      <w:marBottom w:val="0"/>
      <w:divBdr>
        <w:top w:val="none" w:sz="0" w:space="0" w:color="auto"/>
        <w:left w:val="none" w:sz="0" w:space="0" w:color="auto"/>
        <w:bottom w:val="none" w:sz="0" w:space="0" w:color="auto"/>
        <w:right w:val="none" w:sz="0" w:space="0" w:color="auto"/>
      </w:divBdr>
    </w:div>
    <w:div w:id="608196395">
      <w:bodyDiv w:val="1"/>
      <w:marLeft w:val="0"/>
      <w:marRight w:val="0"/>
      <w:marTop w:val="0"/>
      <w:marBottom w:val="0"/>
      <w:divBdr>
        <w:top w:val="none" w:sz="0" w:space="0" w:color="auto"/>
        <w:left w:val="none" w:sz="0" w:space="0" w:color="auto"/>
        <w:bottom w:val="none" w:sz="0" w:space="0" w:color="auto"/>
        <w:right w:val="none" w:sz="0" w:space="0" w:color="auto"/>
      </w:divBdr>
    </w:div>
    <w:div w:id="608203293">
      <w:bodyDiv w:val="1"/>
      <w:marLeft w:val="0"/>
      <w:marRight w:val="0"/>
      <w:marTop w:val="0"/>
      <w:marBottom w:val="0"/>
      <w:divBdr>
        <w:top w:val="none" w:sz="0" w:space="0" w:color="auto"/>
        <w:left w:val="none" w:sz="0" w:space="0" w:color="auto"/>
        <w:bottom w:val="none" w:sz="0" w:space="0" w:color="auto"/>
        <w:right w:val="none" w:sz="0" w:space="0" w:color="auto"/>
      </w:divBdr>
    </w:div>
    <w:div w:id="608272243">
      <w:bodyDiv w:val="1"/>
      <w:marLeft w:val="0"/>
      <w:marRight w:val="0"/>
      <w:marTop w:val="0"/>
      <w:marBottom w:val="0"/>
      <w:divBdr>
        <w:top w:val="none" w:sz="0" w:space="0" w:color="auto"/>
        <w:left w:val="none" w:sz="0" w:space="0" w:color="auto"/>
        <w:bottom w:val="none" w:sz="0" w:space="0" w:color="auto"/>
        <w:right w:val="none" w:sz="0" w:space="0" w:color="auto"/>
      </w:divBdr>
    </w:div>
    <w:div w:id="609092803">
      <w:bodyDiv w:val="1"/>
      <w:marLeft w:val="0"/>
      <w:marRight w:val="0"/>
      <w:marTop w:val="0"/>
      <w:marBottom w:val="0"/>
      <w:divBdr>
        <w:top w:val="none" w:sz="0" w:space="0" w:color="auto"/>
        <w:left w:val="none" w:sz="0" w:space="0" w:color="auto"/>
        <w:bottom w:val="none" w:sz="0" w:space="0" w:color="auto"/>
        <w:right w:val="none" w:sz="0" w:space="0" w:color="auto"/>
      </w:divBdr>
    </w:div>
    <w:div w:id="611520480">
      <w:bodyDiv w:val="1"/>
      <w:marLeft w:val="0"/>
      <w:marRight w:val="0"/>
      <w:marTop w:val="0"/>
      <w:marBottom w:val="0"/>
      <w:divBdr>
        <w:top w:val="none" w:sz="0" w:space="0" w:color="auto"/>
        <w:left w:val="none" w:sz="0" w:space="0" w:color="auto"/>
        <w:bottom w:val="none" w:sz="0" w:space="0" w:color="auto"/>
        <w:right w:val="none" w:sz="0" w:space="0" w:color="auto"/>
      </w:divBdr>
    </w:div>
    <w:div w:id="611670948">
      <w:bodyDiv w:val="1"/>
      <w:marLeft w:val="0"/>
      <w:marRight w:val="0"/>
      <w:marTop w:val="0"/>
      <w:marBottom w:val="0"/>
      <w:divBdr>
        <w:top w:val="none" w:sz="0" w:space="0" w:color="auto"/>
        <w:left w:val="none" w:sz="0" w:space="0" w:color="auto"/>
        <w:bottom w:val="none" w:sz="0" w:space="0" w:color="auto"/>
        <w:right w:val="none" w:sz="0" w:space="0" w:color="auto"/>
      </w:divBdr>
    </w:div>
    <w:div w:id="611786832">
      <w:bodyDiv w:val="1"/>
      <w:marLeft w:val="0"/>
      <w:marRight w:val="0"/>
      <w:marTop w:val="0"/>
      <w:marBottom w:val="0"/>
      <w:divBdr>
        <w:top w:val="none" w:sz="0" w:space="0" w:color="auto"/>
        <w:left w:val="none" w:sz="0" w:space="0" w:color="auto"/>
        <w:bottom w:val="none" w:sz="0" w:space="0" w:color="auto"/>
        <w:right w:val="none" w:sz="0" w:space="0" w:color="auto"/>
      </w:divBdr>
    </w:div>
    <w:div w:id="614023148">
      <w:bodyDiv w:val="1"/>
      <w:marLeft w:val="0"/>
      <w:marRight w:val="0"/>
      <w:marTop w:val="0"/>
      <w:marBottom w:val="0"/>
      <w:divBdr>
        <w:top w:val="none" w:sz="0" w:space="0" w:color="auto"/>
        <w:left w:val="none" w:sz="0" w:space="0" w:color="auto"/>
        <w:bottom w:val="none" w:sz="0" w:space="0" w:color="auto"/>
        <w:right w:val="none" w:sz="0" w:space="0" w:color="auto"/>
      </w:divBdr>
    </w:div>
    <w:div w:id="614680157">
      <w:bodyDiv w:val="1"/>
      <w:marLeft w:val="0"/>
      <w:marRight w:val="0"/>
      <w:marTop w:val="0"/>
      <w:marBottom w:val="0"/>
      <w:divBdr>
        <w:top w:val="none" w:sz="0" w:space="0" w:color="auto"/>
        <w:left w:val="none" w:sz="0" w:space="0" w:color="auto"/>
        <w:bottom w:val="none" w:sz="0" w:space="0" w:color="auto"/>
        <w:right w:val="none" w:sz="0" w:space="0" w:color="auto"/>
      </w:divBdr>
    </w:div>
    <w:div w:id="615605750">
      <w:bodyDiv w:val="1"/>
      <w:marLeft w:val="0"/>
      <w:marRight w:val="0"/>
      <w:marTop w:val="0"/>
      <w:marBottom w:val="0"/>
      <w:divBdr>
        <w:top w:val="none" w:sz="0" w:space="0" w:color="auto"/>
        <w:left w:val="none" w:sz="0" w:space="0" w:color="auto"/>
        <w:bottom w:val="none" w:sz="0" w:space="0" w:color="auto"/>
        <w:right w:val="none" w:sz="0" w:space="0" w:color="auto"/>
      </w:divBdr>
    </w:div>
    <w:div w:id="619726548">
      <w:bodyDiv w:val="1"/>
      <w:marLeft w:val="0"/>
      <w:marRight w:val="0"/>
      <w:marTop w:val="0"/>
      <w:marBottom w:val="0"/>
      <w:divBdr>
        <w:top w:val="none" w:sz="0" w:space="0" w:color="auto"/>
        <w:left w:val="none" w:sz="0" w:space="0" w:color="auto"/>
        <w:bottom w:val="none" w:sz="0" w:space="0" w:color="auto"/>
        <w:right w:val="none" w:sz="0" w:space="0" w:color="auto"/>
      </w:divBdr>
    </w:div>
    <w:div w:id="621153716">
      <w:bodyDiv w:val="1"/>
      <w:marLeft w:val="0"/>
      <w:marRight w:val="0"/>
      <w:marTop w:val="0"/>
      <w:marBottom w:val="0"/>
      <w:divBdr>
        <w:top w:val="none" w:sz="0" w:space="0" w:color="auto"/>
        <w:left w:val="none" w:sz="0" w:space="0" w:color="auto"/>
        <w:bottom w:val="none" w:sz="0" w:space="0" w:color="auto"/>
        <w:right w:val="none" w:sz="0" w:space="0" w:color="auto"/>
      </w:divBdr>
    </w:div>
    <w:div w:id="625739836">
      <w:bodyDiv w:val="1"/>
      <w:marLeft w:val="0"/>
      <w:marRight w:val="0"/>
      <w:marTop w:val="0"/>
      <w:marBottom w:val="0"/>
      <w:divBdr>
        <w:top w:val="none" w:sz="0" w:space="0" w:color="auto"/>
        <w:left w:val="none" w:sz="0" w:space="0" w:color="auto"/>
        <w:bottom w:val="none" w:sz="0" w:space="0" w:color="auto"/>
        <w:right w:val="none" w:sz="0" w:space="0" w:color="auto"/>
      </w:divBdr>
    </w:div>
    <w:div w:id="626082415">
      <w:bodyDiv w:val="1"/>
      <w:marLeft w:val="0"/>
      <w:marRight w:val="0"/>
      <w:marTop w:val="0"/>
      <w:marBottom w:val="0"/>
      <w:divBdr>
        <w:top w:val="none" w:sz="0" w:space="0" w:color="auto"/>
        <w:left w:val="none" w:sz="0" w:space="0" w:color="auto"/>
        <w:bottom w:val="none" w:sz="0" w:space="0" w:color="auto"/>
        <w:right w:val="none" w:sz="0" w:space="0" w:color="auto"/>
      </w:divBdr>
    </w:div>
    <w:div w:id="626275617">
      <w:bodyDiv w:val="1"/>
      <w:marLeft w:val="0"/>
      <w:marRight w:val="0"/>
      <w:marTop w:val="0"/>
      <w:marBottom w:val="0"/>
      <w:divBdr>
        <w:top w:val="none" w:sz="0" w:space="0" w:color="auto"/>
        <w:left w:val="none" w:sz="0" w:space="0" w:color="auto"/>
        <w:bottom w:val="none" w:sz="0" w:space="0" w:color="auto"/>
        <w:right w:val="none" w:sz="0" w:space="0" w:color="auto"/>
      </w:divBdr>
    </w:div>
    <w:div w:id="627669060">
      <w:bodyDiv w:val="1"/>
      <w:marLeft w:val="0"/>
      <w:marRight w:val="0"/>
      <w:marTop w:val="0"/>
      <w:marBottom w:val="0"/>
      <w:divBdr>
        <w:top w:val="none" w:sz="0" w:space="0" w:color="auto"/>
        <w:left w:val="none" w:sz="0" w:space="0" w:color="auto"/>
        <w:bottom w:val="none" w:sz="0" w:space="0" w:color="auto"/>
        <w:right w:val="none" w:sz="0" w:space="0" w:color="auto"/>
      </w:divBdr>
    </w:div>
    <w:div w:id="630013961">
      <w:bodyDiv w:val="1"/>
      <w:marLeft w:val="0"/>
      <w:marRight w:val="0"/>
      <w:marTop w:val="0"/>
      <w:marBottom w:val="0"/>
      <w:divBdr>
        <w:top w:val="none" w:sz="0" w:space="0" w:color="auto"/>
        <w:left w:val="none" w:sz="0" w:space="0" w:color="auto"/>
        <w:bottom w:val="none" w:sz="0" w:space="0" w:color="auto"/>
        <w:right w:val="none" w:sz="0" w:space="0" w:color="auto"/>
      </w:divBdr>
    </w:div>
    <w:div w:id="630749178">
      <w:bodyDiv w:val="1"/>
      <w:marLeft w:val="0"/>
      <w:marRight w:val="0"/>
      <w:marTop w:val="0"/>
      <w:marBottom w:val="0"/>
      <w:divBdr>
        <w:top w:val="none" w:sz="0" w:space="0" w:color="auto"/>
        <w:left w:val="none" w:sz="0" w:space="0" w:color="auto"/>
        <w:bottom w:val="none" w:sz="0" w:space="0" w:color="auto"/>
        <w:right w:val="none" w:sz="0" w:space="0" w:color="auto"/>
      </w:divBdr>
    </w:div>
    <w:div w:id="630793382">
      <w:bodyDiv w:val="1"/>
      <w:marLeft w:val="0"/>
      <w:marRight w:val="0"/>
      <w:marTop w:val="0"/>
      <w:marBottom w:val="0"/>
      <w:divBdr>
        <w:top w:val="none" w:sz="0" w:space="0" w:color="auto"/>
        <w:left w:val="none" w:sz="0" w:space="0" w:color="auto"/>
        <w:bottom w:val="none" w:sz="0" w:space="0" w:color="auto"/>
        <w:right w:val="none" w:sz="0" w:space="0" w:color="auto"/>
      </w:divBdr>
    </w:div>
    <w:div w:id="631013039">
      <w:bodyDiv w:val="1"/>
      <w:marLeft w:val="0"/>
      <w:marRight w:val="0"/>
      <w:marTop w:val="0"/>
      <w:marBottom w:val="0"/>
      <w:divBdr>
        <w:top w:val="none" w:sz="0" w:space="0" w:color="auto"/>
        <w:left w:val="none" w:sz="0" w:space="0" w:color="auto"/>
        <w:bottom w:val="none" w:sz="0" w:space="0" w:color="auto"/>
        <w:right w:val="none" w:sz="0" w:space="0" w:color="auto"/>
      </w:divBdr>
    </w:div>
    <w:div w:id="634407084">
      <w:bodyDiv w:val="1"/>
      <w:marLeft w:val="0"/>
      <w:marRight w:val="0"/>
      <w:marTop w:val="0"/>
      <w:marBottom w:val="0"/>
      <w:divBdr>
        <w:top w:val="none" w:sz="0" w:space="0" w:color="auto"/>
        <w:left w:val="none" w:sz="0" w:space="0" w:color="auto"/>
        <w:bottom w:val="none" w:sz="0" w:space="0" w:color="auto"/>
        <w:right w:val="none" w:sz="0" w:space="0" w:color="auto"/>
      </w:divBdr>
    </w:div>
    <w:div w:id="635060988">
      <w:bodyDiv w:val="1"/>
      <w:marLeft w:val="0"/>
      <w:marRight w:val="0"/>
      <w:marTop w:val="0"/>
      <w:marBottom w:val="0"/>
      <w:divBdr>
        <w:top w:val="none" w:sz="0" w:space="0" w:color="auto"/>
        <w:left w:val="none" w:sz="0" w:space="0" w:color="auto"/>
        <w:bottom w:val="none" w:sz="0" w:space="0" w:color="auto"/>
        <w:right w:val="none" w:sz="0" w:space="0" w:color="auto"/>
      </w:divBdr>
    </w:div>
    <w:div w:id="635186395">
      <w:bodyDiv w:val="1"/>
      <w:marLeft w:val="0"/>
      <w:marRight w:val="0"/>
      <w:marTop w:val="0"/>
      <w:marBottom w:val="0"/>
      <w:divBdr>
        <w:top w:val="none" w:sz="0" w:space="0" w:color="auto"/>
        <w:left w:val="none" w:sz="0" w:space="0" w:color="auto"/>
        <w:bottom w:val="none" w:sz="0" w:space="0" w:color="auto"/>
        <w:right w:val="none" w:sz="0" w:space="0" w:color="auto"/>
      </w:divBdr>
    </w:div>
    <w:div w:id="635912702">
      <w:bodyDiv w:val="1"/>
      <w:marLeft w:val="0"/>
      <w:marRight w:val="0"/>
      <w:marTop w:val="0"/>
      <w:marBottom w:val="0"/>
      <w:divBdr>
        <w:top w:val="none" w:sz="0" w:space="0" w:color="auto"/>
        <w:left w:val="none" w:sz="0" w:space="0" w:color="auto"/>
        <w:bottom w:val="none" w:sz="0" w:space="0" w:color="auto"/>
        <w:right w:val="none" w:sz="0" w:space="0" w:color="auto"/>
      </w:divBdr>
    </w:div>
    <w:div w:id="636373457">
      <w:bodyDiv w:val="1"/>
      <w:marLeft w:val="0"/>
      <w:marRight w:val="0"/>
      <w:marTop w:val="0"/>
      <w:marBottom w:val="0"/>
      <w:divBdr>
        <w:top w:val="none" w:sz="0" w:space="0" w:color="auto"/>
        <w:left w:val="none" w:sz="0" w:space="0" w:color="auto"/>
        <w:bottom w:val="none" w:sz="0" w:space="0" w:color="auto"/>
        <w:right w:val="none" w:sz="0" w:space="0" w:color="auto"/>
      </w:divBdr>
    </w:div>
    <w:div w:id="637996268">
      <w:bodyDiv w:val="1"/>
      <w:marLeft w:val="0"/>
      <w:marRight w:val="0"/>
      <w:marTop w:val="0"/>
      <w:marBottom w:val="0"/>
      <w:divBdr>
        <w:top w:val="none" w:sz="0" w:space="0" w:color="auto"/>
        <w:left w:val="none" w:sz="0" w:space="0" w:color="auto"/>
        <w:bottom w:val="none" w:sz="0" w:space="0" w:color="auto"/>
        <w:right w:val="none" w:sz="0" w:space="0" w:color="auto"/>
      </w:divBdr>
    </w:div>
    <w:div w:id="638262611">
      <w:bodyDiv w:val="1"/>
      <w:marLeft w:val="0"/>
      <w:marRight w:val="0"/>
      <w:marTop w:val="0"/>
      <w:marBottom w:val="0"/>
      <w:divBdr>
        <w:top w:val="none" w:sz="0" w:space="0" w:color="auto"/>
        <w:left w:val="none" w:sz="0" w:space="0" w:color="auto"/>
        <w:bottom w:val="none" w:sz="0" w:space="0" w:color="auto"/>
        <w:right w:val="none" w:sz="0" w:space="0" w:color="auto"/>
      </w:divBdr>
    </w:div>
    <w:div w:id="640185393">
      <w:bodyDiv w:val="1"/>
      <w:marLeft w:val="0"/>
      <w:marRight w:val="0"/>
      <w:marTop w:val="0"/>
      <w:marBottom w:val="0"/>
      <w:divBdr>
        <w:top w:val="none" w:sz="0" w:space="0" w:color="auto"/>
        <w:left w:val="none" w:sz="0" w:space="0" w:color="auto"/>
        <w:bottom w:val="none" w:sz="0" w:space="0" w:color="auto"/>
        <w:right w:val="none" w:sz="0" w:space="0" w:color="auto"/>
      </w:divBdr>
    </w:div>
    <w:div w:id="640768612">
      <w:bodyDiv w:val="1"/>
      <w:marLeft w:val="0"/>
      <w:marRight w:val="0"/>
      <w:marTop w:val="0"/>
      <w:marBottom w:val="0"/>
      <w:divBdr>
        <w:top w:val="none" w:sz="0" w:space="0" w:color="auto"/>
        <w:left w:val="none" w:sz="0" w:space="0" w:color="auto"/>
        <w:bottom w:val="none" w:sz="0" w:space="0" w:color="auto"/>
        <w:right w:val="none" w:sz="0" w:space="0" w:color="auto"/>
      </w:divBdr>
    </w:div>
    <w:div w:id="642195099">
      <w:bodyDiv w:val="1"/>
      <w:marLeft w:val="0"/>
      <w:marRight w:val="0"/>
      <w:marTop w:val="0"/>
      <w:marBottom w:val="0"/>
      <w:divBdr>
        <w:top w:val="none" w:sz="0" w:space="0" w:color="auto"/>
        <w:left w:val="none" w:sz="0" w:space="0" w:color="auto"/>
        <w:bottom w:val="none" w:sz="0" w:space="0" w:color="auto"/>
        <w:right w:val="none" w:sz="0" w:space="0" w:color="auto"/>
      </w:divBdr>
    </w:div>
    <w:div w:id="642471896">
      <w:bodyDiv w:val="1"/>
      <w:marLeft w:val="0"/>
      <w:marRight w:val="0"/>
      <w:marTop w:val="0"/>
      <w:marBottom w:val="0"/>
      <w:divBdr>
        <w:top w:val="none" w:sz="0" w:space="0" w:color="auto"/>
        <w:left w:val="none" w:sz="0" w:space="0" w:color="auto"/>
        <w:bottom w:val="none" w:sz="0" w:space="0" w:color="auto"/>
        <w:right w:val="none" w:sz="0" w:space="0" w:color="auto"/>
      </w:divBdr>
    </w:div>
    <w:div w:id="643661016">
      <w:bodyDiv w:val="1"/>
      <w:marLeft w:val="0"/>
      <w:marRight w:val="0"/>
      <w:marTop w:val="0"/>
      <w:marBottom w:val="0"/>
      <w:divBdr>
        <w:top w:val="none" w:sz="0" w:space="0" w:color="auto"/>
        <w:left w:val="none" w:sz="0" w:space="0" w:color="auto"/>
        <w:bottom w:val="none" w:sz="0" w:space="0" w:color="auto"/>
        <w:right w:val="none" w:sz="0" w:space="0" w:color="auto"/>
      </w:divBdr>
    </w:div>
    <w:div w:id="644044156">
      <w:bodyDiv w:val="1"/>
      <w:marLeft w:val="0"/>
      <w:marRight w:val="0"/>
      <w:marTop w:val="0"/>
      <w:marBottom w:val="0"/>
      <w:divBdr>
        <w:top w:val="none" w:sz="0" w:space="0" w:color="auto"/>
        <w:left w:val="none" w:sz="0" w:space="0" w:color="auto"/>
        <w:bottom w:val="none" w:sz="0" w:space="0" w:color="auto"/>
        <w:right w:val="none" w:sz="0" w:space="0" w:color="auto"/>
      </w:divBdr>
    </w:div>
    <w:div w:id="644704619">
      <w:bodyDiv w:val="1"/>
      <w:marLeft w:val="0"/>
      <w:marRight w:val="0"/>
      <w:marTop w:val="0"/>
      <w:marBottom w:val="0"/>
      <w:divBdr>
        <w:top w:val="none" w:sz="0" w:space="0" w:color="auto"/>
        <w:left w:val="none" w:sz="0" w:space="0" w:color="auto"/>
        <w:bottom w:val="none" w:sz="0" w:space="0" w:color="auto"/>
        <w:right w:val="none" w:sz="0" w:space="0" w:color="auto"/>
      </w:divBdr>
    </w:div>
    <w:div w:id="644822211">
      <w:bodyDiv w:val="1"/>
      <w:marLeft w:val="0"/>
      <w:marRight w:val="0"/>
      <w:marTop w:val="0"/>
      <w:marBottom w:val="0"/>
      <w:divBdr>
        <w:top w:val="none" w:sz="0" w:space="0" w:color="auto"/>
        <w:left w:val="none" w:sz="0" w:space="0" w:color="auto"/>
        <w:bottom w:val="none" w:sz="0" w:space="0" w:color="auto"/>
        <w:right w:val="none" w:sz="0" w:space="0" w:color="auto"/>
      </w:divBdr>
    </w:div>
    <w:div w:id="644895700">
      <w:bodyDiv w:val="1"/>
      <w:marLeft w:val="0"/>
      <w:marRight w:val="0"/>
      <w:marTop w:val="0"/>
      <w:marBottom w:val="0"/>
      <w:divBdr>
        <w:top w:val="none" w:sz="0" w:space="0" w:color="auto"/>
        <w:left w:val="none" w:sz="0" w:space="0" w:color="auto"/>
        <w:bottom w:val="none" w:sz="0" w:space="0" w:color="auto"/>
        <w:right w:val="none" w:sz="0" w:space="0" w:color="auto"/>
      </w:divBdr>
    </w:div>
    <w:div w:id="646209666">
      <w:bodyDiv w:val="1"/>
      <w:marLeft w:val="0"/>
      <w:marRight w:val="0"/>
      <w:marTop w:val="0"/>
      <w:marBottom w:val="0"/>
      <w:divBdr>
        <w:top w:val="none" w:sz="0" w:space="0" w:color="auto"/>
        <w:left w:val="none" w:sz="0" w:space="0" w:color="auto"/>
        <w:bottom w:val="none" w:sz="0" w:space="0" w:color="auto"/>
        <w:right w:val="none" w:sz="0" w:space="0" w:color="auto"/>
      </w:divBdr>
    </w:div>
    <w:div w:id="646276173">
      <w:bodyDiv w:val="1"/>
      <w:marLeft w:val="0"/>
      <w:marRight w:val="0"/>
      <w:marTop w:val="0"/>
      <w:marBottom w:val="0"/>
      <w:divBdr>
        <w:top w:val="none" w:sz="0" w:space="0" w:color="auto"/>
        <w:left w:val="none" w:sz="0" w:space="0" w:color="auto"/>
        <w:bottom w:val="none" w:sz="0" w:space="0" w:color="auto"/>
        <w:right w:val="none" w:sz="0" w:space="0" w:color="auto"/>
      </w:divBdr>
    </w:div>
    <w:div w:id="646477037">
      <w:bodyDiv w:val="1"/>
      <w:marLeft w:val="0"/>
      <w:marRight w:val="0"/>
      <w:marTop w:val="0"/>
      <w:marBottom w:val="0"/>
      <w:divBdr>
        <w:top w:val="none" w:sz="0" w:space="0" w:color="auto"/>
        <w:left w:val="none" w:sz="0" w:space="0" w:color="auto"/>
        <w:bottom w:val="none" w:sz="0" w:space="0" w:color="auto"/>
        <w:right w:val="none" w:sz="0" w:space="0" w:color="auto"/>
      </w:divBdr>
    </w:div>
    <w:div w:id="646937401">
      <w:bodyDiv w:val="1"/>
      <w:marLeft w:val="0"/>
      <w:marRight w:val="0"/>
      <w:marTop w:val="0"/>
      <w:marBottom w:val="0"/>
      <w:divBdr>
        <w:top w:val="none" w:sz="0" w:space="0" w:color="auto"/>
        <w:left w:val="none" w:sz="0" w:space="0" w:color="auto"/>
        <w:bottom w:val="none" w:sz="0" w:space="0" w:color="auto"/>
        <w:right w:val="none" w:sz="0" w:space="0" w:color="auto"/>
      </w:divBdr>
    </w:div>
    <w:div w:id="647200196">
      <w:bodyDiv w:val="1"/>
      <w:marLeft w:val="0"/>
      <w:marRight w:val="0"/>
      <w:marTop w:val="0"/>
      <w:marBottom w:val="0"/>
      <w:divBdr>
        <w:top w:val="none" w:sz="0" w:space="0" w:color="auto"/>
        <w:left w:val="none" w:sz="0" w:space="0" w:color="auto"/>
        <w:bottom w:val="none" w:sz="0" w:space="0" w:color="auto"/>
        <w:right w:val="none" w:sz="0" w:space="0" w:color="auto"/>
      </w:divBdr>
    </w:div>
    <w:div w:id="651057987">
      <w:bodyDiv w:val="1"/>
      <w:marLeft w:val="0"/>
      <w:marRight w:val="0"/>
      <w:marTop w:val="0"/>
      <w:marBottom w:val="0"/>
      <w:divBdr>
        <w:top w:val="none" w:sz="0" w:space="0" w:color="auto"/>
        <w:left w:val="none" w:sz="0" w:space="0" w:color="auto"/>
        <w:bottom w:val="none" w:sz="0" w:space="0" w:color="auto"/>
        <w:right w:val="none" w:sz="0" w:space="0" w:color="auto"/>
      </w:divBdr>
    </w:div>
    <w:div w:id="651907179">
      <w:bodyDiv w:val="1"/>
      <w:marLeft w:val="0"/>
      <w:marRight w:val="0"/>
      <w:marTop w:val="0"/>
      <w:marBottom w:val="0"/>
      <w:divBdr>
        <w:top w:val="none" w:sz="0" w:space="0" w:color="auto"/>
        <w:left w:val="none" w:sz="0" w:space="0" w:color="auto"/>
        <w:bottom w:val="none" w:sz="0" w:space="0" w:color="auto"/>
        <w:right w:val="none" w:sz="0" w:space="0" w:color="auto"/>
      </w:divBdr>
    </w:div>
    <w:div w:id="652569632">
      <w:bodyDiv w:val="1"/>
      <w:marLeft w:val="0"/>
      <w:marRight w:val="0"/>
      <w:marTop w:val="0"/>
      <w:marBottom w:val="0"/>
      <w:divBdr>
        <w:top w:val="none" w:sz="0" w:space="0" w:color="auto"/>
        <w:left w:val="none" w:sz="0" w:space="0" w:color="auto"/>
        <w:bottom w:val="none" w:sz="0" w:space="0" w:color="auto"/>
        <w:right w:val="none" w:sz="0" w:space="0" w:color="auto"/>
      </w:divBdr>
    </w:div>
    <w:div w:id="655233067">
      <w:bodyDiv w:val="1"/>
      <w:marLeft w:val="0"/>
      <w:marRight w:val="0"/>
      <w:marTop w:val="0"/>
      <w:marBottom w:val="0"/>
      <w:divBdr>
        <w:top w:val="none" w:sz="0" w:space="0" w:color="auto"/>
        <w:left w:val="none" w:sz="0" w:space="0" w:color="auto"/>
        <w:bottom w:val="none" w:sz="0" w:space="0" w:color="auto"/>
        <w:right w:val="none" w:sz="0" w:space="0" w:color="auto"/>
      </w:divBdr>
    </w:div>
    <w:div w:id="655300909">
      <w:bodyDiv w:val="1"/>
      <w:marLeft w:val="0"/>
      <w:marRight w:val="0"/>
      <w:marTop w:val="0"/>
      <w:marBottom w:val="0"/>
      <w:divBdr>
        <w:top w:val="none" w:sz="0" w:space="0" w:color="auto"/>
        <w:left w:val="none" w:sz="0" w:space="0" w:color="auto"/>
        <w:bottom w:val="none" w:sz="0" w:space="0" w:color="auto"/>
        <w:right w:val="none" w:sz="0" w:space="0" w:color="auto"/>
      </w:divBdr>
    </w:div>
    <w:div w:id="658339425">
      <w:bodyDiv w:val="1"/>
      <w:marLeft w:val="0"/>
      <w:marRight w:val="0"/>
      <w:marTop w:val="0"/>
      <w:marBottom w:val="0"/>
      <w:divBdr>
        <w:top w:val="none" w:sz="0" w:space="0" w:color="auto"/>
        <w:left w:val="none" w:sz="0" w:space="0" w:color="auto"/>
        <w:bottom w:val="none" w:sz="0" w:space="0" w:color="auto"/>
        <w:right w:val="none" w:sz="0" w:space="0" w:color="auto"/>
      </w:divBdr>
    </w:div>
    <w:div w:id="658457827">
      <w:bodyDiv w:val="1"/>
      <w:marLeft w:val="0"/>
      <w:marRight w:val="0"/>
      <w:marTop w:val="0"/>
      <w:marBottom w:val="0"/>
      <w:divBdr>
        <w:top w:val="none" w:sz="0" w:space="0" w:color="auto"/>
        <w:left w:val="none" w:sz="0" w:space="0" w:color="auto"/>
        <w:bottom w:val="none" w:sz="0" w:space="0" w:color="auto"/>
        <w:right w:val="none" w:sz="0" w:space="0" w:color="auto"/>
      </w:divBdr>
    </w:div>
    <w:div w:id="659429236">
      <w:bodyDiv w:val="1"/>
      <w:marLeft w:val="0"/>
      <w:marRight w:val="0"/>
      <w:marTop w:val="0"/>
      <w:marBottom w:val="0"/>
      <w:divBdr>
        <w:top w:val="none" w:sz="0" w:space="0" w:color="auto"/>
        <w:left w:val="none" w:sz="0" w:space="0" w:color="auto"/>
        <w:bottom w:val="none" w:sz="0" w:space="0" w:color="auto"/>
        <w:right w:val="none" w:sz="0" w:space="0" w:color="auto"/>
      </w:divBdr>
    </w:div>
    <w:div w:id="660042180">
      <w:bodyDiv w:val="1"/>
      <w:marLeft w:val="0"/>
      <w:marRight w:val="0"/>
      <w:marTop w:val="0"/>
      <w:marBottom w:val="0"/>
      <w:divBdr>
        <w:top w:val="none" w:sz="0" w:space="0" w:color="auto"/>
        <w:left w:val="none" w:sz="0" w:space="0" w:color="auto"/>
        <w:bottom w:val="none" w:sz="0" w:space="0" w:color="auto"/>
        <w:right w:val="none" w:sz="0" w:space="0" w:color="auto"/>
      </w:divBdr>
    </w:div>
    <w:div w:id="661157518">
      <w:bodyDiv w:val="1"/>
      <w:marLeft w:val="0"/>
      <w:marRight w:val="0"/>
      <w:marTop w:val="0"/>
      <w:marBottom w:val="0"/>
      <w:divBdr>
        <w:top w:val="none" w:sz="0" w:space="0" w:color="auto"/>
        <w:left w:val="none" w:sz="0" w:space="0" w:color="auto"/>
        <w:bottom w:val="none" w:sz="0" w:space="0" w:color="auto"/>
        <w:right w:val="none" w:sz="0" w:space="0" w:color="auto"/>
      </w:divBdr>
    </w:div>
    <w:div w:id="665328294">
      <w:bodyDiv w:val="1"/>
      <w:marLeft w:val="0"/>
      <w:marRight w:val="0"/>
      <w:marTop w:val="0"/>
      <w:marBottom w:val="0"/>
      <w:divBdr>
        <w:top w:val="none" w:sz="0" w:space="0" w:color="auto"/>
        <w:left w:val="none" w:sz="0" w:space="0" w:color="auto"/>
        <w:bottom w:val="none" w:sz="0" w:space="0" w:color="auto"/>
        <w:right w:val="none" w:sz="0" w:space="0" w:color="auto"/>
      </w:divBdr>
    </w:div>
    <w:div w:id="666789989">
      <w:bodyDiv w:val="1"/>
      <w:marLeft w:val="0"/>
      <w:marRight w:val="0"/>
      <w:marTop w:val="0"/>
      <w:marBottom w:val="0"/>
      <w:divBdr>
        <w:top w:val="none" w:sz="0" w:space="0" w:color="auto"/>
        <w:left w:val="none" w:sz="0" w:space="0" w:color="auto"/>
        <w:bottom w:val="none" w:sz="0" w:space="0" w:color="auto"/>
        <w:right w:val="none" w:sz="0" w:space="0" w:color="auto"/>
      </w:divBdr>
    </w:div>
    <w:div w:id="668603007">
      <w:bodyDiv w:val="1"/>
      <w:marLeft w:val="0"/>
      <w:marRight w:val="0"/>
      <w:marTop w:val="0"/>
      <w:marBottom w:val="0"/>
      <w:divBdr>
        <w:top w:val="none" w:sz="0" w:space="0" w:color="auto"/>
        <w:left w:val="none" w:sz="0" w:space="0" w:color="auto"/>
        <w:bottom w:val="none" w:sz="0" w:space="0" w:color="auto"/>
        <w:right w:val="none" w:sz="0" w:space="0" w:color="auto"/>
      </w:divBdr>
    </w:div>
    <w:div w:id="669799345">
      <w:bodyDiv w:val="1"/>
      <w:marLeft w:val="0"/>
      <w:marRight w:val="0"/>
      <w:marTop w:val="0"/>
      <w:marBottom w:val="0"/>
      <w:divBdr>
        <w:top w:val="none" w:sz="0" w:space="0" w:color="auto"/>
        <w:left w:val="none" w:sz="0" w:space="0" w:color="auto"/>
        <w:bottom w:val="none" w:sz="0" w:space="0" w:color="auto"/>
        <w:right w:val="none" w:sz="0" w:space="0" w:color="auto"/>
      </w:divBdr>
    </w:div>
    <w:div w:id="670257162">
      <w:bodyDiv w:val="1"/>
      <w:marLeft w:val="0"/>
      <w:marRight w:val="0"/>
      <w:marTop w:val="0"/>
      <w:marBottom w:val="0"/>
      <w:divBdr>
        <w:top w:val="none" w:sz="0" w:space="0" w:color="auto"/>
        <w:left w:val="none" w:sz="0" w:space="0" w:color="auto"/>
        <w:bottom w:val="none" w:sz="0" w:space="0" w:color="auto"/>
        <w:right w:val="none" w:sz="0" w:space="0" w:color="auto"/>
      </w:divBdr>
    </w:div>
    <w:div w:id="670835576">
      <w:bodyDiv w:val="1"/>
      <w:marLeft w:val="0"/>
      <w:marRight w:val="0"/>
      <w:marTop w:val="0"/>
      <w:marBottom w:val="0"/>
      <w:divBdr>
        <w:top w:val="none" w:sz="0" w:space="0" w:color="auto"/>
        <w:left w:val="none" w:sz="0" w:space="0" w:color="auto"/>
        <w:bottom w:val="none" w:sz="0" w:space="0" w:color="auto"/>
        <w:right w:val="none" w:sz="0" w:space="0" w:color="auto"/>
      </w:divBdr>
    </w:div>
    <w:div w:id="671877062">
      <w:bodyDiv w:val="1"/>
      <w:marLeft w:val="0"/>
      <w:marRight w:val="0"/>
      <w:marTop w:val="0"/>
      <w:marBottom w:val="0"/>
      <w:divBdr>
        <w:top w:val="none" w:sz="0" w:space="0" w:color="auto"/>
        <w:left w:val="none" w:sz="0" w:space="0" w:color="auto"/>
        <w:bottom w:val="none" w:sz="0" w:space="0" w:color="auto"/>
        <w:right w:val="none" w:sz="0" w:space="0" w:color="auto"/>
      </w:divBdr>
    </w:div>
    <w:div w:id="671879656">
      <w:bodyDiv w:val="1"/>
      <w:marLeft w:val="0"/>
      <w:marRight w:val="0"/>
      <w:marTop w:val="0"/>
      <w:marBottom w:val="0"/>
      <w:divBdr>
        <w:top w:val="none" w:sz="0" w:space="0" w:color="auto"/>
        <w:left w:val="none" w:sz="0" w:space="0" w:color="auto"/>
        <w:bottom w:val="none" w:sz="0" w:space="0" w:color="auto"/>
        <w:right w:val="none" w:sz="0" w:space="0" w:color="auto"/>
      </w:divBdr>
    </w:div>
    <w:div w:id="674067862">
      <w:bodyDiv w:val="1"/>
      <w:marLeft w:val="0"/>
      <w:marRight w:val="0"/>
      <w:marTop w:val="0"/>
      <w:marBottom w:val="0"/>
      <w:divBdr>
        <w:top w:val="none" w:sz="0" w:space="0" w:color="auto"/>
        <w:left w:val="none" w:sz="0" w:space="0" w:color="auto"/>
        <w:bottom w:val="none" w:sz="0" w:space="0" w:color="auto"/>
        <w:right w:val="none" w:sz="0" w:space="0" w:color="auto"/>
      </w:divBdr>
    </w:div>
    <w:div w:id="674498657">
      <w:bodyDiv w:val="1"/>
      <w:marLeft w:val="0"/>
      <w:marRight w:val="0"/>
      <w:marTop w:val="0"/>
      <w:marBottom w:val="0"/>
      <w:divBdr>
        <w:top w:val="none" w:sz="0" w:space="0" w:color="auto"/>
        <w:left w:val="none" w:sz="0" w:space="0" w:color="auto"/>
        <w:bottom w:val="none" w:sz="0" w:space="0" w:color="auto"/>
        <w:right w:val="none" w:sz="0" w:space="0" w:color="auto"/>
      </w:divBdr>
    </w:div>
    <w:div w:id="675424889">
      <w:bodyDiv w:val="1"/>
      <w:marLeft w:val="0"/>
      <w:marRight w:val="0"/>
      <w:marTop w:val="0"/>
      <w:marBottom w:val="0"/>
      <w:divBdr>
        <w:top w:val="none" w:sz="0" w:space="0" w:color="auto"/>
        <w:left w:val="none" w:sz="0" w:space="0" w:color="auto"/>
        <w:bottom w:val="none" w:sz="0" w:space="0" w:color="auto"/>
        <w:right w:val="none" w:sz="0" w:space="0" w:color="auto"/>
      </w:divBdr>
    </w:div>
    <w:div w:id="677125719">
      <w:bodyDiv w:val="1"/>
      <w:marLeft w:val="0"/>
      <w:marRight w:val="0"/>
      <w:marTop w:val="0"/>
      <w:marBottom w:val="0"/>
      <w:divBdr>
        <w:top w:val="none" w:sz="0" w:space="0" w:color="auto"/>
        <w:left w:val="none" w:sz="0" w:space="0" w:color="auto"/>
        <w:bottom w:val="none" w:sz="0" w:space="0" w:color="auto"/>
        <w:right w:val="none" w:sz="0" w:space="0" w:color="auto"/>
      </w:divBdr>
    </w:div>
    <w:div w:id="677342677">
      <w:bodyDiv w:val="1"/>
      <w:marLeft w:val="0"/>
      <w:marRight w:val="0"/>
      <w:marTop w:val="0"/>
      <w:marBottom w:val="0"/>
      <w:divBdr>
        <w:top w:val="none" w:sz="0" w:space="0" w:color="auto"/>
        <w:left w:val="none" w:sz="0" w:space="0" w:color="auto"/>
        <w:bottom w:val="none" w:sz="0" w:space="0" w:color="auto"/>
        <w:right w:val="none" w:sz="0" w:space="0" w:color="auto"/>
      </w:divBdr>
    </w:div>
    <w:div w:id="678778100">
      <w:bodyDiv w:val="1"/>
      <w:marLeft w:val="0"/>
      <w:marRight w:val="0"/>
      <w:marTop w:val="0"/>
      <w:marBottom w:val="0"/>
      <w:divBdr>
        <w:top w:val="none" w:sz="0" w:space="0" w:color="auto"/>
        <w:left w:val="none" w:sz="0" w:space="0" w:color="auto"/>
        <w:bottom w:val="none" w:sz="0" w:space="0" w:color="auto"/>
        <w:right w:val="none" w:sz="0" w:space="0" w:color="auto"/>
      </w:divBdr>
    </w:div>
    <w:div w:id="678891097">
      <w:bodyDiv w:val="1"/>
      <w:marLeft w:val="0"/>
      <w:marRight w:val="0"/>
      <w:marTop w:val="0"/>
      <w:marBottom w:val="0"/>
      <w:divBdr>
        <w:top w:val="none" w:sz="0" w:space="0" w:color="auto"/>
        <w:left w:val="none" w:sz="0" w:space="0" w:color="auto"/>
        <w:bottom w:val="none" w:sz="0" w:space="0" w:color="auto"/>
        <w:right w:val="none" w:sz="0" w:space="0" w:color="auto"/>
      </w:divBdr>
    </w:div>
    <w:div w:id="679619422">
      <w:bodyDiv w:val="1"/>
      <w:marLeft w:val="0"/>
      <w:marRight w:val="0"/>
      <w:marTop w:val="0"/>
      <w:marBottom w:val="0"/>
      <w:divBdr>
        <w:top w:val="none" w:sz="0" w:space="0" w:color="auto"/>
        <w:left w:val="none" w:sz="0" w:space="0" w:color="auto"/>
        <w:bottom w:val="none" w:sz="0" w:space="0" w:color="auto"/>
        <w:right w:val="none" w:sz="0" w:space="0" w:color="auto"/>
      </w:divBdr>
    </w:div>
    <w:div w:id="679621817">
      <w:bodyDiv w:val="1"/>
      <w:marLeft w:val="0"/>
      <w:marRight w:val="0"/>
      <w:marTop w:val="0"/>
      <w:marBottom w:val="0"/>
      <w:divBdr>
        <w:top w:val="none" w:sz="0" w:space="0" w:color="auto"/>
        <w:left w:val="none" w:sz="0" w:space="0" w:color="auto"/>
        <w:bottom w:val="none" w:sz="0" w:space="0" w:color="auto"/>
        <w:right w:val="none" w:sz="0" w:space="0" w:color="auto"/>
      </w:divBdr>
    </w:div>
    <w:div w:id="680547231">
      <w:bodyDiv w:val="1"/>
      <w:marLeft w:val="0"/>
      <w:marRight w:val="0"/>
      <w:marTop w:val="0"/>
      <w:marBottom w:val="0"/>
      <w:divBdr>
        <w:top w:val="none" w:sz="0" w:space="0" w:color="auto"/>
        <w:left w:val="none" w:sz="0" w:space="0" w:color="auto"/>
        <w:bottom w:val="none" w:sz="0" w:space="0" w:color="auto"/>
        <w:right w:val="none" w:sz="0" w:space="0" w:color="auto"/>
      </w:divBdr>
    </w:div>
    <w:div w:id="680931198">
      <w:bodyDiv w:val="1"/>
      <w:marLeft w:val="0"/>
      <w:marRight w:val="0"/>
      <w:marTop w:val="0"/>
      <w:marBottom w:val="0"/>
      <w:divBdr>
        <w:top w:val="none" w:sz="0" w:space="0" w:color="auto"/>
        <w:left w:val="none" w:sz="0" w:space="0" w:color="auto"/>
        <w:bottom w:val="none" w:sz="0" w:space="0" w:color="auto"/>
        <w:right w:val="none" w:sz="0" w:space="0" w:color="auto"/>
      </w:divBdr>
    </w:div>
    <w:div w:id="681400793">
      <w:bodyDiv w:val="1"/>
      <w:marLeft w:val="0"/>
      <w:marRight w:val="0"/>
      <w:marTop w:val="0"/>
      <w:marBottom w:val="0"/>
      <w:divBdr>
        <w:top w:val="none" w:sz="0" w:space="0" w:color="auto"/>
        <w:left w:val="none" w:sz="0" w:space="0" w:color="auto"/>
        <w:bottom w:val="none" w:sz="0" w:space="0" w:color="auto"/>
        <w:right w:val="none" w:sz="0" w:space="0" w:color="auto"/>
      </w:divBdr>
    </w:div>
    <w:div w:id="682511497">
      <w:bodyDiv w:val="1"/>
      <w:marLeft w:val="0"/>
      <w:marRight w:val="0"/>
      <w:marTop w:val="0"/>
      <w:marBottom w:val="0"/>
      <w:divBdr>
        <w:top w:val="none" w:sz="0" w:space="0" w:color="auto"/>
        <w:left w:val="none" w:sz="0" w:space="0" w:color="auto"/>
        <w:bottom w:val="none" w:sz="0" w:space="0" w:color="auto"/>
        <w:right w:val="none" w:sz="0" w:space="0" w:color="auto"/>
      </w:divBdr>
    </w:div>
    <w:div w:id="683822625">
      <w:bodyDiv w:val="1"/>
      <w:marLeft w:val="0"/>
      <w:marRight w:val="0"/>
      <w:marTop w:val="0"/>
      <w:marBottom w:val="0"/>
      <w:divBdr>
        <w:top w:val="none" w:sz="0" w:space="0" w:color="auto"/>
        <w:left w:val="none" w:sz="0" w:space="0" w:color="auto"/>
        <w:bottom w:val="none" w:sz="0" w:space="0" w:color="auto"/>
        <w:right w:val="none" w:sz="0" w:space="0" w:color="auto"/>
      </w:divBdr>
    </w:div>
    <w:div w:id="685714431">
      <w:bodyDiv w:val="1"/>
      <w:marLeft w:val="0"/>
      <w:marRight w:val="0"/>
      <w:marTop w:val="0"/>
      <w:marBottom w:val="0"/>
      <w:divBdr>
        <w:top w:val="none" w:sz="0" w:space="0" w:color="auto"/>
        <w:left w:val="none" w:sz="0" w:space="0" w:color="auto"/>
        <w:bottom w:val="none" w:sz="0" w:space="0" w:color="auto"/>
        <w:right w:val="none" w:sz="0" w:space="0" w:color="auto"/>
      </w:divBdr>
    </w:div>
    <w:div w:id="685903832">
      <w:bodyDiv w:val="1"/>
      <w:marLeft w:val="0"/>
      <w:marRight w:val="0"/>
      <w:marTop w:val="0"/>
      <w:marBottom w:val="0"/>
      <w:divBdr>
        <w:top w:val="none" w:sz="0" w:space="0" w:color="auto"/>
        <w:left w:val="none" w:sz="0" w:space="0" w:color="auto"/>
        <w:bottom w:val="none" w:sz="0" w:space="0" w:color="auto"/>
        <w:right w:val="none" w:sz="0" w:space="0" w:color="auto"/>
      </w:divBdr>
    </w:div>
    <w:div w:id="686060158">
      <w:bodyDiv w:val="1"/>
      <w:marLeft w:val="0"/>
      <w:marRight w:val="0"/>
      <w:marTop w:val="0"/>
      <w:marBottom w:val="0"/>
      <w:divBdr>
        <w:top w:val="none" w:sz="0" w:space="0" w:color="auto"/>
        <w:left w:val="none" w:sz="0" w:space="0" w:color="auto"/>
        <w:bottom w:val="none" w:sz="0" w:space="0" w:color="auto"/>
        <w:right w:val="none" w:sz="0" w:space="0" w:color="auto"/>
      </w:divBdr>
    </w:div>
    <w:div w:id="686179924">
      <w:bodyDiv w:val="1"/>
      <w:marLeft w:val="0"/>
      <w:marRight w:val="0"/>
      <w:marTop w:val="0"/>
      <w:marBottom w:val="0"/>
      <w:divBdr>
        <w:top w:val="none" w:sz="0" w:space="0" w:color="auto"/>
        <w:left w:val="none" w:sz="0" w:space="0" w:color="auto"/>
        <w:bottom w:val="none" w:sz="0" w:space="0" w:color="auto"/>
        <w:right w:val="none" w:sz="0" w:space="0" w:color="auto"/>
      </w:divBdr>
    </w:div>
    <w:div w:id="686368547">
      <w:bodyDiv w:val="1"/>
      <w:marLeft w:val="0"/>
      <w:marRight w:val="0"/>
      <w:marTop w:val="0"/>
      <w:marBottom w:val="0"/>
      <w:divBdr>
        <w:top w:val="none" w:sz="0" w:space="0" w:color="auto"/>
        <w:left w:val="none" w:sz="0" w:space="0" w:color="auto"/>
        <w:bottom w:val="none" w:sz="0" w:space="0" w:color="auto"/>
        <w:right w:val="none" w:sz="0" w:space="0" w:color="auto"/>
      </w:divBdr>
    </w:div>
    <w:div w:id="686827747">
      <w:bodyDiv w:val="1"/>
      <w:marLeft w:val="0"/>
      <w:marRight w:val="0"/>
      <w:marTop w:val="0"/>
      <w:marBottom w:val="0"/>
      <w:divBdr>
        <w:top w:val="none" w:sz="0" w:space="0" w:color="auto"/>
        <w:left w:val="none" w:sz="0" w:space="0" w:color="auto"/>
        <w:bottom w:val="none" w:sz="0" w:space="0" w:color="auto"/>
        <w:right w:val="none" w:sz="0" w:space="0" w:color="auto"/>
      </w:divBdr>
    </w:div>
    <w:div w:id="688337807">
      <w:bodyDiv w:val="1"/>
      <w:marLeft w:val="0"/>
      <w:marRight w:val="0"/>
      <w:marTop w:val="0"/>
      <w:marBottom w:val="0"/>
      <w:divBdr>
        <w:top w:val="none" w:sz="0" w:space="0" w:color="auto"/>
        <w:left w:val="none" w:sz="0" w:space="0" w:color="auto"/>
        <w:bottom w:val="none" w:sz="0" w:space="0" w:color="auto"/>
        <w:right w:val="none" w:sz="0" w:space="0" w:color="auto"/>
      </w:divBdr>
    </w:div>
    <w:div w:id="688875226">
      <w:bodyDiv w:val="1"/>
      <w:marLeft w:val="0"/>
      <w:marRight w:val="0"/>
      <w:marTop w:val="0"/>
      <w:marBottom w:val="0"/>
      <w:divBdr>
        <w:top w:val="none" w:sz="0" w:space="0" w:color="auto"/>
        <w:left w:val="none" w:sz="0" w:space="0" w:color="auto"/>
        <w:bottom w:val="none" w:sz="0" w:space="0" w:color="auto"/>
        <w:right w:val="none" w:sz="0" w:space="0" w:color="auto"/>
      </w:divBdr>
    </w:div>
    <w:div w:id="689532206">
      <w:bodyDiv w:val="1"/>
      <w:marLeft w:val="0"/>
      <w:marRight w:val="0"/>
      <w:marTop w:val="0"/>
      <w:marBottom w:val="0"/>
      <w:divBdr>
        <w:top w:val="none" w:sz="0" w:space="0" w:color="auto"/>
        <w:left w:val="none" w:sz="0" w:space="0" w:color="auto"/>
        <w:bottom w:val="none" w:sz="0" w:space="0" w:color="auto"/>
        <w:right w:val="none" w:sz="0" w:space="0" w:color="auto"/>
      </w:divBdr>
    </w:div>
    <w:div w:id="692807764">
      <w:bodyDiv w:val="1"/>
      <w:marLeft w:val="0"/>
      <w:marRight w:val="0"/>
      <w:marTop w:val="0"/>
      <w:marBottom w:val="0"/>
      <w:divBdr>
        <w:top w:val="none" w:sz="0" w:space="0" w:color="auto"/>
        <w:left w:val="none" w:sz="0" w:space="0" w:color="auto"/>
        <w:bottom w:val="none" w:sz="0" w:space="0" w:color="auto"/>
        <w:right w:val="none" w:sz="0" w:space="0" w:color="auto"/>
      </w:divBdr>
    </w:div>
    <w:div w:id="693729581">
      <w:bodyDiv w:val="1"/>
      <w:marLeft w:val="0"/>
      <w:marRight w:val="0"/>
      <w:marTop w:val="0"/>
      <w:marBottom w:val="0"/>
      <w:divBdr>
        <w:top w:val="none" w:sz="0" w:space="0" w:color="auto"/>
        <w:left w:val="none" w:sz="0" w:space="0" w:color="auto"/>
        <w:bottom w:val="none" w:sz="0" w:space="0" w:color="auto"/>
        <w:right w:val="none" w:sz="0" w:space="0" w:color="auto"/>
      </w:divBdr>
    </w:div>
    <w:div w:id="695692285">
      <w:bodyDiv w:val="1"/>
      <w:marLeft w:val="0"/>
      <w:marRight w:val="0"/>
      <w:marTop w:val="0"/>
      <w:marBottom w:val="0"/>
      <w:divBdr>
        <w:top w:val="none" w:sz="0" w:space="0" w:color="auto"/>
        <w:left w:val="none" w:sz="0" w:space="0" w:color="auto"/>
        <w:bottom w:val="none" w:sz="0" w:space="0" w:color="auto"/>
        <w:right w:val="none" w:sz="0" w:space="0" w:color="auto"/>
      </w:divBdr>
    </w:div>
    <w:div w:id="696394734">
      <w:bodyDiv w:val="1"/>
      <w:marLeft w:val="0"/>
      <w:marRight w:val="0"/>
      <w:marTop w:val="0"/>
      <w:marBottom w:val="0"/>
      <w:divBdr>
        <w:top w:val="none" w:sz="0" w:space="0" w:color="auto"/>
        <w:left w:val="none" w:sz="0" w:space="0" w:color="auto"/>
        <w:bottom w:val="none" w:sz="0" w:space="0" w:color="auto"/>
        <w:right w:val="none" w:sz="0" w:space="0" w:color="auto"/>
      </w:divBdr>
    </w:div>
    <w:div w:id="697975951">
      <w:bodyDiv w:val="1"/>
      <w:marLeft w:val="0"/>
      <w:marRight w:val="0"/>
      <w:marTop w:val="0"/>
      <w:marBottom w:val="0"/>
      <w:divBdr>
        <w:top w:val="none" w:sz="0" w:space="0" w:color="auto"/>
        <w:left w:val="none" w:sz="0" w:space="0" w:color="auto"/>
        <w:bottom w:val="none" w:sz="0" w:space="0" w:color="auto"/>
        <w:right w:val="none" w:sz="0" w:space="0" w:color="auto"/>
      </w:divBdr>
    </w:div>
    <w:div w:id="698242068">
      <w:bodyDiv w:val="1"/>
      <w:marLeft w:val="0"/>
      <w:marRight w:val="0"/>
      <w:marTop w:val="0"/>
      <w:marBottom w:val="0"/>
      <w:divBdr>
        <w:top w:val="none" w:sz="0" w:space="0" w:color="auto"/>
        <w:left w:val="none" w:sz="0" w:space="0" w:color="auto"/>
        <w:bottom w:val="none" w:sz="0" w:space="0" w:color="auto"/>
        <w:right w:val="none" w:sz="0" w:space="0" w:color="auto"/>
      </w:divBdr>
    </w:div>
    <w:div w:id="699163807">
      <w:bodyDiv w:val="1"/>
      <w:marLeft w:val="0"/>
      <w:marRight w:val="0"/>
      <w:marTop w:val="0"/>
      <w:marBottom w:val="0"/>
      <w:divBdr>
        <w:top w:val="none" w:sz="0" w:space="0" w:color="auto"/>
        <w:left w:val="none" w:sz="0" w:space="0" w:color="auto"/>
        <w:bottom w:val="none" w:sz="0" w:space="0" w:color="auto"/>
        <w:right w:val="none" w:sz="0" w:space="0" w:color="auto"/>
      </w:divBdr>
    </w:div>
    <w:div w:id="699859520">
      <w:bodyDiv w:val="1"/>
      <w:marLeft w:val="0"/>
      <w:marRight w:val="0"/>
      <w:marTop w:val="0"/>
      <w:marBottom w:val="0"/>
      <w:divBdr>
        <w:top w:val="none" w:sz="0" w:space="0" w:color="auto"/>
        <w:left w:val="none" w:sz="0" w:space="0" w:color="auto"/>
        <w:bottom w:val="none" w:sz="0" w:space="0" w:color="auto"/>
        <w:right w:val="none" w:sz="0" w:space="0" w:color="auto"/>
      </w:divBdr>
    </w:div>
    <w:div w:id="700666991">
      <w:bodyDiv w:val="1"/>
      <w:marLeft w:val="0"/>
      <w:marRight w:val="0"/>
      <w:marTop w:val="0"/>
      <w:marBottom w:val="0"/>
      <w:divBdr>
        <w:top w:val="none" w:sz="0" w:space="0" w:color="auto"/>
        <w:left w:val="none" w:sz="0" w:space="0" w:color="auto"/>
        <w:bottom w:val="none" w:sz="0" w:space="0" w:color="auto"/>
        <w:right w:val="none" w:sz="0" w:space="0" w:color="auto"/>
      </w:divBdr>
    </w:div>
    <w:div w:id="700715335">
      <w:bodyDiv w:val="1"/>
      <w:marLeft w:val="0"/>
      <w:marRight w:val="0"/>
      <w:marTop w:val="0"/>
      <w:marBottom w:val="0"/>
      <w:divBdr>
        <w:top w:val="none" w:sz="0" w:space="0" w:color="auto"/>
        <w:left w:val="none" w:sz="0" w:space="0" w:color="auto"/>
        <w:bottom w:val="none" w:sz="0" w:space="0" w:color="auto"/>
        <w:right w:val="none" w:sz="0" w:space="0" w:color="auto"/>
      </w:divBdr>
    </w:div>
    <w:div w:id="702637451">
      <w:bodyDiv w:val="1"/>
      <w:marLeft w:val="0"/>
      <w:marRight w:val="0"/>
      <w:marTop w:val="0"/>
      <w:marBottom w:val="0"/>
      <w:divBdr>
        <w:top w:val="none" w:sz="0" w:space="0" w:color="auto"/>
        <w:left w:val="none" w:sz="0" w:space="0" w:color="auto"/>
        <w:bottom w:val="none" w:sz="0" w:space="0" w:color="auto"/>
        <w:right w:val="none" w:sz="0" w:space="0" w:color="auto"/>
      </w:divBdr>
    </w:div>
    <w:div w:id="702637491">
      <w:bodyDiv w:val="1"/>
      <w:marLeft w:val="0"/>
      <w:marRight w:val="0"/>
      <w:marTop w:val="0"/>
      <w:marBottom w:val="0"/>
      <w:divBdr>
        <w:top w:val="none" w:sz="0" w:space="0" w:color="auto"/>
        <w:left w:val="none" w:sz="0" w:space="0" w:color="auto"/>
        <w:bottom w:val="none" w:sz="0" w:space="0" w:color="auto"/>
        <w:right w:val="none" w:sz="0" w:space="0" w:color="auto"/>
      </w:divBdr>
    </w:div>
    <w:div w:id="704208842">
      <w:bodyDiv w:val="1"/>
      <w:marLeft w:val="0"/>
      <w:marRight w:val="0"/>
      <w:marTop w:val="0"/>
      <w:marBottom w:val="0"/>
      <w:divBdr>
        <w:top w:val="none" w:sz="0" w:space="0" w:color="auto"/>
        <w:left w:val="none" w:sz="0" w:space="0" w:color="auto"/>
        <w:bottom w:val="none" w:sz="0" w:space="0" w:color="auto"/>
        <w:right w:val="none" w:sz="0" w:space="0" w:color="auto"/>
      </w:divBdr>
    </w:div>
    <w:div w:id="705102935">
      <w:bodyDiv w:val="1"/>
      <w:marLeft w:val="0"/>
      <w:marRight w:val="0"/>
      <w:marTop w:val="0"/>
      <w:marBottom w:val="0"/>
      <w:divBdr>
        <w:top w:val="none" w:sz="0" w:space="0" w:color="auto"/>
        <w:left w:val="none" w:sz="0" w:space="0" w:color="auto"/>
        <w:bottom w:val="none" w:sz="0" w:space="0" w:color="auto"/>
        <w:right w:val="none" w:sz="0" w:space="0" w:color="auto"/>
      </w:divBdr>
    </w:div>
    <w:div w:id="705370108">
      <w:bodyDiv w:val="1"/>
      <w:marLeft w:val="0"/>
      <w:marRight w:val="0"/>
      <w:marTop w:val="0"/>
      <w:marBottom w:val="0"/>
      <w:divBdr>
        <w:top w:val="none" w:sz="0" w:space="0" w:color="auto"/>
        <w:left w:val="none" w:sz="0" w:space="0" w:color="auto"/>
        <w:bottom w:val="none" w:sz="0" w:space="0" w:color="auto"/>
        <w:right w:val="none" w:sz="0" w:space="0" w:color="auto"/>
      </w:divBdr>
    </w:div>
    <w:div w:id="706105857">
      <w:bodyDiv w:val="1"/>
      <w:marLeft w:val="0"/>
      <w:marRight w:val="0"/>
      <w:marTop w:val="0"/>
      <w:marBottom w:val="0"/>
      <w:divBdr>
        <w:top w:val="none" w:sz="0" w:space="0" w:color="auto"/>
        <w:left w:val="none" w:sz="0" w:space="0" w:color="auto"/>
        <w:bottom w:val="none" w:sz="0" w:space="0" w:color="auto"/>
        <w:right w:val="none" w:sz="0" w:space="0" w:color="auto"/>
      </w:divBdr>
    </w:div>
    <w:div w:id="706182859">
      <w:bodyDiv w:val="1"/>
      <w:marLeft w:val="0"/>
      <w:marRight w:val="0"/>
      <w:marTop w:val="0"/>
      <w:marBottom w:val="0"/>
      <w:divBdr>
        <w:top w:val="none" w:sz="0" w:space="0" w:color="auto"/>
        <w:left w:val="none" w:sz="0" w:space="0" w:color="auto"/>
        <w:bottom w:val="none" w:sz="0" w:space="0" w:color="auto"/>
        <w:right w:val="none" w:sz="0" w:space="0" w:color="auto"/>
      </w:divBdr>
    </w:div>
    <w:div w:id="706686522">
      <w:bodyDiv w:val="1"/>
      <w:marLeft w:val="0"/>
      <w:marRight w:val="0"/>
      <w:marTop w:val="0"/>
      <w:marBottom w:val="0"/>
      <w:divBdr>
        <w:top w:val="none" w:sz="0" w:space="0" w:color="auto"/>
        <w:left w:val="none" w:sz="0" w:space="0" w:color="auto"/>
        <w:bottom w:val="none" w:sz="0" w:space="0" w:color="auto"/>
        <w:right w:val="none" w:sz="0" w:space="0" w:color="auto"/>
      </w:divBdr>
    </w:div>
    <w:div w:id="707145650">
      <w:bodyDiv w:val="1"/>
      <w:marLeft w:val="0"/>
      <w:marRight w:val="0"/>
      <w:marTop w:val="0"/>
      <w:marBottom w:val="0"/>
      <w:divBdr>
        <w:top w:val="none" w:sz="0" w:space="0" w:color="auto"/>
        <w:left w:val="none" w:sz="0" w:space="0" w:color="auto"/>
        <w:bottom w:val="none" w:sz="0" w:space="0" w:color="auto"/>
        <w:right w:val="none" w:sz="0" w:space="0" w:color="auto"/>
      </w:divBdr>
    </w:div>
    <w:div w:id="708341650">
      <w:bodyDiv w:val="1"/>
      <w:marLeft w:val="0"/>
      <w:marRight w:val="0"/>
      <w:marTop w:val="0"/>
      <w:marBottom w:val="0"/>
      <w:divBdr>
        <w:top w:val="none" w:sz="0" w:space="0" w:color="auto"/>
        <w:left w:val="none" w:sz="0" w:space="0" w:color="auto"/>
        <w:bottom w:val="none" w:sz="0" w:space="0" w:color="auto"/>
        <w:right w:val="none" w:sz="0" w:space="0" w:color="auto"/>
      </w:divBdr>
    </w:div>
    <w:div w:id="708992159">
      <w:bodyDiv w:val="1"/>
      <w:marLeft w:val="0"/>
      <w:marRight w:val="0"/>
      <w:marTop w:val="0"/>
      <w:marBottom w:val="0"/>
      <w:divBdr>
        <w:top w:val="none" w:sz="0" w:space="0" w:color="auto"/>
        <w:left w:val="none" w:sz="0" w:space="0" w:color="auto"/>
        <w:bottom w:val="none" w:sz="0" w:space="0" w:color="auto"/>
        <w:right w:val="none" w:sz="0" w:space="0" w:color="auto"/>
      </w:divBdr>
    </w:div>
    <w:div w:id="709693412">
      <w:bodyDiv w:val="1"/>
      <w:marLeft w:val="0"/>
      <w:marRight w:val="0"/>
      <w:marTop w:val="0"/>
      <w:marBottom w:val="0"/>
      <w:divBdr>
        <w:top w:val="none" w:sz="0" w:space="0" w:color="auto"/>
        <w:left w:val="none" w:sz="0" w:space="0" w:color="auto"/>
        <w:bottom w:val="none" w:sz="0" w:space="0" w:color="auto"/>
        <w:right w:val="none" w:sz="0" w:space="0" w:color="auto"/>
      </w:divBdr>
    </w:div>
    <w:div w:id="709719915">
      <w:bodyDiv w:val="1"/>
      <w:marLeft w:val="0"/>
      <w:marRight w:val="0"/>
      <w:marTop w:val="0"/>
      <w:marBottom w:val="0"/>
      <w:divBdr>
        <w:top w:val="none" w:sz="0" w:space="0" w:color="auto"/>
        <w:left w:val="none" w:sz="0" w:space="0" w:color="auto"/>
        <w:bottom w:val="none" w:sz="0" w:space="0" w:color="auto"/>
        <w:right w:val="none" w:sz="0" w:space="0" w:color="auto"/>
      </w:divBdr>
    </w:div>
    <w:div w:id="710691938">
      <w:bodyDiv w:val="1"/>
      <w:marLeft w:val="0"/>
      <w:marRight w:val="0"/>
      <w:marTop w:val="0"/>
      <w:marBottom w:val="0"/>
      <w:divBdr>
        <w:top w:val="none" w:sz="0" w:space="0" w:color="auto"/>
        <w:left w:val="none" w:sz="0" w:space="0" w:color="auto"/>
        <w:bottom w:val="none" w:sz="0" w:space="0" w:color="auto"/>
        <w:right w:val="none" w:sz="0" w:space="0" w:color="auto"/>
      </w:divBdr>
    </w:div>
    <w:div w:id="712657998">
      <w:bodyDiv w:val="1"/>
      <w:marLeft w:val="0"/>
      <w:marRight w:val="0"/>
      <w:marTop w:val="0"/>
      <w:marBottom w:val="0"/>
      <w:divBdr>
        <w:top w:val="none" w:sz="0" w:space="0" w:color="auto"/>
        <w:left w:val="none" w:sz="0" w:space="0" w:color="auto"/>
        <w:bottom w:val="none" w:sz="0" w:space="0" w:color="auto"/>
        <w:right w:val="none" w:sz="0" w:space="0" w:color="auto"/>
      </w:divBdr>
    </w:div>
    <w:div w:id="713770472">
      <w:bodyDiv w:val="1"/>
      <w:marLeft w:val="0"/>
      <w:marRight w:val="0"/>
      <w:marTop w:val="0"/>
      <w:marBottom w:val="0"/>
      <w:divBdr>
        <w:top w:val="none" w:sz="0" w:space="0" w:color="auto"/>
        <w:left w:val="none" w:sz="0" w:space="0" w:color="auto"/>
        <w:bottom w:val="none" w:sz="0" w:space="0" w:color="auto"/>
        <w:right w:val="none" w:sz="0" w:space="0" w:color="auto"/>
      </w:divBdr>
    </w:div>
    <w:div w:id="714548277">
      <w:bodyDiv w:val="1"/>
      <w:marLeft w:val="0"/>
      <w:marRight w:val="0"/>
      <w:marTop w:val="0"/>
      <w:marBottom w:val="0"/>
      <w:divBdr>
        <w:top w:val="none" w:sz="0" w:space="0" w:color="auto"/>
        <w:left w:val="none" w:sz="0" w:space="0" w:color="auto"/>
        <w:bottom w:val="none" w:sz="0" w:space="0" w:color="auto"/>
        <w:right w:val="none" w:sz="0" w:space="0" w:color="auto"/>
      </w:divBdr>
    </w:div>
    <w:div w:id="716078871">
      <w:bodyDiv w:val="1"/>
      <w:marLeft w:val="0"/>
      <w:marRight w:val="0"/>
      <w:marTop w:val="0"/>
      <w:marBottom w:val="0"/>
      <w:divBdr>
        <w:top w:val="none" w:sz="0" w:space="0" w:color="auto"/>
        <w:left w:val="none" w:sz="0" w:space="0" w:color="auto"/>
        <w:bottom w:val="none" w:sz="0" w:space="0" w:color="auto"/>
        <w:right w:val="none" w:sz="0" w:space="0" w:color="auto"/>
      </w:divBdr>
    </w:div>
    <w:div w:id="718627871">
      <w:bodyDiv w:val="1"/>
      <w:marLeft w:val="0"/>
      <w:marRight w:val="0"/>
      <w:marTop w:val="0"/>
      <w:marBottom w:val="0"/>
      <w:divBdr>
        <w:top w:val="none" w:sz="0" w:space="0" w:color="auto"/>
        <w:left w:val="none" w:sz="0" w:space="0" w:color="auto"/>
        <w:bottom w:val="none" w:sz="0" w:space="0" w:color="auto"/>
        <w:right w:val="none" w:sz="0" w:space="0" w:color="auto"/>
      </w:divBdr>
    </w:div>
    <w:div w:id="719018373">
      <w:bodyDiv w:val="1"/>
      <w:marLeft w:val="0"/>
      <w:marRight w:val="0"/>
      <w:marTop w:val="0"/>
      <w:marBottom w:val="0"/>
      <w:divBdr>
        <w:top w:val="none" w:sz="0" w:space="0" w:color="auto"/>
        <w:left w:val="none" w:sz="0" w:space="0" w:color="auto"/>
        <w:bottom w:val="none" w:sz="0" w:space="0" w:color="auto"/>
        <w:right w:val="none" w:sz="0" w:space="0" w:color="auto"/>
      </w:divBdr>
    </w:div>
    <w:div w:id="720052915">
      <w:bodyDiv w:val="1"/>
      <w:marLeft w:val="0"/>
      <w:marRight w:val="0"/>
      <w:marTop w:val="0"/>
      <w:marBottom w:val="0"/>
      <w:divBdr>
        <w:top w:val="none" w:sz="0" w:space="0" w:color="auto"/>
        <w:left w:val="none" w:sz="0" w:space="0" w:color="auto"/>
        <w:bottom w:val="none" w:sz="0" w:space="0" w:color="auto"/>
        <w:right w:val="none" w:sz="0" w:space="0" w:color="auto"/>
      </w:divBdr>
    </w:div>
    <w:div w:id="720446637">
      <w:bodyDiv w:val="1"/>
      <w:marLeft w:val="0"/>
      <w:marRight w:val="0"/>
      <w:marTop w:val="0"/>
      <w:marBottom w:val="0"/>
      <w:divBdr>
        <w:top w:val="none" w:sz="0" w:space="0" w:color="auto"/>
        <w:left w:val="none" w:sz="0" w:space="0" w:color="auto"/>
        <w:bottom w:val="none" w:sz="0" w:space="0" w:color="auto"/>
        <w:right w:val="none" w:sz="0" w:space="0" w:color="auto"/>
      </w:divBdr>
    </w:div>
    <w:div w:id="720447384">
      <w:bodyDiv w:val="1"/>
      <w:marLeft w:val="0"/>
      <w:marRight w:val="0"/>
      <w:marTop w:val="0"/>
      <w:marBottom w:val="0"/>
      <w:divBdr>
        <w:top w:val="none" w:sz="0" w:space="0" w:color="auto"/>
        <w:left w:val="none" w:sz="0" w:space="0" w:color="auto"/>
        <w:bottom w:val="none" w:sz="0" w:space="0" w:color="auto"/>
        <w:right w:val="none" w:sz="0" w:space="0" w:color="auto"/>
      </w:divBdr>
    </w:div>
    <w:div w:id="723255575">
      <w:bodyDiv w:val="1"/>
      <w:marLeft w:val="0"/>
      <w:marRight w:val="0"/>
      <w:marTop w:val="0"/>
      <w:marBottom w:val="0"/>
      <w:divBdr>
        <w:top w:val="none" w:sz="0" w:space="0" w:color="auto"/>
        <w:left w:val="none" w:sz="0" w:space="0" w:color="auto"/>
        <w:bottom w:val="none" w:sz="0" w:space="0" w:color="auto"/>
        <w:right w:val="none" w:sz="0" w:space="0" w:color="auto"/>
      </w:divBdr>
    </w:div>
    <w:div w:id="723412952">
      <w:bodyDiv w:val="1"/>
      <w:marLeft w:val="0"/>
      <w:marRight w:val="0"/>
      <w:marTop w:val="0"/>
      <w:marBottom w:val="0"/>
      <w:divBdr>
        <w:top w:val="none" w:sz="0" w:space="0" w:color="auto"/>
        <w:left w:val="none" w:sz="0" w:space="0" w:color="auto"/>
        <w:bottom w:val="none" w:sz="0" w:space="0" w:color="auto"/>
        <w:right w:val="none" w:sz="0" w:space="0" w:color="auto"/>
      </w:divBdr>
    </w:div>
    <w:div w:id="723526063">
      <w:bodyDiv w:val="1"/>
      <w:marLeft w:val="0"/>
      <w:marRight w:val="0"/>
      <w:marTop w:val="0"/>
      <w:marBottom w:val="0"/>
      <w:divBdr>
        <w:top w:val="none" w:sz="0" w:space="0" w:color="auto"/>
        <w:left w:val="none" w:sz="0" w:space="0" w:color="auto"/>
        <w:bottom w:val="none" w:sz="0" w:space="0" w:color="auto"/>
        <w:right w:val="none" w:sz="0" w:space="0" w:color="auto"/>
      </w:divBdr>
    </w:div>
    <w:div w:id="725446413">
      <w:bodyDiv w:val="1"/>
      <w:marLeft w:val="0"/>
      <w:marRight w:val="0"/>
      <w:marTop w:val="0"/>
      <w:marBottom w:val="0"/>
      <w:divBdr>
        <w:top w:val="none" w:sz="0" w:space="0" w:color="auto"/>
        <w:left w:val="none" w:sz="0" w:space="0" w:color="auto"/>
        <w:bottom w:val="none" w:sz="0" w:space="0" w:color="auto"/>
        <w:right w:val="none" w:sz="0" w:space="0" w:color="auto"/>
      </w:divBdr>
    </w:div>
    <w:div w:id="725689906">
      <w:bodyDiv w:val="1"/>
      <w:marLeft w:val="0"/>
      <w:marRight w:val="0"/>
      <w:marTop w:val="0"/>
      <w:marBottom w:val="0"/>
      <w:divBdr>
        <w:top w:val="none" w:sz="0" w:space="0" w:color="auto"/>
        <w:left w:val="none" w:sz="0" w:space="0" w:color="auto"/>
        <w:bottom w:val="none" w:sz="0" w:space="0" w:color="auto"/>
        <w:right w:val="none" w:sz="0" w:space="0" w:color="auto"/>
      </w:divBdr>
    </w:div>
    <w:div w:id="726421716">
      <w:bodyDiv w:val="1"/>
      <w:marLeft w:val="0"/>
      <w:marRight w:val="0"/>
      <w:marTop w:val="0"/>
      <w:marBottom w:val="0"/>
      <w:divBdr>
        <w:top w:val="none" w:sz="0" w:space="0" w:color="auto"/>
        <w:left w:val="none" w:sz="0" w:space="0" w:color="auto"/>
        <w:bottom w:val="none" w:sz="0" w:space="0" w:color="auto"/>
        <w:right w:val="none" w:sz="0" w:space="0" w:color="auto"/>
      </w:divBdr>
    </w:div>
    <w:div w:id="726538021">
      <w:bodyDiv w:val="1"/>
      <w:marLeft w:val="0"/>
      <w:marRight w:val="0"/>
      <w:marTop w:val="0"/>
      <w:marBottom w:val="0"/>
      <w:divBdr>
        <w:top w:val="none" w:sz="0" w:space="0" w:color="auto"/>
        <w:left w:val="none" w:sz="0" w:space="0" w:color="auto"/>
        <w:bottom w:val="none" w:sz="0" w:space="0" w:color="auto"/>
        <w:right w:val="none" w:sz="0" w:space="0" w:color="auto"/>
      </w:divBdr>
    </w:div>
    <w:div w:id="727655119">
      <w:bodyDiv w:val="1"/>
      <w:marLeft w:val="0"/>
      <w:marRight w:val="0"/>
      <w:marTop w:val="0"/>
      <w:marBottom w:val="0"/>
      <w:divBdr>
        <w:top w:val="none" w:sz="0" w:space="0" w:color="auto"/>
        <w:left w:val="none" w:sz="0" w:space="0" w:color="auto"/>
        <w:bottom w:val="none" w:sz="0" w:space="0" w:color="auto"/>
        <w:right w:val="none" w:sz="0" w:space="0" w:color="auto"/>
      </w:divBdr>
    </w:div>
    <w:div w:id="729570406">
      <w:bodyDiv w:val="1"/>
      <w:marLeft w:val="0"/>
      <w:marRight w:val="0"/>
      <w:marTop w:val="0"/>
      <w:marBottom w:val="0"/>
      <w:divBdr>
        <w:top w:val="none" w:sz="0" w:space="0" w:color="auto"/>
        <w:left w:val="none" w:sz="0" w:space="0" w:color="auto"/>
        <w:bottom w:val="none" w:sz="0" w:space="0" w:color="auto"/>
        <w:right w:val="none" w:sz="0" w:space="0" w:color="auto"/>
      </w:divBdr>
    </w:div>
    <w:div w:id="729887950">
      <w:bodyDiv w:val="1"/>
      <w:marLeft w:val="0"/>
      <w:marRight w:val="0"/>
      <w:marTop w:val="0"/>
      <w:marBottom w:val="0"/>
      <w:divBdr>
        <w:top w:val="none" w:sz="0" w:space="0" w:color="auto"/>
        <w:left w:val="none" w:sz="0" w:space="0" w:color="auto"/>
        <w:bottom w:val="none" w:sz="0" w:space="0" w:color="auto"/>
        <w:right w:val="none" w:sz="0" w:space="0" w:color="auto"/>
      </w:divBdr>
    </w:div>
    <w:div w:id="730158000">
      <w:bodyDiv w:val="1"/>
      <w:marLeft w:val="0"/>
      <w:marRight w:val="0"/>
      <w:marTop w:val="0"/>
      <w:marBottom w:val="0"/>
      <w:divBdr>
        <w:top w:val="none" w:sz="0" w:space="0" w:color="auto"/>
        <w:left w:val="none" w:sz="0" w:space="0" w:color="auto"/>
        <w:bottom w:val="none" w:sz="0" w:space="0" w:color="auto"/>
        <w:right w:val="none" w:sz="0" w:space="0" w:color="auto"/>
      </w:divBdr>
    </w:div>
    <w:div w:id="731342842">
      <w:bodyDiv w:val="1"/>
      <w:marLeft w:val="0"/>
      <w:marRight w:val="0"/>
      <w:marTop w:val="0"/>
      <w:marBottom w:val="0"/>
      <w:divBdr>
        <w:top w:val="none" w:sz="0" w:space="0" w:color="auto"/>
        <w:left w:val="none" w:sz="0" w:space="0" w:color="auto"/>
        <w:bottom w:val="none" w:sz="0" w:space="0" w:color="auto"/>
        <w:right w:val="none" w:sz="0" w:space="0" w:color="auto"/>
      </w:divBdr>
    </w:div>
    <w:div w:id="732849855">
      <w:bodyDiv w:val="1"/>
      <w:marLeft w:val="0"/>
      <w:marRight w:val="0"/>
      <w:marTop w:val="0"/>
      <w:marBottom w:val="0"/>
      <w:divBdr>
        <w:top w:val="none" w:sz="0" w:space="0" w:color="auto"/>
        <w:left w:val="none" w:sz="0" w:space="0" w:color="auto"/>
        <w:bottom w:val="none" w:sz="0" w:space="0" w:color="auto"/>
        <w:right w:val="none" w:sz="0" w:space="0" w:color="auto"/>
      </w:divBdr>
    </w:div>
    <w:div w:id="734470644">
      <w:bodyDiv w:val="1"/>
      <w:marLeft w:val="0"/>
      <w:marRight w:val="0"/>
      <w:marTop w:val="0"/>
      <w:marBottom w:val="0"/>
      <w:divBdr>
        <w:top w:val="none" w:sz="0" w:space="0" w:color="auto"/>
        <w:left w:val="none" w:sz="0" w:space="0" w:color="auto"/>
        <w:bottom w:val="none" w:sz="0" w:space="0" w:color="auto"/>
        <w:right w:val="none" w:sz="0" w:space="0" w:color="auto"/>
      </w:divBdr>
    </w:div>
    <w:div w:id="734812758">
      <w:bodyDiv w:val="1"/>
      <w:marLeft w:val="0"/>
      <w:marRight w:val="0"/>
      <w:marTop w:val="0"/>
      <w:marBottom w:val="0"/>
      <w:divBdr>
        <w:top w:val="none" w:sz="0" w:space="0" w:color="auto"/>
        <w:left w:val="none" w:sz="0" w:space="0" w:color="auto"/>
        <w:bottom w:val="none" w:sz="0" w:space="0" w:color="auto"/>
        <w:right w:val="none" w:sz="0" w:space="0" w:color="auto"/>
      </w:divBdr>
    </w:div>
    <w:div w:id="735665336">
      <w:bodyDiv w:val="1"/>
      <w:marLeft w:val="0"/>
      <w:marRight w:val="0"/>
      <w:marTop w:val="0"/>
      <w:marBottom w:val="0"/>
      <w:divBdr>
        <w:top w:val="none" w:sz="0" w:space="0" w:color="auto"/>
        <w:left w:val="none" w:sz="0" w:space="0" w:color="auto"/>
        <w:bottom w:val="none" w:sz="0" w:space="0" w:color="auto"/>
        <w:right w:val="none" w:sz="0" w:space="0" w:color="auto"/>
      </w:divBdr>
    </w:div>
    <w:div w:id="736590312">
      <w:bodyDiv w:val="1"/>
      <w:marLeft w:val="0"/>
      <w:marRight w:val="0"/>
      <w:marTop w:val="0"/>
      <w:marBottom w:val="0"/>
      <w:divBdr>
        <w:top w:val="none" w:sz="0" w:space="0" w:color="auto"/>
        <w:left w:val="none" w:sz="0" w:space="0" w:color="auto"/>
        <w:bottom w:val="none" w:sz="0" w:space="0" w:color="auto"/>
        <w:right w:val="none" w:sz="0" w:space="0" w:color="auto"/>
      </w:divBdr>
    </w:div>
    <w:div w:id="737243672">
      <w:bodyDiv w:val="1"/>
      <w:marLeft w:val="0"/>
      <w:marRight w:val="0"/>
      <w:marTop w:val="0"/>
      <w:marBottom w:val="0"/>
      <w:divBdr>
        <w:top w:val="none" w:sz="0" w:space="0" w:color="auto"/>
        <w:left w:val="none" w:sz="0" w:space="0" w:color="auto"/>
        <w:bottom w:val="none" w:sz="0" w:space="0" w:color="auto"/>
        <w:right w:val="none" w:sz="0" w:space="0" w:color="auto"/>
      </w:divBdr>
    </w:div>
    <w:div w:id="738744323">
      <w:bodyDiv w:val="1"/>
      <w:marLeft w:val="0"/>
      <w:marRight w:val="0"/>
      <w:marTop w:val="0"/>
      <w:marBottom w:val="0"/>
      <w:divBdr>
        <w:top w:val="none" w:sz="0" w:space="0" w:color="auto"/>
        <w:left w:val="none" w:sz="0" w:space="0" w:color="auto"/>
        <w:bottom w:val="none" w:sz="0" w:space="0" w:color="auto"/>
        <w:right w:val="none" w:sz="0" w:space="0" w:color="auto"/>
      </w:divBdr>
    </w:div>
    <w:div w:id="738943621">
      <w:bodyDiv w:val="1"/>
      <w:marLeft w:val="0"/>
      <w:marRight w:val="0"/>
      <w:marTop w:val="0"/>
      <w:marBottom w:val="0"/>
      <w:divBdr>
        <w:top w:val="none" w:sz="0" w:space="0" w:color="auto"/>
        <w:left w:val="none" w:sz="0" w:space="0" w:color="auto"/>
        <w:bottom w:val="none" w:sz="0" w:space="0" w:color="auto"/>
        <w:right w:val="none" w:sz="0" w:space="0" w:color="auto"/>
      </w:divBdr>
    </w:div>
    <w:div w:id="741371423">
      <w:bodyDiv w:val="1"/>
      <w:marLeft w:val="0"/>
      <w:marRight w:val="0"/>
      <w:marTop w:val="0"/>
      <w:marBottom w:val="0"/>
      <w:divBdr>
        <w:top w:val="none" w:sz="0" w:space="0" w:color="auto"/>
        <w:left w:val="none" w:sz="0" w:space="0" w:color="auto"/>
        <w:bottom w:val="none" w:sz="0" w:space="0" w:color="auto"/>
        <w:right w:val="none" w:sz="0" w:space="0" w:color="auto"/>
      </w:divBdr>
    </w:div>
    <w:div w:id="742333981">
      <w:bodyDiv w:val="1"/>
      <w:marLeft w:val="0"/>
      <w:marRight w:val="0"/>
      <w:marTop w:val="0"/>
      <w:marBottom w:val="0"/>
      <w:divBdr>
        <w:top w:val="none" w:sz="0" w:space="0" w:color="auto"/>
        <w:left w:val="none" w:sz="0" w:space="0" w:color="auto"/>
        <w:bottom w:val="none" w:sz="0" w:space="0" w:color="auto"/>
        <w:right w:val="none" w:sz="0" w:space="0" w:color="auto"/>
      </w:divBdr>
    </w:div>
    <w:div w:id="742527108">
      <w:bodyDiv w:val="1"/>
      <w:marLeft w:val="0"/>
      <w:marRight w:val="0"/>
      <w:marTop w:val="0"/>
      <w:marBottom w:val="0"/>
      <w:divBdr>
        <w:top w:val="none" w:sz="0" w:space="0" w:color="auto"/>
        <w:left w:val="none" w:sz="0" w:space="0" w:color="auto"/>
        <w:bottom w:val="none" w:sz="0" w:space="0" w:color="auto"/>
        <w:right w:val="none" w:sz="0" w:space="0" w:color="auto"/>
      </w:divBdr>
    </w:div>
    <w:div w:id="743144117">
      <w:bodyDiv w:val="1"/>
      <w:marLeft w:val="0"/>
      <w:marRight w:val="0"/>
      <w:marTop w:val="0"/>
      <w:marBottom w:val="0"/>
      <w:divBdr>
        <w:top w:val="none" w:sz="0" w:space="0" w:color="auto"/>
        <w:left w:val="none" w:sz="0" w:space="0" w:color="auto"/>
        <w:bottom w:val="none" w:sz="0" w:space="0" w:color="auto"/>
        <w:right w:val="none" w:sz="0" w:space="0" w:color="auto"/>
      </w:divBdr>
    </w:div>
    <w:div w:id="743331364">
      <w:bodyDiv w:val="1"/>
      <w:marLeft w:val="0"/>
      <w:marRight w:val="0"/>
      <w:marTop w:val="0"/>
      <w:marBottom w:val="0"/>
      <w:divBdr>
        <w:top w:val="none" w:sz="0" w:space="0" w:color="auto"/>
        <w:left w:val="none" w:sz="0" w:space="0" w:color="auto"/>
        <w:bottom w:val="none" w:sz="0" w:space="0" w:color="auto"/>
        <w:right w:val="none" w:sz="0" w:space="0" w:color="auto"/>
      </w:divBdr>
    </w:div>
    <w:div w:id="743794105">
      <w:bodyDiv w:val="1"/>
      <w:marLeft w:val="0"/>
      <w:marRight w:val="0"/>
      <w:marTop w:val="0"/>
      <w:marBottom w:val="0"/>
      <w:divBdr>
        <w:top w:val="none" w:sz="0" w:space="0" w:color="auto"/>
        <w:left w:val="none" w:sz="0" w:space="0" w:color="auto"/>
        <w:bottom w:val="none" w:sz="0" w:space="0" w:color="auto"/>
        <w:right w:val="none" w:sz="0" w:space="0" w:color="auto"/>
      </w:divBdr>
    </w:div>
    <w:div w:id="744302256">
      <w:bodyDiv w:val="1"/>
      <w:marLeft w:val="0"/>
      <w:marRight w:val="0"/>
      <w:marTop w:val="0"/>
      <w:marBottom w:val="0"/>
      <w:divBdr>
        <w:top w:val="none" w:sz="0" w:space="0" w:color="auto"/>
        <w:left w:val="none" w:sz="0" w:space="0" w:color="auto"/>
        <w:bottom w:val="none" w:sz="0" w:space="0" w:color="auto"/>
        <w:right w:val="none" w:sz="0" w:space="0" w:color="auto"/>
      </w:divBdr>
    </w:div>
    <w:div w:id="744913098">
      <w:bodyDiv w:val="1"/>
      <w:marLeft w:val="0"/>
      <w:marRight w:val="0"/>
      <w:marTop w:val="0"/>
      <w:marBottom w:val="0"/>
      <w:divBdr>
        <w:top w:val="none" w:sz="0" w:space="0" w:color="auto"/>
        <w:left w:val="none" w:sz="0" w:space="0" w:color="auto"/>
        <w:bottom w:val="none" w:sz="0" w:space="0" w:color="auto"/>
        <w:right w:val="none" w:sz="0" w:space="0" w:color="auto"/>
      </w:divBdr>
    </w:div>
    <w:div w:id="745110225">
      <w:bodyDiv w:val="1"/>
      <w:marLeft w:val="0"/>
      <w:marRight w:val="0"/>
      <w:marTop w:val="0"/>
      <w:marBottom w:val="0"/>
      <w:divBdr>
        <w:top w:val="none" w:sz="0" w:space="0" w:color="auto"/>
        <w:left w:val="none" w:sz="0" w:space="0" w:color="auto"/>
        <w:bottom w:val="none" w:sz="0" w:space="0" w:color="auto"/>
        <w:right w:val="none" w:sz="0" w:space="0" w:color="auto"/>
      </w:divBdr>
    </w:div>
    <w:div w:id="745690811">
      <w:bodyDiv w:val="1"/>
      <w:marLeft w:val="0"/>
      <w:marRight w:val="0"/>
      <w:marTop w:val="0"/>
      <w:marBottom w:val="0"/>
      <w:divBdr>
        <w:top w:val="none" w:sz="0" w:space="0" w:color="auto"/>
        <w:left w:val="none" w:sz="0" w:space="0" w:color="auto"/>
        <w:bottom w:val="none" w:sz="0" w:space="0" w:color="auto"/>
        <w:right w:val="none" w:sz="0" w:space="0" w:color="auto"/>
      </w:divBdr>
    </w:div>
    <w:div w:id="745953505">
      <w:bodyDiv w:val="1"/>
      <w:marLeft w:val="0"/>
      <w:marRight w:val="0"/>
      <w:marTop w:val="0"/>
      <w:marBottom w:val="0"/>
      <w:divBdr>
        <w:top w:val="none" w:sz="0" w:space="0" w:color="auto"/>
        <w:left w:val="none" w:sz="0" w:space="0" w:color="auto"/>
        <w:bottom w:val="none" w:sz="0" w:space="0" w:color="auto"/>
        <w:right w:val="none" w:sz="0" w:space="0" w:color="auto"/>
      </w:divBdr>
    </w:div>
    <w:div w:id="746070186">
      <w:bodyDiv w:val="1"/>
      <w:marLeft w:val="0"/>
      <w:marRight w:val="0"/>
      <w:marTop w:val="0"/>
      <w:marBottom w:val="0"/>
      <w:divBdr>
        <w:top w:val="none" w:sz="0" w:space="0" w:color="auto"/>
        <w:left w:val="none" w:sz="0" w:space="0" w:color="auto"/>
        <w:bottom w:val="none" w:sz="0" w:space="0" w:color="auto"/>
        <w:right w:val="none" w:sz="0" w:space="0" w:color="auto"/>
      </w:divBdr>
    </w:div>
    <w:div w:id="747072866">
      <w:bodyDiv w:val="1"/>
      <w:marLeft w:val="0"/>
      <w:marRight w:val="0"/>
      <w:marTop w:val="0"/>
      <w:marBottom w:val="0"/>
      <w:divBdr>
        <w:top w:val="none" w:sz="0" w:space="0" w:color="auto"/>
        <w:left w:val="none" w:sz="0" w:space="0" w:color="auto"/>
        <w:bottom w:val="none" w:sz="0" w:space="0" w:color="auto"/>
        <w:right w:val="none" w:sz="0" w:space="0" w:color="auto"/>
      </w:divBdr>
    </w:div>
    <w:div w:id="748388128">
      <w:bodyDiv w:val="1"/>
      <w:marLeft w:val="0"/>
      <w:marRight w:val="0"/>
      <w:marTop w:val="0"/>
      <w:marBottom w:val="0"/>
      <w:divBdr>
        <w:top w:val="none" w:sz="0" w:space="0" w:color="auto"/>
        <w:left w:val="none" w:sz="0" w:space="0" w:color="auto"/>
        <w:bottom w:val="none" w:sz="0" w:space="0" w:color="auto"/>
        <w:right w:val="none" w:sz="0" w:space="0" w:color="auto"/>
      </w:divBdr>
    </w:div>
    <w:div w:id="748960669">
      <w:bodyDiv w:val="1"/>
      <w:marLeft w:val="0"/>
      <w:marRight w:val="0"/>
      <w:marTop w:val="0"/>
      <w:marBottom w:val="0"/>
      <w:divBdr>
        <w:top w:val="none" w:sz="0" w:space="0" w:color="auto"/>
        <w:left w:val="none" w:sz="0" w:space="0" w:color="auto"/>
        <w:bottom w:val="none" w:sz="0" w:space="0" w:color="auto"/>
        <w:right w:val="none" w:sz="0" w:space="0" w:color="auto"/>
      </w:divBdr>
    </w:div>
    <w:div w:id="749154568">
      <w:bodyDiv w:val="1"/>
      <w:marLeft w:val="0"/>
      <w:marRight w:val="0"/>
      <w:marTop w:val="0"/>
      <w:marBottom w:val="0"/>
      <w:divBdr>
        <w:top w:val="none" w:sz="0" w:space="0" w:color="auto"/>
        <w:left w:val="none" w:sz="0" w:space="0" w:color="auto"/>
        <w:bottom w:val="none" w:sz="0" w:space="0" w:color="auto"/>
        <w:right w:val="none" w:sz="0" w:space="0" w:color="auto"/>
      </w:divBdr>
    </w:div>
    <w:div w:id="749615269">
      <w:bodyDiv w:val="1"/>
      <w:marLeft w:val="0"/>
      <w:marRight w:val="0"/>
      <w:marTop w:val="0"/>
      <w:marBottom w:val="0"/>
      <w:divBdr>
        <w:top w:val="none" w:sz="0" w:space="0" w:color="auto"/>
        <w:left w:val="none" w:sz="0" w:space="0" w:color="auto"/>
        <w:bottom w:val="none" w:sz="0" w:space="0" w:color="auto"/>
        <w:right w:val="none" w:sz="0" w:space="0" w:color="auto"/>
      </w:divBdr>
    </w:div>
    <w:div w:id="750614798">
      <w:bodyDiv w:val="1"/>
      <w:marLeft w:val="0"/>
      <w:marRight w:val="0"/>
      <w:marTop w:val="0"/>
      <w:marBottom w:val="0"/>
      <w:divBdr>
        <w:top w:val="none" w:sz="0" w:space="0" w:color="auto"/>
        <w:left w:val="none" w:sz="0" w:space="0" w:color="auto"/>
        <w:bottom w:val="none" w:sz="0" w:space="0" w:color="auto"/>
        <w:right w:val="none" w:sz="0" w:space="0" w:color="auto"/>
      </w:divBdr>
    </w:div>
    <w:div w:id="755441003">
      <w:bodyDiv w:val="1"/>
      <w:marLeft w:val="0"/>
      <w:marRight w:val="0"/>
      <w:marTop w:val="0"/>
      <w:marBottom w:val="0"/>
      <w:divBdr>
        <w:top w:val="none" w:sz="0" w:space="0" w:color="auto"/>
        <w:left w:val="none" w:sz="0" w:space="0" w:color="auto"/>
        <w:bottom w:val="none" w:sz="0" w:space="0" w:color="auto"/>
        <w:right w:val="none" w:sz="0" w:space="0" w:color="auto"/>
      </w:divBdr>
    </w:div>
    <w:div w:id="755979395">
      <w:bodyDiv w:val="1"/>
      <w:marLeft w:val="0"/>
      <w:marRight w:val="0"/>
      <w:marTop w:val="0"/>
      <w:marBottom w:val="0"/>
      <w:divBdr>
        <w:top w:val="none" w:sz="0" w:space="0" w:color="auto"/>
        <w:left w:val="none" w:sz="0" w:space="0" w:color="auto"/>
        <w:bottom w:val="none" w:sz="0" w:space="0" w:color="auto"/>
        <w:right w:val="none" w:sz="0" w:space="0" w:color="auto"/>
      </w:divBdr>
    </w:div>
    <w:div w:id="757141415">
      <w:bodyDiv w:val="1"/>
      <w:marLeft w:val="0"/>
      <w:marRight w:val="0"/>
      <w:marTop w:val="0"/>
      <w:marBottom w:val="0"/>
      <w:divBdr>
        <w:top w:val="none" w:sz="0" w:space="0" w:color="auto"/>
        <w:left w:val="none" w:sz="0" w:space="0" w:color="auto"/>
        <w:bottom w:val="none" w:sz="0" w:space="0" w:color="auto"/>
        <w:right w:val="none" w:sz="0" w:space="0" w:color="auto"/>
      </w:divBdr>
    </w:div>
    <w:div w:id="757412153">
      <w:bodyDiv w:val="1"/>
      <w:marLeft w:val="0"/>
      <w:marRight w:val="0"/>
      <w:marTop w:val="0"/>
      <w:marBottom w:val="0"/>
      <w:divBdr>
        <w:top w:val="none" w:sz="0" w:space="0" w:color="auto"/>
        <w:left w:val="none" w:sz="0" w:space="0" w:color="auto"/>
        <w:bottom w:val="none" w:sz="0" w:space="0" w:color="auto"/>
        <w:right w:val="none" w:sz="0" w:space="0" w:color="auto"/>
      </w:divBdr>
    </w:div>
    <w:div w:id="757754855">
      <w:bodyDiv w:val="1"/>
      <w:marLeft w:val="0"/>
      <w:marRight w:val="0"/>
      <w:marTop w:val="0"/>
      <w:marBottom w:val="0"/>
      <w:divBdr>
        <w:top w:val="none" w:sz="0" w:space="0" w:color="auto"/>
        <w:left w:val="none" w:sz="0" w:space="0" w:color="auto"/>
        <w:bottom w:val="none" w:sz="0" w:space="0" w:color="auto"/>
        <w:right w:val="none" w:sz="0" w:space="0" w:color="auto"/>
      </w:divBdr>
    </w:div>
    <w:div w:id="757799056">
      <w:bodyDiv w:val="1"/>
      <w:marLeft w:val="0"/>
      <w:marRight w:val="0"/>
      <w:marTop w:val="0"/>
      <w:marBottom w:val="0"/>
      <w:divBdr>
        <w:top w:val="none" w:sz="0" w:space="0" w:color="auto"/>
        <w:left w:val="none" w:sz="0" w:space="0" w:color="auto"/>
        <w:bottom w:val="none" w:sz="0" w:space="0" w:color="auto"/>
        <w:right w:val="none" w:sz="0" w:space="0" w:color="auto"/>
      </w:divBdr>
    </w:div>
    <w:div w:id="758528332">
      <w:bodyDiv w:val="1"/>
      <w:marLeft w:val="0"/>
      <w:marRight w:val="0"/>
      <w:marTop w:val="0"/>
      <w:marBottom w:val="0"/>
      <w:divBdr>
        <w:top w:val="none" w:sz="0" w:space="0" w:color="auto"/>
        <w:left w:val="none" w:sz="0" w:space="0" w:color="auto"/>
        <w:bottom w:val="none" w:sz="0" w:space="0" w:color="auto"/>
        <w:right w:val="none" w:sz="0" w:space="0" w:color="auto"/>
      </w:divBdr>
    </w:div>
    <w:div w:id="759369472">
      <w:bodyDiv w:val="1"/>
      <w:marLeft w:val="0"/>
      <w:marRight w:val="0"/>
      <w:marTop w:val="0"/>
      <w:marBottom w:val="0"/>
      <w:divBdr>
        <w:top w:val="none" w:sz="0" w:space="0" w:color="auto"/>
        <w:left w:val="none" w:sz="0" w:space="0" w:color="auto"/>
        <w:bottom w:val="none" w:sz="0" w:space="0" w:color="auto"/>
        <w:right w:val="none" w:sz="0" w:space="0" w:color="auto"/>
      </w:divBdr>
    </w:div>
    <w:div w:id="759956568">
      <w:bodyDiv w:val="1"/>
      <w:marLeft w:val="0"/>
      <w:marRight w:val="0"/>
      <w:marTop w:val="0"/>
      <w:marBottom w:val="0"/>
      <w:divBdr>
        <w:top w:val="none" w:sz="0" w:space="0" w:color="auto"/>
        <w:left w:val="none" w:sz="0" w:space="0" w:color="auto"/>
        <w:bottom w:val="none" w:sz="0" w:space="0" w:color="auto"/>
        <w:right w:val="none" w:sz="0" w:space="0" w:color="auto"/>
      </w:divBdr>
    </w:div>
    <w:div w:id="760757900">
      <w:bodyDiv w:val="1"/>
      <w:marLeft w:val="0"/>
      <w:marRight w:val="0"/>
      <w:marTop w:val="0"/>
      <w:marBottom w:val="0"/>
      <w:divBdr>
        <w:top w:val="none" w:sz="0" w:space="0" w:color="auto"/>
        <w:left w:val="none" w:sz="0" w:space="0" w:color="auto"/>
        <w:bottom w:val="none" w:sz="0" w:space="0" w:color="auto"/>
        <w:right w:val="none" w:sz="0" w:space="0" w:color="auto"/>
      </w:divBdr>
    </w:div>
    <w:div w:id="760836521">
      <w:bodyDiv w:val="1"/>
      <w:marLeft w:val="0"/>
      <w:marRight w:val="0"/>
      <w:marTop w:val="0"/>
      <w:marBottom w:val="0"/>
      <w:divBdr>
        <w:top w:val="none" w:sz="0" w:space="0" w:color="auto"/>
        <w:left w:val="none" w:sz="0" w:space="0" w:color="auto"/>
        <w:bottom w:val="none" w:sz="0" w:space="0" w:color="auto"/>
        <w:right w:val="none" w:sz="0" w:space="0" w:color="auto"/>
      </w:divBdr>
    </w:div>
    <w:div w:id="761337894">
      <w:bodyDiv w:val="1"/>
      <w:marLeft w:val="0"/>
      <w:marRight w:val="0"/>
      <w:marTop w:val="0"/>
      <w:marBottom w:val="0"/>
      <w:divBdr>
        <w:top w:val="none" w:sz="0" w:space="0" w:color="auto"/>
        <w:left w:val="none" w:sz="0" w:space="0" w:color="auto"/>
        <w:bottom w:val="none" w:sz="0" w:space="0" w:color="auto"/>
        <w:right w:val="none" w:sz="0" w:space="0" w:color="auto"/>
      </w:divBdr>
    </w:div>
    <w:div w:id="761954062">
      <w:bodyDiv w:val="1"/>
      <w:marLeft w:val="0"/>
      <w:marRight w:val="0"/>
      <w:marTop w:val="0"/>
      <w:marBottom w:val="0"/>
      <w:divBdr>
        <w:top w:val="none" w:sz="0" w:space="0" w:color="auto"/>
        <w:left w:val="none" w:sz="0" w:space="0" w:color="auto"/>
        <w:bottom w:val="none" w:sz="0" w:space="0" w:color="auto"/>
        <w:right w:val="none" w:sz="0" w:space="0" w:color="auto"/>
      </w:divBdr>
    </w:div>
    <w:div w:id="764232786">
      <w:bodyDiv w:val="1"/>
      <w:marLeft w:val="0"/>
      <w:marRight w:val="0"/>
      <w:marTop w:val="0"/>
      <w:marBottom w:val="0"/>
      <w:divBdr>
        <w:top w:val="none" w:sz="0" w:space="0" w:color="auto"/>
        <w:left w:val="none" w:sz="0" w:space="0" w:color="auto"/>
        <w:bottom w:val="none" w:sz="0" w:space="0" w:color="auto"/>
        <w:right w:val="none" w:sz="0" w:space="0" w:color="auto"/>
      </w:divBdr>
    </w:div>
    <w:div w:id="765077907">
      <w:bodyDiv w:val="1"/>
      <w:marLeft w:val="0"/>
      <w:marRight w:val="0"/>
      <w:marTop w:val="0"/>
      <w:marBottom w:val="0"/>
      <w:divBdr>
        <w:top w:val="none" w:sz="0" w:space="0" w:color="auto"/>
        <w:left w:val="none" w:sz="0" w:space="0" w:color="auto"/>
        <w:bottom w:val="none" w:sz="0" w:space="0" w:color="auto"/>
        <w:right w:val="none" w:sz="0" w:space="0" w:color="auto"/>
      </w:divBdr>
    </w:div>
    <w:div w:id="765270527">
      <w:bodyDiv w:val="1"/>
      <w:marLeft w:val="0"/>
      <w:marRight w:val="0"/>
      <w:marTop w:val="0"/>
      <w:marBottom w:val="0"/>
      <w:divBdr>
        <w:top w:val="none" w:sz="0" w:space="0" w:color="auto"/>
        <w:left w:val="none" w:sz="0" w:space="0" w:color="auto"/>
        <w:bottom w:val="none" w:sz="0" w:space="0" w:color="auto"/>
        <w:right w:val="none" w:sz="0" w:space="0" w:color="auto"/>
      </w:divBdr>
    </w:div>
    <w:div w:id="765461305">
      <w:bodyDiv w:val="1"/>
      <w:marLeft w:val="0"/>
      <w:marRight w:val="0"/>
      <w:marTop w:val="0"/>
      <w:marBottom w:val="0"/>
      <w:divBdr>
        <w:top w:val="none" w:sz="0" w:space="0" w:color="auto"/>
        <w:left w:val="none" w:sz="0" w:space="0" w:color="auto"/>
        <w:bottom w:val="none" w:sz="0" w:space="0" w:color="auto"/>
        <w:right w:val="none" w:sz="0" w:space="0" w:color="auto"/>
      </w:divBdr>
    </w:div>
    <w:div w:id="765535726">
      <w:bodyDiv w:val="1"/>
      <w:marLeft w:val="0"/>
      <w:marRight w:val="0"/>
      <w:marTop w:val="0"/>
      <w:marBottom w:val="0"/>
      <w:divBdr>
        <w:top w:val="none" w:sz="0" w:space="0" w:color="auto"/>
        <w:left w:val="none" w:sz="0" w:space="0" w:color="auto"/>
        <w:bottom w:val="none" w:sz="0" w:space="0" w:color="auto"/>
        <w:right w:val="none" w:sz="0" w:space="0" w:color="auto"/>
      </w:divBdr>
    </w:div>
    <w:div w:id="765539382">
      <w:bodyDiv w:val="1"/>
      <w:marLeft w:val="0"/>
      <w:marRight w:val="0"/>
      <w:marTop w:val="0"/>
      <w:marBottom w:val="0"/>
      <w:divBdr>
        <w:top w:val="none" w:sz="0" w:space="0" w:color="auto"/>
        <w:left w:val="none" w:sz="0" w:space="0" w:color="auto"/>
        <w:bottom w:val="none" w:sz="0" w:space="0" w:color="auto"/>
        <w:right w:val="none" w:sz="0" w:space="0" w:color="auto"/>
      </w:divBdr>
    </w:div>
    <w:div w:id="766193490">
      <w:bodyDiv w:val="1"/>
      <w:marLeft w:val="0"/>
      <w:marRight w:val="0"/>
      <w:marTop w:val="0"/>
      <w:marBottom w:val="0"/>
      <w:divBdr>
        <w:top w:val="none" w:sz="0" w:space="0" w:color="auto"/>
        <w:left w:val="none" w:sz="0" w:space="0" w:color="auto"/>
        <w:bottom w:val="none" w:sz="0" w:space="0" w:color="auto"/>
        <w:right w:val="none" w:sz="0" w:space="0" w:color="auto"/>
      </w:divBdr>
    </w:div>
    <w:div w:id="766656496">
      <w:bodyDiv w:val="1"/>
      <w:marLeft w:val="0"/>
      <w:marRight w:val="0"/>
      <w:marTop w:val="0"/>
      <w:marBottom w:val="0"/>
      <w:divBdr>
        <w:top w:val="none" w:sz="0" w:space="0" w:color="auto"/>
        <w:left w:val="none" w:sz="0" w:space="0" w:color="auto"/>
        <w:bottom w:val="none" w:sz="0" w:space="0" w:color="auto"/>
        <w:right w:val="none" w:sz="0" w:space="0" w:color="auto"/>
      </w:divBdr>
    </w:div>
    <w:div w:id="767121547">
      <w:bodyDiv w:val="1"/>
      <w:marLeft w:val="0"/>
      <w:marRight w:val="0"/>
      <w:marTop w:val="0"/>
      <w:marBottom w:val="0"/>
      <w:divBdr>
        <w:top w:val="none" w:sz="0" w:space="0" w:color="auto"/>
        <w:left w:val="none" w:sz="0" w:space="0" w:color="auto"/>
        <w:bottom w:val="none" w:sz="0" w:space="0" w:color="auto"/>
        <w:right w:val="none" w:sz="0" w:space="0" w:color="auto"/>
      </w:divBdr>
    </w:div>
    <w:div w:id="767968532">
      <w:bodyDiv w:val="1"/>
      <w:marLeft w:val="0"/>
      <w:marRight w:val="0"/>
      <w:marTop w:val="0"/>
      <w:marBottom w:val="0"/>
      <w:divBdr>
        <w:top w:val="none" w:sz="0" w:space="0" w:color="auto"/>
        <w:left w:val="none" w:sz="0" w:space="0" w:color="auto"/>
        <w:bottom w:val="none" w:sz="0" w:space="0" w:color="auto"/>
        <w:right w:val="none" w:sz="0" w:space="0" w:color="auto"/>
      </w:divBdr>
    </w:div>
    <w:div w:id="769281093">
      <w:bodyDiv w:val="1"/>
      <w:marLeft w:val="0"/>
      <w:marRight w:val="0"/>
      <w:marTop w:val="0"/>
      <w:marBottom w:val="0"/>
      <w:divBdr>
        <w:top w:val="none" w:sz="0" w:space="0" w:color="auto"/>
        <w:left w:val="none" w:sz="0" w:space="0" w:color="auto"/>
        <w:bottom w:val="none" w:sz="0" w:space="0" w:color="auto"/>
        <w:right w:val="none" w:sz="0" w:space="0" w:color="auto"/>
      </w:divBdr>
    </w:div>
    <w:div w:id="769397880">
      <w:bodyDiv w:val="1"/>
      <w:marLeft w:val="0"/>
      <w:marRight w:val="0"/>
      <w:marTop w:val="0"/>
      <w:marBottom w:val="0"/>
      <w:divBdr>
        <w:top w:val="none" w:sz="0" w:space="0" w:color="auto"/>
        <w:left w:val="none" w:sz="0" w:space="0" w:color="auto"/>
        <w:bottom w:val="none" w:sz="0" w:space="0" w:color="auto"/>
        <w:right w:val="none" w:sz="0" w:space="0" w:color="auto"/>
      </w:divBdr>
    </w:div>
    <w:div w:id="769662172">
      <w:bodyDiv w:val="1"/>
      <w:marLeft w:val="0"/>
      <w:marRight w:val="0"/>
      <w:marTop w:val="0"/>
      <w:marBottom w:val="0"/>
      <w:divBdr>
        <w:top w:val="none" w:sz="0" w:space="0" w:color="auto"/>
        <w:left w:val="none" w:sz="0" w:space="0" w:color="auto"/>
        <w:bottom w:val="none" w:sz="0" w:space="0" w:color="auto"/>
        <w:right w:val="none" w:sz="0" w:space="0" w:color="auto"/>
      </w:divBdr>
    </w:div>
    <w:div w:id="770321731">
      <w:bodyDiv w:val="1"/>
      <w:marLeft w:val="0"/>
      <w:marRight w:val="0"/>
      <w:marTop w:val="0"/>
      <w:marBottom w:val="0"/>
      <w:divBdr>
        <w:top w:val="none" w:sz="0" w:space="0" w:color="auto"/>
        <w:left w:val="none" w:sz="0" w:space="0" w:color="auto"/>
        <w:bottom w:val="none" w:sz="0" w:space="0" w:color="auto"/>
        <w:right w:val="none" w:sz="0" w:space="0" w:color="auto"/>
      </w:divBdr>
    </w:div>
    <w:div w:id="770929556">
      <w:bodyDiv w:val="1"/>
      <w:marLeft w:val="0"/>
      <w:marRight w:val="0"/>
      <w:marTop w:val="0"/>
      <w:marBottom w:val="0"/>
      <w:divBdr>
        <w:top w:val="none" w:sz="0" w:space="0" w:color="auto"/>
        <w:left w:val="none" w:sz="0" w:space="0" w:color="auto"/>
        <w:bottom w:val="none" w:sz="0" w:space="0" w:color="auto"/>
        <w:right w:val="none" w:sz="0" w:space="0" w:color="auto"/>
      </w:divBdr>
    </w:div>
    <w:div w:id="773087729">
      <w:bodyDiv w:val="1"/>
      <w:marLeft w:val="0"/>
      <w:marRight w:val="0"/>
      <w:marTop w:val="0"/>
      <w:marBottom w:val="0"/>
      <w:divBdr>
        <w:top w:val="none" w:sz="0" w:space="0" w:color="auto"/>
        <w:left w:val="none" w:sz="0" w:space="0" w:color="auto"/>
        <w:bottom w:val="none" w:sz="0" w:space="0" w:color="auto"/>
        <w:right w:val="none" w:sz="0" w:space="0" w:color="auto"/>
      </w:divBdr>
    </w:div>
    <w:div w:id="773286721">
      <w:bodyDiv w:val="1"/>
      <w:marLeft w:val="0"/>
      <w:marRight w:val="0"/>
      <w:marTop w:val="0"/>
      <w:marBottom w:val="0"/>
      <w:divBdr>
        <w:top w:val="none" w:sz="0" w:space="0" w:color="auto"/>
        <w:left w:val="none" w:sz="0" w:space="0" w:color="auto"/>
        <w:bottom w:val="none" w:sz="0" w:space="0" w:color="auto"/>
        <w:right w:val="none" w:sz="0" w:space="0" w:color="auto"/>
      </w:divBdr>
    </w:div>
    <w:div w:id="774444302">
      <w:bodyDiv w:val="1"/>
      <w:marLeft w:val="0"/>
      <w:marRight w:val="0"/>
      <w:marTop w:val="0"/>
      <w:marBottom w:val="0"/>
      <w:divBdr>
        <w:top w:val="none" w:sz="0" w:space="0" w:color="auto"/>
        <w:left w:val="none" w:sz="0" w:space="0" w:color="auto"/>
        <w:bottom w:val="none" w:sz="0" w:space="0" w:color="auto"/>
        <w:right w:val="none" w:sz="0" w:space="0" w:color="auto"/>
      </w:divBdr>
    </w:div>
    <w:div w:id="775832260">
      <w:bodyDiv w:val="1"/>
      <w:marLeft w:val="0"/>
      <w:marRight w:val="0"/>
      <w:marTop w:val="0"/>
      <w:marBottom w:val="0"/>
      <w:divBdr>
        <w:top w:val="none" w:sz="0" w:space="0" w:color="auto"/>
        <w:left w:val="none" w:sz="0" w:space="0" w:color="auto"/>
        <w:bottom w:val="none" w:sz="0" w:space="0" w:color="auto"/>
        <w:right w:val="none" w:sz="0" w:space="0" w:color="auto"/>
      </w:divBdr>
    </w:div>
    <w:div w:id="777218595">
      <w:bodyDiv w:val="1"/>
      <w:marLeft w:val="0"/>
      <w:marRight w:val="0"/>
      <w:marTop w:val="0"/>
      <w:marBottom w:val="0"/>
      <w:divBdr>
        <w:top w:val="none" w:sz="0" w:space="0" w:color="auto"/>
        <w:left w:val="none" w:sz="0" w:space="0" w:color="auto"/>
        <w:bottom w:val="none" w:sz="0" w:space="0" w:color="auto"/>
        <w:right w:val="none" w:sz="0" w:space="0" w:color="auto"/>
      </w:divBdr>
    </w:div>
    <w:div w:id="777985527">
      <w:bodyDiv w:val="1"/>
      <w:marLeft w:val="0"/>
      <w:marRight w:val="0"/>
      <w:marTop w:val="0"/>
      <w:marBottom w:val="0"/>
      <w:divBdr>
        <w:top w:val="none" w:sz="0" w:space="0" w:color="auto"/>
        <w:left w:val="none" w:sz="0" w:space="0" w:color="auto"/>
        <w:bottom w:val="none" w:sz="0" w:space="0" w:color="auto"/>
        <w:right w:val="none" w:sz="0" w:space="0" w:color="auto"/>
      </w:divBdr>
    </w:div>
    <w:div w:id="778111899">
      <w:bodyDiv w:val="1"/>
      <w:marLeft w:val="0"/>
      <w:marRight w:val="0"/>
      <w:marTop w:val="0"/>
      <w:marBottom w:val="0"/>
      <w:divBdr>
        <w:top w:val="none" w:sz="0" w:space="0" w:color="auto"/>
        <w:left w:val="none" w:sz="0" w:space="0" w:color="auto"/>
        <w:bottom w:val="none" w:sz="0" w:space="0" w:color="auto"/>
        <w:right w:val="none" w:sz="0" w:space="0" w:color="auto"/>
      </w:divBdr>
    </w:div>
    <w:div w:id="780029939">
      <w:bodyDiv w:val="1"/>
      <w:marLeft w:val="0"/>
      <w:marRight w:val="0"/>
      <w:marTop w:val="0"/>
      <w:marBottom w:val="0"/>
      <w:divBdr>
        <w:top w:val="none" w:sz="0" w:space="0" w:color="auto"/>
        <w:left w:val="none" w:sz="0" w:space="0" w:color="auto"/>
        <w:bottom w:val="none" w:sz="0" w:space="0" w:color="auto"/>
        <w:right w:val="none" w:sz="0" w:space="0" w:color="auto"/>
      </w:divBdr>
    </w:div>
    <w:div w:id="780688492">
      <w:bodyDiv w:val="1"/>
      <w:marLeft w:val="0"/>
      <w:marRight w:val="0"/>
      <w:marTop w:val="0"/>
      <w:marBottom w:val="0"/>
      <w:divBdr>
        <w:top w:val="none" w:sz="0" w:space="0" w:color="auto"/>
        <w:left w:val="none" w:sz="0" w:space="0" w:color="auto"/>
        <w:bottom w:val="none" w:sz="0" w:space="0" w:color="auto"/>
        <w:right w:val="none" w:sz="0" w:space="0" w:color="auto"/>
      </w:divBdr>
    </w:div>
    <w:div w:id="780802145">
      <w:bodyDiv w:val="1"/>
      <w:marLeft w:val="0"/>
      <w:marRight w:val="0"/>
      <w:marTop w:val="0"/>
      <w:marBottom w:val="0"/>
      <w:divBdr>
        <w:top w:val="none" w:sz="0" w:space="0" w:color="auto"/>
        <w:left w:val="none" w:sz="0" w:space="0" w:color="auto"/>
        <w:bottom w:val="none" w:sz="0" w:space="0" w:color="auto"/>
        <w:right w:val="none" w:sz="0" w:space="0" w:color="auto"/>
      </w:divBdr>
    </w:div>
    <w:div w:id="782379449">
      <w:bodyDiv w:val="1"/>
      <w:marLeft w:val="0"/>
      <w:marRight w:val="0"/>
      <w:marTop w:val="0"/>
      <w:marBottom w:val="0"/>
      <w:divBdr>
        <w:top w:val="none" w:sz="0" w:space="0" w:color="auto"/>
        <w:left w:val="none" w:sz="0" w:space="0" w:color="auto"/>
        <w:bottom w:val="none" w:sz="0" w:space="0" w:color="auto"/>
        <w:right w:val="none" w:sz="0" w:space="0" w:color="auto"/>
      </w:divBdr>
    </w:div>
    <w:div w:id="783305607">
      <w:bodyDiv w:val="1"/>
      <w:marLeft w:val="0"/>
      <w:marRight w:val="0"/>
      <w:marTop w:val="0"/>
      <w:marBottom w:val="0"/>
      <w:divBdr>
        <w:top w:val="none" w:sz="0" w:space="0" w:color="auto"/>
        <w:left w:val="none" w:sz="0" w:space="0" w:color="auto"/>
        <w:bottom w:val="none" w:sz="0" w:space="0" w:color="auto"/>
        <w:right w:val="none" w:sz="0" w:space="0" w:color="auto"/>
      </w:divBdr>
    </w:div>
    <w:div w:id="784273077">
      <w:bodyDiv w:val="1"/>
      <w:marLeft w:val="0"/>
      <w:marRight w:val="0"/>
      <w:marTop w:val="0"/>
      <w:marBottom w:val="0"/>
      <w:divBdr>
        <w:top w:val="none" w:sz="0" w:space="0" w:color="auto"/>
        <w:left w:val="none" w:sz="0" w:space="0" w:color="auto"/>
        <w:bottom w:val="none" w:sz="0" w:space="0" w:color="auto"/>
        <w:right w:val="none" w:sz="0" w:space="0" w:color="auto"/>
      </w:divBdr>
    </w:div>
    <w:div w:id="785974045">
      <w:bodyDiv w:val="1"/>
      <w:marLeft w:val="0"/>
      <w:marRight w:val="0"/>
      <w:marTop w:val="0"/>
      <w:marBottom w:val="0"/>
      <w:divBdr>
        <w:top w:val="none" w:sz="0" w:space="0" w:color="auto"/>
        <w:left w:val="none" w:sz="0" w:space="0" w:color="auto"/>
        <w:bottom w:val="none" w:sz="0" w:space="0" w:color="auto"/>
        <w:right w:val="none" w:sz="0" w:space="0" w:color="auto"/>
      </w:divBdr>
    </w:div>
    <w:div w:id="786698032">
      <w:bodyDiv w:val="1"/>
      <w:marLeft w:val="0"/>
      <w:marRight w:val="0"/>
      <w:marTop w:val="0"/>
      <w:marBottom w:val="0"/>
      <w:divBdr>
        <w:top w:val="none" w:sz="0" w:space="0" w:color="auto"/>
        <w:left w:val="none" w:sz="0" w:space="0" w:color="auto"/>
        <w:bottom w:val="none" w:sz="0" w:space="0" w:color="auto"/>
        <w:right w:val="none" w:sz="0" w:space="0" w:color="auto"/>
      </w:divBdr>
    </w:div>
    <w:div w:id="787088230">
      <w:bodyDiv w:val="1"/>
      <w:marLeft w:val="0"/>
      <w:marRight w:val="0"/>
      <w:marTop w:val="0"/>
      <w:marBottom w:val="0"/>
      <w:divBdr>
        <w:top w:val="none" w:sz="0" w:space="0" w:color="auto"/>
        <w:left w:val="none" w:sz="0" w:space="0" w:color="auto"/>
        <w:bottom w:val="none" w:sz="0" w:space="0" w:color="auto"/>
        <w:right w:val="none" w:sz="0" w:space="0" w:color="auto"/>
      </w:divBdr>
    </w:div>
    <w:div w:id="787352105">
      <w:bodyDiv w:val="1"/>
      <w:marLeft w:val="0"/>
      <w:marRight w:val="0"/>
      <w:marTop w:val="0"/>
      <w:marBottom w:val="0"/>
      <w:divBdr>
        <w:top w:val="none" w:sz="0" w:space="0" w:color="auto"/>
        <w:left w:val="none" w:sz="0" w:space="0" w:color="auto"/>
        <w:bottom w:val="none" w:sz="0" w:space="0" w:color="auto"/>
        <w:right w:val="none" w:sz="0" w:space="0" w:color="auto"/>
      </w:divBdr>
    </w:div>
    <w:div w:id="787815451">
      <w:bodyDiv w:val="1"/>
      <w:marLeft w:val="0"/>
      <w:marRight w:val="0"/>
      <w:marTop w:val="0"/>
      <w:marBottom w:val="0"/>
      <w:divBdr>
        <w:top w:val="none" w:sz="0" w:space="0" w:color="auto"/>
        <w:left w:val="none" w:sz="0" w:space="0" w:color="auto"/>
        <w:bottom w:val="none" w:sz="0" w:space="0" w:color="auto"/>
        <w:right w:val="none" w:sz="0" w:space="0" w:color="auto"/>
      </w:divBdr>
    </w:div>
    <w:div w:id="789057766">
      <w:bodyDiv w:val="1"/>
      <w:marLeft w:val="0"/>
      <w:marRight w:val="0"/>
      <w:marTop w:val="0"/>
      <w:marBottom w:val="0"/>
      <w:divBdr>
        <w:top w:val="none" w:sz="0" w:space="0" w:color="auto"/>
        <w:left w:val="none" w:sz="0" w:space="0" w:color="auto"/>
        <w:bottom w:val="none" w:sz="0" w:space="0" w:color="auto"/>
        <w:right w:val="none" w:sz="0" w:space="0" w:color="auto"/>
      </w:divBdr>
    </w:div>
    <w:div w:id="789133081">
      <w:bodyDiv w:val="1"/>
      <w:marLeft w:val="0"/>
      <w:marRight w:val="0"/>
      <w:marTop w:val="0"/>
      <w:marBottom w:val="0"/>
      <w:divBdr>
        <w:top w:val="none" w:sz="0" w:space="0" w:color="auto"/>
        <w:left w:val="none" w:sz="0" w:space="0" w:color="auto"/>
        <w:bottom w:val="none" w:sz="0" w:space="0" w:color="auto"/>
        <w:right w:val="none" w:sz="0" w:space="0" w:color="auto"/>
      </w:divBdr>
    </w:div>
    <w:div w:id="789327153">
      <w:bodyDiv w:val="1"/>
      <w:marLeft w:val="0"/>
      <w:marRight w:val="0"/>
      <w:marTop w:val="0"/>
      <w:marBottom w:val="0"/>
      <w:divBdr>
        <w:top w:val="none" w:sz="0" w:space="0" w:color="auto"/>
        <w:left w:val="none" w:sz="0" w:space="0" w:color="auto"/>
        <w:bottom w:val="none" w:sz="0" w:space="0" w:color="auto"/>
        <w:right w:val="none" w:sz="0" w:space="0" w:color="auto"/>
      </w:divBdr>
    </w:div>
    <w:div w:id="790053979">
      <w:bodyDiv w:val="1"/>
      <w:marLeft w:val="0"/>
      <w:marRight w:val="0"/>
      <w:marTop w:val="0"/>
      <w:marBottom w:val="0"/>
      <w:divBdr>
        <w:top w:val="none" w:sz="0" w:space="0" w:color="auto"/>
        <w:left w:val="none" w:sz="0" w:space="0" w:color="auto"/>
        <w:bottom w:val="none" w:sz="0" w:space="0" w:color="auto"/>
        <w:right w:val="none" w:sz="0" w:space="0" w:color="auto"/>
      </w:divBdr>
    </w:div>
    <w:div w:id="790634099">
      <w:bodyDiv w:val="1"/>
      <w:marLeft w:val="0"/>
      <w:marRight w:val="0"/>
      <w:marTop w:val="0"/>
      <w:marBottom w:val="0"/>
      <w:divBdr>
        <w:top w:val="none" w:sz="0" w:space="0" w:color="auto"/>
        <w:left w:val="none" w:sz="0" w:space="0" w:color="auto"/>
        <w:bottom w:val="none" w:sz="0" w:space="0" w:color="auto"/>
        <w:right w:val="none" w:sz="0" w:space="0" w:color="auto"/>
      </w:divBdr>
    </w:div>
    <w:div w:id="790829040">
      <w:bodyDiv w:val="1"/>
      <w:marLeft w:val="0"/>
      <w:marRight w:val="0"/>
      <w:marTop w:val="0"/>
      <w:marBottom w:val="0"/>
      <w:divBdr>
        <w:top w:val="none" w:sz="0" w:space="0" w:color="auto"/>
        <w:left w:val="none" w:sz="0" w:space="0" w:color="auto"/>
        <w:bottom w:val="none" w:sz="0" w:space="0" w:color="auto"/>
        <w:right w:val="none" w:sz="0" w:space="0" w:color="auto"/>
      </w:divBdr>
    </w:div>
    <w:div w:id="792018112">
      <w:bodyDiv w:val="1"/>
      <w:marLeft w:val="0"/>
      <w:marRight w:val="0"/>
      <w:marTop w:val="0"/>
      <w:marBottom w:val="0"/>
      <w:divBdr>
        <w:top w:val="none" w:sz="0" w:space="0" w:color="auto"/>
        <w:left w:val="none" w:sz="0" w:space="0" w:color="auto"/>
        <w:bottom w:val="none" w:sz="0" w:space="0" w:color="auto"/>
        <w:right w:val="none" w:sz="0" w:space="0" w:color="auto"/>
      </w:divBdr>
    </w:div>
    <w:div w:id="792946179">
      <w:bodyDiv w:val="1"/>
      <w:marLeft w:val="0"/>
      <w:marRight w:val="0"/>
      <w:marTop w:val="0"/>
      <w:marBottom w:val="0"/>
      <w:divBdr>
        <w:top w:val="none" w:sz="0" w:space="0" w:color="auto"/>
        <w:left w:val="none" w:sz="0" w:space="0" w:color="auto"/>
        <w:bottom w:val="none" w:sz="0" w:space="0" w:color="auto"/>
        <w:right w:val="none" w:sz="0" w:space="0" w:color="auto"/>
      </w:divBdr>
    </w:div>
    <w:div w:id="793595921">
      <w:bodyDiv w:val="1"/>
      <w:marLeft w:val="0"/>
      <w:marRight w:val="0"/>
      <w:marTop w:val="0"/>
      <w:marBottom w:val="0"/>
      <w:divBdr>
        <w:top w:val="none" w:sz="0" w:space="0" w:color="auto"/>
        <w:left w:val="none" w:sz="0" w:space="0" w:color="auto"/>
        <w:bottom w:val="none" w:sz="0" w:space="0" w:color="auto"/>
        <w:right w:val="none" w:sz="0" w:space="0" w:color="auto"/>
      </w:divBdr>
    </w:div>
    <w:div w:id="794055769">
      <w:bodyDiv w:val="1"/>
      <w:marLeft w:val="0"/>
      <w:marRight w:val="0"/>
      <w:marTop w:val="0"/>
      <w:marBottom w:val="0"/>
      <w:divBdr>
        <w:top w:val="none" w:sz="0" w:space="0" w:color="auto"/>
        <w:left w:val="none" w:sz="0" w:space="0" w:color="auto"/>
        <w:bottom w:val="none" w:sz="0" w:space="0" w:color="auto"/>
        <w:right w:val="none" w:sz="0" w:space="0" w:color="auto"/>
      </w:divBdr>
    </w:div>
    <w:div w:id="796876936">
      <w:bodyDiv w:val="1"/>
      <w:marLeft w:val="0"/>
      <w:marRight w:val="0"/>
      <w:marTop w:val="0"/>
      <w:marBottom w:val="0"/>
      <w:divBdr>
        <w:top w:val="none" w:sz="0" w:space="0" w:color="auto"/>
        <w:left w:val="none" w:sz="0" w:space="0" w:color="auto"/>
        <w:bottom w:val="none" w:sz="0" w:space="0" w:color="auto"/>
        <w:right w:val="none" w:sz="0" w:space="0" w:color="auto"/>
      </w:divBdr>
    </w:div>
    <w:div w:id="797338612">
      <w:bodyDiv w:val="1"/>
      <w:marLeft w:val="0"/>
      <w:marRight w:val="0"/>
      <w:marTop w:val="0"/>
      <w:marBottom w:val="0"/>
      <w:divBdr>
        <w:top w:val="none" w:sz="0" w:space="0" w:color="auto"/>
        <w:left w:val="none" w:sz="0" w:space="0" w:color="auto"/>
        <w:bottom w:val="none" w:sz="0" w:space="0" w:color="auto"/>
        <w:right w:val="none" w:sz="0" w:space="0" w:color="auto"/>
      </w:divBdr>
    </w:div>
    <w:div w:id="797381038">
      <w:bodyDiv w:val="1"/>
      <w:marLeft w:val="0"/>
      <w:marRight w:val="0"/>
      <w:marTop w:val="0"/>
      <w:marBottom w:val="0"/>
      <w:divBdr>
        <w:top w:val="none" w:sz="0" w:space="0" w:color="auto"/>
        <w:left w:val="none" w:sz="0" w:space="0" w:color="auto"/>
        <w:bottom w:val="none" w:sz="0" w:space="0" w:color="auto"/>
        <w:right w:val="none" w:sz="0" w:space="0" w:color="auto"/>
      </w:divBdr>
    </w:div>
    <w:div w:id="798180377">
      <w:bodyDiv w:val="1"/>
      <w:marLeft w:val="0"/>
      <w:marRight w:val="0"/>
      <w:marTop w:val="0"/>
      <w:marBottom w:val="0"/>
      <w:divBdr>
        <w:top w:val="none" w:sz="0" w:space="0" w:color="auto"/>
        <w:left w:val="none" w:sz="0" w:space="0" w:color="auto"/>
        <w:bottom w:val="none" w:sz="0" w:space="0" w:color="auto"/>
        <w:right w:val="none" w:sz="0" w:space="0" w:color="auto"/>
      </w:divBdr>
    </w:div>
    <w:div w:id="798451250">
      <w:bodyDiv w:val="1"/>
      <w:marLeft w:val="0"/>
      <w:marRight w:val="0"/>
      <w:marTop w:val="0"/>
      <w:marBottom w:val="0"/>
      <w:divBdr>
        <w:top w:val="none" w:sz="0" w:space="0" w:color="auto"/>
        <w:left w:val="none" w:sz="0" w:space="0" w:color="auto"/>
        <w:bottom w:val="none" w:sz="0" w:space="0" w:color="auto"/>
        <w:right w:val="none" w:sz="0" w:space="0" w:color="auto"/>
      </w:divBdr>
    </w:div>
    <w:div w:id="799616704">
      <w:bodyDiv w:val="1"/>
      <w:marLeft w:val="0"/>
      <w:marRight w:val="0"/>
      <w:marTop w:val="0"/>
      <w:marBottom w:val="0"/>
      <w:divBdr>
        <w:top w:val="none" w:sz="0" w:space="0" w:color="auto"/>
        <w:left w:val="none" w:sz="0" w:space="0" w:color="auto"/>
        <w:bottom w:val="none" w:sz="0" w:space="0" w:color="auto"/>
        <w:right w:val="none" w:sz="0" w:space="0" w:color="auto"/>
      </w:divBdr>
    </w:div>
    <w:div w:id="800221545">
      <w:bodyDiv w:val="1"/>
      <w:marLeft w:val="0"/>
      <w:marRight w:val="0"/>
      <w:marTop w:val="0"/>
      <w:marBottom w:val="0"/>
      <w:divBdr>
        <w:top w:val="none" w:sz="0" w:space="0" w:color="auto"/>
        <w:left w:val="none" w:sz="0" w:space="0" w:color="auto"/>
        <w:bottom w:val="none" w:sz="0" w:space="0" w:color="auto"/>
        <w:right w:val="none" w:sz="0" w:space="0" w:color="auto"/>
      </w:divBdr>
    </w:div>
    <w:div w:id="800416774">
      <w:bodyDiv w:val="1"/>
      <w:marLeft w:val="0"/>
      <w:marRight w:val="0"/>
      <w:marTop w:val="0"/>
      <w:marBottom w:val="0"/>
      <w:divBdr>
        <w:top w:val="none" w:sz="0" w:space="0" w:color="auto"/>
        <w:left w:val="none" w:sz="0" w:space="0" w:color="auto"/>
        <w:bottom w:val="none" w:sz="0" w:space="0" w:color="auto"/>
        <w:right w:val="none" w:sz="0" w:space="0" w:color="auto"/>
      </w:divBdr>
    </w:div>
    <w:div w:id="801077068">
      <w:bodyDiv w:val="1"/>
      <w:marLeft w:val="0"/>
      <w:marRight w:val="0"/>
      <w:marTop w:val="0"/>
      <w:marBottom w:val="0"/>
      <w:divBdr>
        <w:top w:val="none" w:sz="0" w:space="0" w:color="auto"/>
        <w:left w:val="none" w:sz="0" w:space="0" w:color="auto"/>
        <w:bottom w:val="none" w:sz="0" w:space="0" w:color="auto"/>
        <w:right w:val="none" w:sz="0" w:space="0" w:color="auto"/>
      </w:divBdr>
    </w:div>
    <w:div w:id="801650511">
      <w:bodyDiv w:val="1"/>
      <w:marLeft w:val="0"/>
      <w:marRight w:val="0"/>
      <w:marTop w:val="0"/>
      <w:marBottom w:val="0"/>
      <w:divBdr>
        <w:top w:val="none" w:sz="0" w:space="0" w:color="auto"/>
        <w:left w:val="none" w:sz="0" w:space="0" w:color="auto"/>
        <w:bottom w:val="none" w:sz="0" w:space="0" w:color="auto"/>
        <w:right w:val="none" w:sz="0" w:space="0" w:color="auto"/>
      </w:divBdr>
    </w:div>
    <w:div w:id="804354420">
      <w:bodyDiv w:val="1"/>
      <w:marLeft w:val="0"/>
      <w:marRight w:val="0"/>
      <w:marTop w:val="0"/>
      <w:marBottom w:val="0"/>
      <w:divBdr>
        <w:top w:val="none" w:sz="0" w:space="0" w:color="auto"/>
        <w:left w:val="none" w:sz="0" w:space="0" w:color="auto"/>
        <w:bottom w:val="none" w:sz="0" w:space="0" w:color="auto"/>
        <w:right w:val="none" w:sz="0" w:space="0" w:color="auto"/>
      </w:divBdr>
    </w:div>
    <w:div w:id="805661022">
      <w:bodyDiv w:val="1"/>
      <w:marLeft w:val="0"/>
      <w:marRight w:val="0"/>
      <w:marTop w:val="0"/>
      <w:marBottom w:val="0"/>
      <w:divBdr>
        <w:top w:val="none" w:sz="0" w:space="0" w:color="auto"/>
        <w:left w:val="none" w:sz="0" w:space="0" w:color="auto"/>
        <w:bottom w:val="none" w:sz="0" w:space="0" w:color="auto"/>
        <w:right w:val="none" w:sz="0" w:space="0" w:color="auto"/>
      </w:divBdr>
    </w:div>
    <w:div w:id="805971856">
      <w:bodyDiv w:val="1"/>
      <w:marLeft w:val="0"/>
      <w:marRight w:val="0"/>
      <w:marTop w:val="0"/>
      <w:marBottom w:val="0"/>
      <w:divBdr>
        <w:top w:val="none" w:sz="0" w:space="0" w:color="auto"/>
        <w:left w:val="none" w:sz="0" w:space="0" w:color="auto"/>
        <w:bottom w:val="none" w:sz="0" w:space="0" w:color="auto"/>
        <w:right w:val="none" w:sz="0" w:space="0" w:color="auto"/>
      </w:divBdr>
    </w:div>
    <w:div w:id="806163128">
      <w:bodyDiv w:val="1"/>
      <w:marLeft w:val="0"/>
      <w:marRight w:val="0"/>
      <w:marTop w:val="0"/>
      <w:marBottom w:val="0"/>
      <w:divBdr>
        <w:top w:val="none" w:sz="0" w:space="0" w:color="auto"/>
        <w:left w:val="none" w:sz="0" w:space="0" w:color="auto"/>
        <w:bottom w:val="none" w:sz="0" w:space="0" w:color="auto"/>
        <w:right w:val="none" w:sz="0" w:space="0" w:color="auto"/>
      </w:divBdr>
    </w:div>
    <w:div w:id="807239378">
      <w:bodyDiv w:val="1"/>
      <w:marLeft w:val="0"/>
      <w:marRight w:val="0"/>
      <w:marTop w:val="0"/>
      <w:marBottom w:val="0"/>
      <w:divBdr>
        <w:top w:val="none" w:sz="0" w:space="0" w:color="auto"/>
        <w:left w:val="none" w:sz="0" w:space="0" w:color="auto"/>
        <w:bottom w:val="none" w:sz="0" w:space="0" w:color="auto"/>
        <w:right w:val="none" w:sz="0" w:space="0" w:color="auto"/>
      </w:divBdr>
    </w:div>
    <w:div w:id="807742573">
      <w:bodyDiv w:val="1"/>
      <w:marLeft w:val="0"/>
      <w:marRight w:val="0"/>
      <w:marTop w:val="0"/>
      <w:marBottom w:val="0"/>
      <w:divBdr>
        <w:top w:val="none" w:sz="0" w:space="0" w:color="auto"/>
        <w:left w:val="none" w:sz="0" w:space="0" w:color="auto"/>
        <w:bottom w:val="none" w:sz="0" w:space="0" w:color="auto"/>
        <w:right w:val="none" w:sz="0" w:space="0" w:color="auto"/>
      </w:divBdr>
    </w:div>
    <w:div w:id="810368977">
      <w:bodyDiv w:val="1"/>
      <w:marLeft w:val="0"/>
      <w:marRight w:val="0"/>
      <w:marTop w:val="0"/>
      <w:marBottom w:val="0"/>
      <w:divBdr>
        <w:top w:val="none" w:sz="0" w:space="0" w:color="auto"/>
        <w:left w:val="none" w:sz="0" w:space="0" w:color="auto"/>
        <w:bottom w:val="none" w:sz="0" w:space="0" w:color="auto"/>
        <w:right w:val="none" w:sz="0" w:space="0" w:color="auto"/>
      </w:divBdr>
    </w:div>
    <w:div w:id="810904008">
      <w:bodyDiv w:val="1"/>
      <w:marLeft w:val="0"/>
      <w:marRight w:val="0"/>
      <w:marTop w:val="0"/>
      <w:marBottom w:val="0"/>
      <w:divBdr>
        <w:top w:val="none" w:sz="0" w:space="0" w:color="auto"/>
        <w:left w:val="none" w:sz="0" w:space="0" w:color="auto"/>
        <w:bottom w:val="none" w:sz="0" w:space="0" w:color="auto"/>
        <w:right w:val="none" w:sz="0" w:space="0" w:color="auto"/>
      </w:divBdr>
    </w:div>
    <w:div w:id="813839243">
      <w:bodyDiv w:val="1"/>
      <w:marLeft w:val="0"/>
      <w:marRight w:val="0"/>
      <w:marTop w:val="0"/>
      <w:marBottom w:val="0"/>
      <w:divBdr>
        <w:top w:val="none" w:sz="0" w:space="0" w:color="auto"/>
        <w:left w:val="none" w:sz="0" w:space="0" w:color="auto"/>
        <w:bottom w:val="none" w:sz="0" w:space="0" w:color="auto"/>
        <w:right w:val="none" w:sz="0" w:space="0" w:color="auto"/>
      </w:divBdr>
    </w:div>
    <w:div w:id="815418170">
      <w:bodyDiv w:val="1"/>
      <w:marLeft w:val="0"/>
      <w:marRight w:val="0"/>
      <w:marTop w:val="0"/>
      <w:marBottom w:val="0"/>
      <w:divBdr>
        <w:top w:val="none" w:sz="0" w:space="0" w:color="auto"/>
        <w:left w:val="none" w:sz="0" w:space="0" w:color="auto"/>
        <w:bottom w:val="none" w:sz="0" w:space="0" w:color="auto"/>
        <w:right w:val="none" w:sz="0" w:space="0" w:color="auto"/>
      </w:divBdr>
    </w:div>
    <w:div w:id="815729375">
      <w:bodyDiv w:val="1"/>
      <w:marLeft w:val="0"/>
      <w:marRight w:val="0"/>
      <w:marTop w:val="0"/>
      <w:marBottom w:val="0"/>
      <w:divBdr>
        <w:top w:val="none" w:sz="0" w:space="0" w:color="auto"/>
        <w:left w:val="none" w:sz="0" w:space="0" w:color="auto"/>
        <w:bottom w:val="none" w:sz="0" w:space="0" w:color="auto"/>
        <w:right w:val="none" w:sz="0" w:space="0" w:color="auto"/>
      </w:divBdr>
    </w:div>
    <w:div w:id="815952200">
      <w:bodyDiv w:val="1"/>
      <w:marLeft w:val="0"/>
      <w:marRight w:val="0"/>
      <w:marTop w:val="0"/>
      <w:marBottom w:val="0"/>
      <w:divBdr>
        <w:top w:val="none" w:sz="0" w:space="0" w:color="auto"/>
        <w:left w:val="none" w:sz="0" w:space="0" w:color="auto"/>
        <w:bottom w:val="none" w:sz="0" w:space="0" w:color="auto"/>
        <w:right w:val="none" w:sz="0" w:space="0" w:color="auto"/>
      </w:divBdr>
    </w:div>
    <w:div w:id="816604027">
      <w:bodyDiv w:val="1"/>
      <w:marLeft w:val="0"/>
      <w:marRight w:val="0"/>
      <w:marTop w:val="0"/>
      <w:marBottom w:val="0"/>
      <w:divBdr>
        <w:top w:val="none" w:sz="0" w:space="0" w:color="auto"/>
        <w:left w:val="none" w:sz="0" w:space="0" w:color="auto"/>
        <w:bottom w:val="none" w:sz="0" w:space="0" w:color="auto"/>
        <w:right w:val="none" w:sz="0" w:space="0" w:color="auto"/>
      </w:divBdr>
    </w:div>
    <w:div w:id="816994564">
      <w:bodyDiv w:val="1"/>
      <w:marLeft w:val="0"/>
      <w:marRight w:val="0"/>
      <w:marTop w:val="0"/>
      <w:marBottom w:val="0"/>
      <w:divBdr>
        <w:top w:val="none" w:sz="0" w:space="0" w:color="auto"/>
        <w:left w:val="none" w:sz="0" w:space="0" w:color="auto"/>
        <w:bottom w:val="none" w:sz="0" w:space="0" w:color="auto"/>
        <w:right w:val="none" w:sz="0" w:space="0" w:color="auto"/>
      </w:divBdr>
    </w:div>
    <w:div w:id="817496552">
      <w:bodyDiv w:val="1"/>
      <w:marLeft w:val="0"/>
      <w:marRight w:val="0"/>
      <w:marTop w:val="0"/>
      <w:marBottom w:val="0"/>
      <w:divBdr>
        <w:top w:val="none" w:sz="0" w:space="0" w:color="auto"/>
        <w:left w:val="none" w:sz="0" w:space="0" w:color="auto"/>
        <w:bottom w:val="none" w:sz="0" w:space="0" w:color="auto"/>
        <w:right w:val="none" w:sz="0" w:space="0" w:color="auto"/>
      </w:divBdr>
    </w:div>
    <w:div w:id="819342586">
      <w:bodyDiv w:val="1"/>
      <w:marLeft w:val="0"/>
      <w:marRight w:val="0"/>
      <w:marTop w:val="0"/>
      <w:marBottom w:val="0"/>
      <w:divBdr>
        <w:top w:val="none" w:sz="0" w:space="0" w:color="auto"/>
        <w:left w:val="none" w:sz="0" w:space="0" w:color="auto"/>
        <w:bottom w:val="none" w:sz="0" w:space="0" w:color="auto"/>
        <w:right w:val="none" w:sz="0" w:space="0" w:color="auto"/>
      </w:divBdr>
    </w:div>
    <w:div w:id="819812798">
      <w:bodyDiv w:val="1"/>
      <w:marLeft w:val="0"/>
      <w:marRight w:val="0"/>
      <w:marTop w:val="0"/>
      <w:marBottom w:val="0"/>
      <w:divBdr>
        <w:top w:val="none" w:sz="0" w:space="0" w:color="auto"/>
        <w:left w:val="none" w:sz="0" w:space="0" w:color="auto"/>
        <w:bottom w:val="none" w:sz="0" w:space="0" w:color="auto"/>
        <w:right w:val="none" w:sz="0" w:space="0" w:color="auto"/>
      </w:divBdr>
    </w:div>
    <w:div w:id="820080993">
      <w:bodyDiv w:val="1"/>
      <w:marLeft w:val="0"/>
      <w:marRight w:val="0"/>
      <w:marTop w:val="0"/>
      <w:marBottom w:val="0"/>
      <w:divBdr>
        <w:top w:val="none" w:sz="0" w:space="0" w:color="auto"/>
        <w:left w:val="none" w:sz="0" w:space="0" w:color="auto"/>
        <w:bottom w:val="none" w:sz="0" w:space="0" w:color="auto"/>
        <w:right w:val="none" w:sz="0" w:space="0" w:color="auto"/>
      </w:divBdr>
    </w:div>
    <w:div w:id="820469151">
      <w:bodyDiv w:val="1"/>
      <w:marLeft w:val="0"/>
      <w:marRight w:val="0"/>
      <w:marTop w:val="0"/>
      <w:marBottom w:val="0"/>
      <w:divBdr>
        <w:top w:val="none" w:sz="0" w:space="0" w:color="auto"/>
        <w:left w:val="none" w:sz="0" w:space="0" w:color="auto"/>
        <w:bottom w:val="none" w:sz="0" w:space="0" w:color="auto"/>
        <w:right w:val="none" w:sz="0" w:space="0" w:color="auto"/>
      </w:divBdr>
    </w:div>
    <w:div w:id="823206893">
      <w:bodyDiv w:val="1"/>
      <w:marLeft w:val="0"/>
      <w:marRight w:val="0"/>
      <w:marTop w:val="0"/>
      <w:marBottom w:val="0"/>
      <w:divBdr>
        <w:top w:val="none" w:sz="0" w:space="0" w:color="auto"/>
        <w:left w:val="none" w:sz="0" w:space="0" w:color="auto"/>
        <w:bottom w:val="none" w:sz="0" w:space="0" w:color="auto"/>
        <w:right w:val="none" w:sz="0" w:space="0" w:color="auto"/>
      </w:divBdr>
    </w:div>
    <w:div w:id="823668478">
      <w:bodyDiv w:val="1"/>
      <w:marLeft w:val="0"/>
      <w:marRight w:val="0"/>
      <w:marTop w:val="0"/>
      <w:marBottom w:val="0"/>
      <w:divBdr>
        <w:top w:val="none" w:sz="0" w:space="0" w:color="auto"/>
        <w:left w:val="none" w:sz="0" w:space="0" w:color="auto"/>
        <w:bottom w:val="none" w:sz="0" w:space="0" w:color="auto"/>
        <w:right w:val="none" w:sz="0" w:space="0" w:color="auto"/>
      </w:divBdr>
    </w:div>
    <w:div w:id="824052845">
      <w:bodyDiv w:val="1"/>
      <w:marLeft w:val="0"/>
      <w:marRight w:val="0"/>
      <w:marTop w:val="0"/>
      <w:marBottom w:val="0"/>
      <w:divBdr>
        <w:top w:val="none" w:sz="0" w:space="0" w:color="auto"/>
        <w:left w:val="none" w:sz="0" w:space="0" w:color="auto"/>
        <w:bottom w:val="none" w:sz="0" w:space="0" w:color="auto"/>
        <w:right w:val="none" w:sz="0" w:space="0" w:color="auto"/>
      </w:divBdr>
    </w:div>
    <w:div w:id="825634436">
      <w:bodyDiv w:val="1"/>
      <w:marLeft w:val="0"/>
      <w:marRight w:val="0"/>
      <w:marTop w:val="0"/>
      <w:marBottom w:val="0"/>
      <w:divBdr>
        <w:top w:val="none" w:sz="0" w:space="0" w:color="auto"/>
        <w:left w:val="none" w:sz="0" w:space="0" w:color="auto"/>
        <w:bottom w:val="none" w:sz="0" w:space="0" w:color="auto"/>
        <w:right w:val="none" w:sz="0" w:space="0" w:color="auto"/>
      </w:divBdr>
    </w:div>
    <w:div w:id="829489306">
      <w:bodyDiv w:val="1"/>
      <w:marLeft w:val="0"/>
      <w:marRight w:val="0"/>
      <w:marTop w:val="0"/>
      <w:marBottom w:val="0"/>
      <w:divBdr>
        <w:top w:val="none" w:sz="0" w:space="0" w:color="auto"/>
        <w:left w:val="none" w:sz="0" w:space="0" w:color="auto"/>
        <w:bottom w:val="none" w:sz="0" w:space="0" w:color="auto"/>
        <w:right w:val="none" w:sz="0" w:space="0" w:color="auto"/>
      </w:divBdr>
    </w:div>
    <w:div w:id="829950542">
      <w:bodyDiv w:val="1"/>
      <w:marLeft w:val="0"/>
      <w:marRight w:val="0"/>
      <w:marTop w:val="0"/>
      <w:marBottom w:val="0"/>
      <w:divBdr>
        <w:top w:val="none" w:sz="0" w:space="0" w:color="auto"/>
        <w:left w:val="none" w:sz="0" w:space="0" w:color="auto"/>
        <w:bottom w:val="none" w:sz="0" w:space="0" w:color="auto"/>
        <w:right w:val="none" w:sz="0" w:space="0" w:color="auto"/>
      </w:divBdr>
    </w:div>
    <w:div w:id="830874071">
      <w:bodyDiv w:val="1"/>
      <w:marLeft w:val="0"/>
      <w:marRight w:val="0"/>
      <w:marTop w:val="0"/>
      <w:marBottom w:val="0"/>
      <w:divBdr>
        <w:top w:val="none" w:sz="0" w:space="0" w:color="auto"/>
        <w:left w:val="none" w:sz="0" w:space="0" w:color="auto"/>
        <w:bottom w:val="none" w:sz="0" w:space="0" w:color="auto"/>
        <w:right w:val="none" w:sz="0" w:space="0" w:color="auto"/>
      </w:divBdr>
    </w:div>
    <w:div w:id="831798763">
      <w:bodyDiv w:val="1"/>
      <w:marLeft w:val="0"/>
      <w:marRight w:val="0"/>
      <w:marTop w:val="0"/>
      <w:marBottom w:val="0"/>
      <w:divBdr>
        <w:top w:val="none" w:sz="0" w:space="0" w:color="auto"/>
        <w:left w:val="none" w:sz="0" w:space="0" w:color="auto"/>
        <w:bottom w:val="none" w:sz="0" w:space="0" w:color="auto"/>
        <w:right w:val="none" w:sz="0" w:space="0" w:color="auto"/>
      </w:divBdr>
    </w:div>
    <w:div w:id="832837278">
      <w:bodyDiv w:val="1"/>
      <w:marLeft w:val="0"/>
      <w:marRight w:val="0"/>
      <w:marTop w:val="0"/>
      <w:marBottom w:val="0"/>
      <w:divBdr>
        <w:top w:val="none" w:sz="0" w:space="0" w:color="auto"/>
        <w:left w:val="none" w:sz="0" w:space="0" w:color="auto"/>
        <w:bottom w:val="none" w:sz="0" w:space="0" w:color="auto"/>
        <w:right w:val="none" w:sz="0" w:space="0" w:color="auto"/>
      </w:divBdr>
    </w:div>
    <w:div w:id="833956971">
      <w:bodyDiv w:val="1"/>
      <w:marLeft w:val="0"/>
      <w:marRight w:val="0"/>
      <w:marTop w:val="0"/>
      <w:marBottom w:val="0"/>
      <w:divBdr>
        <w:top w:val="none" w:sz="0" w:space="0" w:color="auto"/>
        <w:left w:val="none" w:sz="0" w:space="0" w:color="auto"/>
        <w:bottom w:val="none" w:sz="0" w:space="0" w:color="auto"/>
        <w:right w:val="none" w:sz="0" w:space="0" w:color="auto"/>
      </w:divBdr>
    </w:div>
    <w:div w:id="839470716">
      <w:bodyDiv w:val="1"/>
      <w:marLeft w:val="0"/>
      <w:marRight w:val="0"/>
      <w:marTop w:val="0"/>
      <w:marBottom w:val="0"/>
      <w:divBdr>
        <w:top w:val="none" w:sz="0" w:space="0" w:color="auto"/>
        <w:left w:val="none" w:sz="0" w:space="0" w:color="auto"/>
        <w:bottom w:val="none" w:sz="0" w:space="0" w:color="auto"/>
        <w:right w:val="none" w:sz="0" w:space="0" w:color="auto"/>
      </w:divBdr>
    </w:div>
    <w:div w:id="840314886">
      <w:bodyDiv w:val="1"/>
      <w:marLeft w:val="0"/>
      <w:marRight w:val="0"/>
      <w:marTop w:val="0"/>
      <w:marBottom w:val="0"/>
      <w:divBdr>
        <w:top w:val="none" w:sz="0" w:space="0" w:color="auto"/>
        <w:left w:val="none" w:sz="0" w:space="0" w:color="auto"/>
        <w:bottom w:val="none" w:sz="0" w:space="0" w:color="auto"/>
        <w:right w:val="none" w:sz="0" w:space="0" w:color="auto"/>
      </w:divBdr>
    </w:div>
    <w:div w:id="841117248">
      <w:bodyDiv w:val="1"/>
      <w:marLeft w:val="0"/>
      <w:marRight w:val="0"/>
      <w:marTop w:val="0"/>
      <w:marBottom w:val="0"/>
      <w:divBdr>
        <w:top w:val="none" w:sz="0" w:space="0" w:color="auto"/>
        <w:left w:val="none" w:sz="0" w:space="0" w:color="auto"/>
        <w:bottom w:val="none" w:sz="0" w:space="0" w:color="auto"/>
        <w:right w:val="none" w:sz="0" w:space="0" w:color="auto"/>
      </w:divBdr>
    </w:div>
    <w:div w:id="841361567">
      <w:bodyDiv w:val="1"/>
      <w:marLeft w:val="0"/>
      <w:marRight w:val="0"/>
      <w:marTop w:val="0"/>
      <w:marBottom w:val="0"/>
      <w:divBdr>
        <w:top w:val="none" w:sz="0" w:space="0" w:color="auto"/>
        <w:left w:val="none" w:sz="0" w:space="0" w:color="auto"/>
        <w:bottom w:val="none" w:sz="0" w:space="0" w:color="auto"/>
        <w:right w:val="none" w:sz="0" w:space="0" w:color="auto"/>
      </w:divBdr>
    </w:div>
    <w:div w:id="841631070">
      <w:bodyDiv w:val="1"/>
      <w:marLeft w:val="0"/>
      <w:marRight w:val="0"/>
      <w:marTop w:val="0"/>
      <w:marBottom w:val="0"/>
      <w:divBdr>
        <w:top w:val="none" w:sz="0" w:space="0" w:color="auto"/>
        <w:left w:val="none" w:sz="0" w:space="0" w:color="auto"/>
        <w:bottom w:val="none" w:sz="0" w:space="0" w:color="auto"/>
        <w:right w:val="none" w:sz="0" w:space="0" w:color="auto"/>
      </w:divBdr>
    </w:div>
    <w:div w:id="841815554">
      <w:bodyDiv w:val="1"/>
      <w:marLeft w:val="0"/>
      <w:marRight w:val="0"/>
      <w:marTop w:val="0"/>
      <w:marBottom w:val="0"/>
      <w:divBdr>
        <w:top w:val="none" w:sz="0" w:space="0" w:color="auto"/>
        <w:left w:val="none" w:sz="0" w:space="0" w:color="auto"/>
        <w:bottom w:val="none" w:sz="0" w:space="0" w:color="auto"/>
        <w:right w:val="none" w:sz="0" w:space="0" w:color="auto"/>
      </w:divBdr>
    </w:div>
    <w:div w:id="841892025">
      <w:bodyDiv w:val="1"/>
      <w:marLeft w:val="0"/>
      <w:marRight w:val="0"/>
      <w:marTop w:val="0"/>
      <w:marBottom w:val="0"/>
      <w:divBdr>
        <w:top w:val="none" w:sz="0" w:space="0" w:color="auto"/>
        <w:left w:val="none" w:sz="0" w:space="0" w:color="auto"/>
        <w:bottom w:val="none" w:sz="0" w:space="0" w:color="auto"/>
        <w:right w:val="none" w:sz="0" w:space="0" w:color="auto"/>
      </w:divBdr>
    </w:div>
    <w:div w:id="842938294">
      <w:bodyDiv w:val="1"/>
      <w:marLeft w:val="0"/>
      <w:marRight w:val="0"/>
      <w:marTop w:val="0"/>
      <w:marBottom w:val="0"/>
      <w:divBdr>
        <w:top w:val="none" w:sz="0" w:space="0" w:color="auto"/>
        <w:left w:val="none" w:sz="0" w:space="0" w:color="auto"/>
        <w:bottom w:val="none" w:sz="0" w:space="0" w:color="auto"/>
        <w:right w:val="none" w:sz="0" w:space="0" w:color="auto"/>
      </w:divBdr>
    </w:div>
    <w:div w:id="845443844">
      <w:bodyDiv w:val="1"/>
      <w:marLeft w:val="0"/>
      <w:marRight w:val="0"/>
      <w:marTop w:val="0"/>
      <w:marBottom w:val="0"/>
      <w:divBdr>
        <w:top w:val="none" w:sz="0" w:space="0" w:color="auto"/>
        <w:left w:val="none" w:sz="0" w:space="0" w:color="auto"/>
        <w:bottom w:val="none" w:sz="0" w:space="0" w:color="auto"/>
        <w:right w:val="none" w:sz="0" w:space="0" w:color="auto"/>
      </w:divBdr>
    </w:div>
    <w:div w:id="847215866">
      <w:bodyDiv w:val="1"/>
      <w:marLeft w:val="0"/>
      <w:marRight w:val="0"/>
      <w:marTop w:val="0"/>
      <w:marBottom w:val="0"/>
      <w:divBdr>
        <w:top w:val="none" w:sz="0" w:space="0" w:color="auto"/>
        <w:left w:val="none" w:sz="0" w:space="0" w:color="auto"/>
        <w:bottom w:val="none" w:sz="0" w:space="0" w:color="auto"/>
        <w:right w:val="none" w:sz="0" w:space="0" w:color="auto"/>
      </w:divBdr>
    </w:div>
    <w:div w:id="848567058">
      <w:bodyDiv w:val="1"/>
      <w:marLeft w:val="0"/>
      <w:marRight w:val="0"/>
      <w:marTop w:val="0"/>
      <w:marBottom w:val="0"/>
      <w:divBdr>
        <w:top w:val="none" w:sz="0" w:space="0" w:color="auto"/>
        <w:left w:val="none" w:sz="0" w:space="0" w:color="auto"/>
        <w:bottom w:val="none" w:sz="0" w:space="0" w:color="auto"/>
        <w:right w:val="none" w:sz="0" w:space="0" w:color="auto"/>
      </w:divBdr>
    </w:div>
    <w:div w:id="849873664">
      <w:bodyDiv w:val="1"/>
      <w:marLeft w:val="0"/>
      <w:marRight w:val="0"/>
      <w:marTop w:val="0"/>
      <w:marBottom w:val="0"/>
      <w:divBdr>
        <w:top w:val="none" w:sz="0" w:space="0" w:color="auto"/>
        <w:left w:val="none" w:sz="0" w:space="0" w:color="auto"/>
        <w:bottom w:val="none" w:sz="0" w:space="0" w:color="auto"/>
        <w:right w:val="none" w:sz="0" w:space="0" w:color="auto"/>
      </w:divBdr>
    </w:div>
    <w:div w:id="850409642">
      <w:bodyDiv w:val="1"/>
      <w:marLeft w:val="0"/>
      <w:marRight w:val="0"/>
      <w:marTop w:val="0"/>
      <w:marBottom w:val="0"/>
      <w:divBdr>
        <w:top w:val="none" w:sz="0" w:space="0" w:color="auto"/>
        <w:left w:val="none" w:sz="0" w:space="0" w:color="auto"/>
        <w:bottom w:val="none" w:sz="0" w:space="0" w:color="auto"/>
        <w:right w:val="none" w:sz="0" w:space="0" w:color="auto"/>
      </w:divBdr>
    </w:div>
    <w:div w:id="850872159">
      <w:bodyDiv w:val="1"/>
      <w:marLeft w:val="0"/>
      <w:marRight w:val="0"/>
      <w:marTop w:val="0"/>
      <w:marBottom w:val="0"/>
      <w:divBdr>
        <w:top w:val="none" w:sz="0" w:space="0" w:color="auto"/>
        <w:left w:val="none" w:sz="0" w:space="0" w:color="auto"/>
        <w:bottom w:val="none" w:sz="0" w:space="0" w:color="auto"/>
        <w:right w:val="none" w:sz="0" w:space="0" w:color="auto"/>
      </w:divBdr>
    </w:div>
    <w:div w:id="850989961">
      <w:bodyDiv w:val="1"/>
      <w:marLeft w:val="0"/>
      <w:marRight w:val="0"/>
      <w:marTop w:val="0"/>
      <w:marBottom w:val="0"/>
      <w:divBdr>
        <w:top w:val="none" w:sz="0" w:space="0" w:color="auto"/>
        <w:left w:val="none" w:sz="0" w:space="0" w:color="auto"/>
        <w:bottom w:val="none" w:sz="0" w:space="0" w:color="auto"/>
        <w:right w:val="none" w:sz="0" w:space="0" w:color="auto"/>
      </w:divBdr>
    </w:div>
    <w:div w:id="851912809">
      <w:bodyDiv w:val="1"/>
      <w:marLeft w:val="0"/>
      <w:marRight w:val="0"/>
      <w:marTop w:val="0"/>
      <w:marBottom w:val="0"/>
      <w:divBdr>
        <w:top w:val="none" w:sz="0" w:space="0" w:color="auto"/>
        <w:left w:val="none" w:sz="0" w:space="0" w:color="auto"/>
        <w:bottom w:val="none" w:sz="0" w:space="0" w:color="auto"/>
        <w:right w:val="none" w:sz="0" w:space="0" w:color="auto"/>
      </w:divBdr>
    </w:div>
    <w:div w:id="855314075">
      <w:bodyDiv w:val="1"/>
      <w:marLeft w:val="0"/>
      <w:marRight w:val="0"/>
      <w:marTop w:val="0"/>
      <w:marBottom w:val="0"/>
      <w:divBdr>
        <w:top w:val="none" w:sz="0" w:space="0" w:color="auto"/>
        <w:left w:val="none" w:sz="0" w:space="0" w:color="auto"/>
        <w:bottom w:val="none" w:sz="0" w:space="0" w:color="auto"/>
        <w:right w:val="none" w:sz="0" w:space="0" w:color="auto"/>
      </w:divBdr>
    </w:div>
    <w:div w:id="856164247">
      <w:bodyDiv w:val="1"/>
      <w:marLeft w:val="0"/>
      <w:marRight w:val="0"/>
      <w:marTop w:val="0"/>
      <w:marBottom w:val="0"/>
      <w:divBdr>
        <w:top w:val="none" w:sz="0" w:space="0" w:color="auto"/>
        <w:left w:val="none" w:sz="0" w:space="0" w:color="auto"/>
        <w:bottom w:val="none" w:sz="0" w:space="0" w:color="auto"/>
        <w:right w:val="none" w:sz="0" w:space="0" w:color="auto"/>
      </w:divBdr>
    </w:div>
    <w:div w:id="859781064">
      <w:bodyDiv w:val="1"/>
      <w:marLeft w:val="0"/>
      <w:marRight w:val="0"/>
      <w:marTop w:val="0"/>
      <w:marBottom w:val="0"/>
      <w:divBdr>
        <w:top w:val="none" w:sz="0" w:space="0" w:color="auto"/>
        <w:left w:val="none" w:sz="0" w:space="0" w:color="auto"/>
        <w:bottom w:val="none" w:sz="0" w:space="0" w:color="auto"/>
        <w:right w:val="none" w:sz="0" w:space="0" w:color="auto"/>
      </w:divBdr>
    </w:div>
    <w:div w:id="859900018">
      <w:bodyDiv w:val="1"/>
      <w:marLeft w:val="0"/>
      <w:marRight w:val="0"/>
      <w:marTop w:val="0"/>
      <w:marBottom w:val="0"/>
      <w:divBdr>
        <w:top w:val="none" w:sz="0" w:space="0" w:color="auto"/>
        <w:left w:val="none" w:sz="0" w:space="0" w:color="auto"/>
        <w:bottom w:val="none" w:sz="0" w:space="0" w:color="auto"/>
        <w:right w:val="none" w:sz="0" w:space="0" w:color="auto"/>
      </w:divBdr>
    </w:div>
    <w:div w:id="863976433">
      <w:bodyDiv w:val="1"/>
      <w:marLeft w:val="0"/>
      <w:marRight w:val="0"/>
      <w:marTop w:val="0"/>
      <w:marBottom w:val="0"/>
      <w:divBdr>
        <w:top w:val="none" w:sz="0" w:space="0" w:color="auto"/>
        <w:left w:val="none" w:sz="0" w:space="0" w:color="auto"/>
        <w:bottom w:val="none" w:sz="0" w:space="0" w:color="auto"/>
        <w:right w:val="none" w:sz="0" w:space="0" w:color="auto"/>
      </w:divBdr>
    </w:div>
    <w:div w:id="863984073">
      <w:bodyDiv w:val="1"/>
      <w:marLeft w:val="0"/>
      <w:marRight w:val="0"/>
      <w:marTop w:val="0"/>
      <w:marBottom w:val="0"/>
      <w:divBdr>
        <w:top w:val="none" w:sz="0" w:space="0" w:color="auto"/>
        <w:left w:val="none" w:sz="0" w:space="0" w:color="auto"/>
        <w:bottom w:val="none" w:sz="0" w:space="0" w:color="auto"/>
        <w:right w:val="none" w:sz="0" w:space="0" w:color="auto"/>
      </w:divBdr>
    </w:div>
    <w:div w:id="865098070">
      <w:bodyDiv w:val="1"/>
      <w:marLeft w:val="0"/>
      <w:marRight w:val="0"/>
      <w:marTop w:val="0"/>
      <w:marBottom w:val="0"/>
      <w:divBdr>
        <w:top w:val="none" w:sz="0" w:space="0" w:color="auto"/>
        <w:left w:val="none" w:sz="0" w:space="0" w:color="auto"/>
        <w:bottom w:val="none" w:sz="0" w:space="0" w:color="auto"/>
        <w:right w:val="none" w:sz="0" w:space="0" w:color="auto"/>
      </w:divBdr>
    </w:div>
    <w:div w:id="865404839">
      <w:bodyDiv w:val="1"/>
      <w:marLeft w:val="0"/>
      <w:marRight w:val="0"/>
      <w:marTop w:val="0"/>
      <w:marBottom w:val="0"/>
      <w:divBdr>
        <w:top w:val="none" w:sz="0" w:space="0" w:color="auto"/>
        <w:left w:val="none" w:sz="0" w:space="0" w:color="auto"/>
        <w:bottom w:val="none" w:sz="0" w:space="0" w:color="auto"/>
        <w:right w:val="none" w:sz="0" w:space="0" w:color="auto"/>
      </w:divBdr>
    </w:div>
    <w:div w:id="865486831">
      <w:bodyDiv w:val="1"/>
      <w:marLeft w:val="0"/>
      <w:marRight w:val="0"/>
      <w:marTop w:val="0"/>
      <w:marBottom w:val="0"/>
      <w:divBdr>
        <w:top w:val="none" w:sz="0" w:space="0" w:color="auto"/>
        <w:left w:val="none" w:sz="0" w:space="0" w:color="auto"/>
        <w:bottom w:val="none" w:sz="0" w:space="0" w:color="auto"/>
        <w:right w:val="none" w:sz="0" w:space="0" w:color="auto"/>
      </w:divBdr>
    </w:div>
    <w:div w:id="867988272">
      <w:bodyDiv w:val="1"/>
      <w:marLeft w:val="0"/>
      <w:marRight w:val="0"/>
      <w:marTop w:val="0"/>
      <w:marBottom w:val="0"/>
      <w:divBdr>
        <w:top w:val="none" w:sz="0" w:space="0" w:color="auto"/>
        <w:left w:val="none" w:sz="0" w:space="0" w:color="auto"/>
        <w:bottom w:val="none" w:sz="0" w:space="0" w:color="auto"/>
        <w:right w:val="none" w:sz="0" w:space="0" w:color="auto"/>
      </w:divBdr>
    </w:div>
    <w:div w:id="869031826">
      <w:bodyDiv w:val="1"/>
      <w:marLeft w:val="0"/>
      <w:marRight w:val="0"/>
      <w:marTop w:val="0"/>
      <w:marBottom w:val="0"/>
      <w:divBdr>
        <w:top w:val="none" w:sz="0" w:space="0" w:color="auto"/>
        <w:left w:val="none" w:sz="0" w:space="0" w:color="auto"/>
        <w:bottom w:val="none" w:sz="0" w:space="0" w:color="auto"/>
        <w:right w:val="none" w:sz="0" w:space="0" w:color="auto"/>
      </w:divBdr>
    </w:div>
    <w:div w:id="871108733">
      <w:bodyDiv w:val="1"/>
      <w:marLeft w:val="0"/>
      <w:marRight w:val="0"/>
      <w:marTop w:val="0"/>
      <w:marBottom w:val="0"/>
      <w:divBdr>
        <w:top w:val="none" w:sz="0" w:space="0" w:color="auto"/>
        <w:left w:val="none" w:sz="0" w:space="0" w:color="auto"/>
        <w:bottom w:val="none" w:sz="0" w:space="0" w:color="auto"/>
        <w:right w:val="none" w:sz="0" w:space="0" w:color="auto"/>
      </w:divBdr>
    </w:div>
    <w:div w:id="871264518">
      <w:bodyDiv w:val="1"/>
      <w:marLeft w:val="0"/>
      <w:marRight w:val="0"/>
      <w:marTop w:val="0"/>
      <w:marBottom w:val="0"/>
      <w:divBdr>
        <w:top w:val="none" w:sz="0" w:space="0" w:color="auto"/>
        <w:left w:val="none" w:sz="0" w:space="0" w:color="auto"/>
        <w:bottom w:val="none" w:sz="0" w:space="0" w:color="auto"/>
        <w:right w:val="none" w:sz="0" w:space="0" w:color="auto"/>
      </w:divBdr>
    </w:div>
    <w:div w:id="872811283">
      <w:bodyDiv w:val="1"/>
      <w:marLeft w:val="0"/>
      <w:marRight w:val="0"/>
      <w:marTop w:val="0"/>
      <w:marBottom w:val="0"/>
      <w:divBdr>
        <w:top w:val="none" w:sz="0" w:space="0" w:color="auto"/>
        <w:left w:val="none" w:sz="0" w:space="0" w:color="auto"/>
        <w:bottom w:val="none" w:sz="0" w:space="0" w:color="auto"/>
        <w:right w:val="none" w:sz="0" w:space="0" w:color="auto"/>
      </w:divBdr>
    </w:div>
    <w:div w:id="872959783">
      <w:bodyDiv w:val="1"/>
      <w:marLeft w:val="0"/>
      <w:marRight w:val="0"/>
      <w:marTop w:val="0"/>
      <w:marBottom w:val="0"/>
      <w:divBdr>
        <w:top w:val="none" w:sz="0" w:space="0" w:color="auto"/>
        <w:left w:val="none" w:sz="0" w:space="0" w:color="auto"/>
        <w:bottom w:val="none" w:sz="0" w:space="0" w:color="auto"/>
        <w:right w:val="none" w:sz="0" w:space="0" w:color="auto"/>
      </w:divBdr>
    </w:div>
    <w:div w:id="873035300">
      <w:bodyDiv w:val="1"/>
      <w:marLeft w:val="0"/>
      <w:marRight w:val="0"/>
      <w:marTop w:val="0"/>
      <w:marBottom w:val="0"/>
      <w:divBdr>
        <w:top w:val="none" w:sz="0" w:space="0" w:color="auto"/>
        <w:left w:val="none" w:sz="0" w:space="0" w:color="auto"/>
        <w:bottom w:val="none" w:sz="0" w:space="0" w:color="auto"/>
        <w:right w:val="none" w:sz="0" w:space="0" w:color="auto"/>
      </w:divBdr>
    </w:div>
    <w:div w:id="875848219">
      <w:bodyDiv w:val="1"/>
      <w:marLeft w:val="0"/>
      <w:marRight w:val="0"/>
      <w:marTop w:val="0"/>
      <w:marBottom w:val="0"/>
      <w:divBdr>
        <w:top w:val="none" w:sz="0" w:space="0" w:color="auto"/>
        <w:left w:val="none" w:sz="0" w:space="0" w:color="auto"/>
        <w:bottom w:val="none" w:sz="0" w:space="0" w:color="auto"/>
        <w:right w:val="none" w:sz="0" w:space="0" w:color="auto"/>
      </w:divBdr>
    </w:div>
    <w:div w:id="876311440">
      <w:bodyDiv w:val="1"/>
      <w:marLeft w:val="0"/>
      <w:marRight w:val="0"/>
      <w:marTop w:val="0"/>
      <w:marBottom w:val="0"/>
      <w:divBdr>
        <w:top w:val="none" w:sz="0" w:space="0" w:color="auto"/>
        <w:left w:val="none" w:sz="0" w:space="0" w:color="auto"/>
        <w:bottom w:val="none" w:sz="0" w:space="0" w:color="auto"/>
        <w:right w:val="none" w:sz="0" w:space="0" w:color="auto"/>
      </w:divBdr>
    </w:div>
    <w:div w:id="877623474">
      <w:bodyDiv w:val="1"/>
      <w:marLeft w:val="0"/>
      <w:marRight w:val="0"/>
      <w:marTop w:val="0"/>
      <w:marBottom w:val="0"/>
      <w:divBdr>
        <w:top w:val="none" w:sz="0" w:space="0" w:color="auto"/>
        <w:left w:val="none" w:sz="0" w:space="0" w:color="auto"/>
        <w:bottom w:val="none" w:sz="0" w:space="0" w:color="auto"/>
        <w:right w:val="none" w:sz="0" w:space="0" w:color="auto"/>
      </w:divBdr>
    </w:div>
    <w:div w:id="877664339">
      <w:bodyDiv w:val="1"/>
      <w:marLeft w:val="0"/>
      <w:marRight w:val="0"/>
      <w:marTop w:val="0"/>
      <w:marBottom w:val="0"/>
      <w:divBdr>
        <w:top w:val="none" w:sz="0" w:space="0" w:color="auto"/>
        <w:left w:val="none" w:sz="0" w:space="0" w:color="auto"/>
        <w:bottom w:val="none" w:sz="0" w:space="0" w:color="auto"/>
        <w:right w:val="none" w:sz="0" w:space="0" w:color="auto"/>
      </w:divBdr>
    </w:div>
    <w:div w:id="879055533">
      <w:bodyDiv w:val="1"/>
      <w:marLeft w:val="0"/>
      <w:marRight w:val="0"/>
      <w:marTop w:val="0"/>
      <w:marBottom w:val="0"/>
      <w:divBdr>
        <w:top w:val="none" w:sz="0" w:space="0" w:color="auto"/>
        <w:left w:val="none" w:sz="0" w:space="0" w:color="auto"/>
        <w:bottom w:val="none" w:sz="0" w:space="0" w:color="auto"/>
        <w:right w:val="none" w:sz="0" w:space="0" w:color="auto"/>
      </w:divBdr>
    </w:div>
    <w:div w:id="879629688">
      <w:bodyDiv w:val="1"/>
      <w:marLeft w:val="0"/>
      <w:marRight w:val="0"/>
      <w:marTop w:val="0"/>
      <w:marBottom w:val="0"/>
      <w:divBdr>
        <w:top w:val="none" w:sz="0" w:space="0" w:color="auto"/>
        <w:left w:val="none" w:sz="0" w:space="0" w:color="auto"/>
        <w:bottom w:val="none" w:sz="0" w:space="0" w:color="auto"/>
        <w:right w:val="none" w:sz="0" w:space="0" w:color="auto"/>
      </w:divBdr>
    </w:div>
    <w:div w:id="880479856">
      <w:bodyDiv w:val="1"/>
      <w:marLeft w:val="0"/>
      <w:marRight w:val="0"/>
      <w:marTop w:val="0"/>
      <w:marBottom w:val="0"/>
      <w:divBdr>
        <w:top w:val="none" w:sz="0" w:space="0" w:color="auto"/>
        <w:left w:val="none" w:sz="0" w:space="0" w:color="auto"/>
        <w:bottom w:val="none" w:sz="0" w:space="0" w:color="auto"/>
        <w:right w:val="none" w:sz="0" w:space="0" w:color="auto"/>
      </w:divBdr>
    </w:div>
    <w:div w:id="880482301">
      <w:bodyDiv w:val="1"/>
      <w:marLeft w:val="0"/>
      <w:marRight w:val="0"/>
      <w:marTop w:val="0"/>
      <w:marBottom w:val="0"/>
      <w:divBdr>
        <w:top w:val="none" w:sz="0" w:space="0" w:color="auto"/>
        <w:left w:val="none" w:sz="0" w:space="0" w:color="auto"/>
        <w:bottom w:val="none" w:sz="0" w:space="0" w:color="auto"/>
        <w:right w:val="none" w:sz="0" w:space="0" w:color="auto"/>
      </w:divBdr>
    </w:div>
    <w:div w:id="880635106">
      <w:bodyDiv w:val="1"/>
      <w:marLeft w:val="0"/>
      <w:marRight w:val="0"/>
      <w:marTop w:val="0"/>
      <w:marBottom w:val="0"/>
      <w:divBdr>
        <w:top w:val="none" w:sz="0" w:space="0" w:color="auto"/>
        <w:left w:val="none" w:sz="0" w:space="0" w:color="auto"/>
        <w:bottom w:val="none" w:sz="0" w:space="0" w:color="auto"/>
        <w:right w:val="none" w:sz="0" w:space="0" w:color="auto"/>
      </w:divBdr>
    </w:div>
    <w:div w:id="881138227">
      <w:bodyDiv w:val="1"/>
      <w:marLeft w:val="0"/>
      <w:marRight w:val="0"/>
      <w:marTop w:val="0"/>
      <w:marBottom w:val="0"/>
      <w:divBdr>
        <w:top w:val="none" w:sz="0" w:space="0" w:color="auto"/>
        <w:left w:val="none" w:sz="0" w:space="0" w:color="auto"/>
        <w:bottom w:val="none" w:sz="0" w:space="0" w:color="auto"/>
        <w:right w:val="none" w:sz="0" w:space="0" w:color="auto"/>
      </w:divBdr>
    </w:div>
    <w:div w:id="884560938">
      <w:bodyDiv w:val="1"/>
      <w:marLeft w:val="0"/>
      <w:marRight w:val="0"/>
      <w:marTop w:val="0"/>
      <w:marBottom w:val="0"/>
      <w:divBdr>
        <w:top w:val="none" w:sz="0" w:space="0" w:color="auto"/>
        <w:left w:val="none" w:sz="0" w:space="0" w:color="auto"/>
        <w:bottom w:val="none" w:sz="0" w:space="0" w:color="auto"/>
        <w:right w:val="none" w:sz="0" w:space="0" w:color="auto"/>
      </w:divBdr>
    </w:div>
    <w:div w:id="884635856">
      <w:bodyDiv w:val="1"/>
      <w:marLeft w:val="0"/>
      <w:marRight w:val="0"/>
      <w:marTop w:val="0"/>
      <w:marBottom w:val="0"/>
      <w:divBdr>
        <w:top w:val="none" w:sz="0" w:space="0" w:color="auto"/>
        <w:left w:val="none" w:sz="0" w:space="0" w:color="auto"/>
        <w:bottom w:val="none" w:sz="0" w:space="0" w:color="auto"/>
        <w:right w:val="none" w:sz="0" w:space="0" w:color="auto"/>
      </w:divBdr>
    </w:div>
    <w:div w:id="885336926">
      <w:bodyDiv w:val="1"/>
      <w:marLeft w:val="0"/>
      <w:marRight w:val="0"/>
      <w:marTop w:val="0"/>
      <w:marBottom w:val="0"/>
      <w:divBdr>
        <w:top w:val="none" w:sz="0" w:space="0" w:color="auto"/>
        <w:left w:val="none" w:sz="0" w:space="0" w:color="auto"/>
        <w:bottom w:val="none" w:sz="0" w:space="0" w:color="auto"/>
        <w:right w:val="none" w:sz="0" w:space="0" w:color="auto"/>
      </w:divBdr>
    </w:div>
    <w:div w:id="886338843">
      <w:bodyDiv w:val="1"/>
      <w:marLeft w:val="0"/>
      <w:marRight w:val="0"/>
      <w:marTop w:val="0"/>
      <w:marBottom w:val="0"/>
      <w:divBdr>
        <w:top w:val="none" w:sz="0" w:space="0" w:color="auto"/>
        <w:left w:val="none" w:sz="0" w:space="0" w:color="auto"/>
        <w:bottom w:val="none" w:sz="0" w:space="0" w:color="auto"/>
        <w:right w:val="none" w:sz="0" w:space="0" w:color="auto"/>
      </w:divBdr>
    </w:div>
    <w:div w:id="886725835">
      <w:bodyDiv w:val="1"/>
      <w:marLeft w:val="0"/>
      <w:marRight w:val="0"/>
      <w:marTop w:val="0"/>
      <w:marBottom w:val="0"/>
      <w:divBdr>
        <w:top w:val="none" w:sz="0" w:space="0" w:color="auto"/>
        <w:left w:val="none" w:sz="0" w:space="0" w:color="auto"/>
        <w:bottom w:val="none" w:sz="0" w:space="0" w:color="auto"/>
        <w:right w:val="none" w:sz="0" w:space="0" w:color="auto"/>
      </w:divBdr>
    </w:div>
    <w:div w:id="887110583">
      <w:bodyDiv w:val="1"/>
      <w:marLeft w:val="0"/>
      <w:marRight w:val="0"/>
      <w:marTop w:val="0"/>
      <w:marBottom w:val="0"/>
      <w:divBdr>
        <w:top w:val="none" w:sz="0" w:space="0" w:color="auto"/>
        <w:left w:val="none" w:sz="0" w:space="0" w:color="auto"/>
        <w:bottom w:val="none" w:sz="0" w:space="0" w:color="auto"/>
        <w:right w:val="none" w:sz="0" w:space="0" w:color="auto"/>
      </w:divBdr>
    </w:div>
    <w:div w:id="887374068">
      <w:bodyDiv w:val="1"/>
      <w:marLeft w:val="0"/>
      <w:marRight w:val="0"/>
      <w:marTop w:val="0"/>
      <w:marBottom w:val="0"/>
      <w:divBdr>
        <w:top w:val="none" w:sz="0" w:space="0" w:color="auto"/>
        <w:left w:val="none" w:sz="0" w:space="0" w:color="auto"/>
        <w:bottom w:val="none" w:sz="0" w:space="0" w:color="auto"/>
        <w:right w:val="none" w:sz="0" w:space="0" w:color="auto"/>
      </w:divBdr>
    </w:div>
    <w:div w:id="887498735">
      <w:bodyDiv w:val="1"/>
      <w:marLeft w:val="0"/>
      <w:marRight w:val="0"/>
      <w:marTop w:val="0"/>
      <w:marBottom w:val="0"/>
      <w:divBdr>
        <w:top w:val="none" w:sz="0" w:space="0" w:color="auto"/>
        <w:left w:val="none" w:sz="0" w:space="0" w:color="auto"/>
        <w:bottom w:val="none" w:sz="0" w:space="0" w:color="auto"/>
        <w:right w:val="none" w:sz="0" w:space="0" w:color="auto"/>
      </w:divBdr>
    </w:div>
    <w:div w:id="889071194">
      <w:bodyDiv w:val="1"/>
      <w:marLeft w:val="0"/>
      <w:marRight w:val="0"/>
      <w:marTop w:val="0"/>
      <w:marBottom w:val="0"/>
      <w:divBdr>
        <w:top w:val="none" w:sz="0" w:space="0" w:color="auto"/>
        <w:left w:val="none" w:sz="0" w:space="0" w:color="auto"/>
        <w:bottom w:val="none" w:sz="0" w:space="0" w:color="auto"/>
        <w:right w:val="none" w:sz="0" w:space="0" w:color="auto"/>
      </w:divBdr>
    </w:div>
    <w:div w:id="890271187">
      <w:bodyDiv w:val="1"/>
      <w:marLeft w:val="0"/>
      <w:marRight w:val="0"/>
      <w:marTop w:val="0"/>
      <w:marBottom w:val="0"/>
      <w:divBdr>
        <w:top w:val="none" w:sz="0" w:space="0" w:color="auto"/>
        <w:left w:val="none" w:sz="0" w:space="0" w:color="auto"/>
        <w:bottom w:val="none" w:sz="0" w:space="0" w:color="auto"/>
        <w:right w:val="none" w:sz="0" w:space="0" w:color="auto"/>
      </w:divBdr>
    </w:div>
    <w:div w:id="891111465">
      <w:bodyDiv w:val="1"/>
      <w:marLeft w:val="0"/>
      <w:marRight w:val="0"/>
      <w:marTop w:val="0"/>
      <w:marBottom w:val="0"/>
      <w:divBdr>
        <w:top w:val="none" w:sz="0" w:space="0" w:color="auto"/>
        <w:left w:val="none" w:sz="0" w:space="0" w:color="auto"/>
        <w:bottom w:val="none" w:sz="0" w:space="0" w:color="auto"/>
        <w:right w:val="none" w:sz="0" w:space="0" w:color="auto"/>
      </w:divBdr>
    </w:div>
    <w:div w:id="892158768">
      <w:bodyDiv w:val="1"/>
      <w:marLeft w:val="0"/>
      <w:marRight w:val="0"/>
      <w:marTop w:val="0"/>
      <w:marBottom w:val="0"/>
      <w:divBdr>
        <w:top w:val="none" w:sz="0" w:space="0" w:color="auto"/>
        <w:left w:val="none" w:sz="0" w:space="0" w:color="auto"/>
        <w:bottom w:val="none" w:sz="0" w:space="0" w:color="auto"/>
        <w:right w:val="none" w:sz="0" w:space="0" w:color="auto"/>
      </w:divBdr>
    </w:div>
    <w:div w:id="893203787">
      <w:bodyDiv w:val="1"/>
      <w:marLeft w:val="0"/>
      <w:marRight w:val="0"/>
      <w:marTop w:val="0"/>
      <w:marBottom w:val="0"/>
      <w:divBdr>
        <w:top w:val="none" w:sz="0" w:space="0" w:color="auto"/>
        <w:left w:val="none" w:sz="0" w:space="0" w:color="auto"/>
        <w:bottom w:val="none" w:sz="0" w:space="0" w:color="auto"/>
        <w:right w:val="none" w:sz="0" w:space="0" w:color="auto"/>
      </w:divBdr>
    </w:div>
    <w:div w:id="894200864">
      <w:bodyDiv w:val="1"/>
      <w:marLeft w:val="0"/>
      <w:marRight w:val="0"/>
      <w:marTop w:val="0"/>
      <w:marBottom w:val="0"/>
      <w:divBdr>
        <w:top w:val="none" w:sz="0" w:space="0" w:color="auto"/>
        <w:left w:val="none" w:sz="0" w:space="0" w:color="auto"/>
        <w:bottom w:val="none" w:sz="0" w:space="0" w:color="auto"/>
        <w:right w:val="none" w:sz="0" w:space="0" w:color="auto"/>
      </w:divBdr>
    </w:div>
    <w:div w:id="894854242">
      <w:bodyDiv w:val="1"/>
      <w:marLeft w:val="0"/>
      <w:marRight w:val="0"/>
      <w:marTop w:val="0"/>
      <w:marBottom w:val="0"/>
      <w:divBdr>
        <w:top w:val="none" w:sz="0" w:space="0" w:color="auto"/>
        <w:left w:val="none" w:sz="0" w:space="0" w:color="auto"/>
        <w:bottom w:val="none" w:sz="0" w:space="0" w:color="auto"/>
        <w:right w:val="none" w:sz="0" w:space="0" w:color="auto"/>
      </w:divBdr>
    </w:div>
    <w:div w:id="896236384">
      <w:bodyDiv w:val="1"/>
      <w:marLeft w:val="0"/>
      <w:marRight w:val="0"/>
      <w:marTop w:val="0"/>
      <w:marBottom w:val="0"/>
      <w:divBdr>
        <w:top w:val="none" w:sz="0" w:space="0" w:color="auto"/>
        <w:left w:val="none" w:sz="0" w:space="0" w:color="auto"/>
        <w:bottom w:val="none" w:sz="0" w:space="0" w:color="auto"/>
        <w:right w:val="none" w:sz="0" w:space="0" w:color="auto"/>
      </w:divBdr>
    </w:div>
    <w:div w:id="896624148">
      <w:bodyDiv w:val="1"/>
      <w:marLeft w:val="0"/>
      <w:marRight w:val="0"/>
      <w:marTop w:val="0"/>
      <w:marBottom w:val="0"/>
      <w:divBdr>
        <w:top w:val="none" w:sz="0" w:space="0" w:color="auto"/>
        <w:left w:val="none" w:sz="0" w:space="0" w:color="auto"/>
        <w:bottom w:val="none" w:sz="0" w:space="0" w:color="auto"/>
        <w:right w:val="none" w:sz="0" w:space="0" w:color="auto"/>
      </w:divBdr>
    </w:div>
    <w:div w:id="897321153">
      <w:bodyDiv w:val="1"/>
      <w:marLeft w:val="0"/>
      <w:marRight w:val="0"/>
      <w:marTop w:val="0"/>
      <w:marBottom w:val="0"/>
      <w:divBdr>
        <w:top w:val="none" w:sz="0" w:space="0" w:color="auto"/>
        <w:left w:val="none" w:sz="0" w:space="0" w:color="auto"/>
        <w:bottom w:val="none" w:sz="0" w:space="0" w:color="auto"/>
        <w:right w:val="none" w:sz="0" w:space="0" w:color="auto"/>
      </w:divBdr>
    </w:div>
    <w:div w:id="899904385">
      <w:bodyDiv w:val="1"/>
      <w:marLeft w:val="0"/>
      <w:marRight w:val="0"/>
      <w:marTop w:val="0"/>
      <w:marBottom w:val="0"/>
      <w:divBdr>
        <w:top w:val="none" w:sz="0" w:space="0" w:color="auto"/>
        <w:left w:val="none" w:sz="0" w:space="0" w:color="auto"/>
        <w:bottom w:val="none" w:sz="0" w:space="0" w:color="auto"/>
        <w:right w:val="none" w:sz="0" w:space="0" w:color="auto"/>
      </w:divBdr>
    </w:div>
    <w:div w:id="901332521">
      <w:bodyDiv w:val="1"/>
      <w:marLeft w:val="0"/>
      <w:marRight w:val="0"/>
      <w:marTop w:val="0"/>
      <w:marBottom w:val="0"/>
      <w:divBdr>
        <w:top w:val="none" w:sz="0" w:space="0" w:color="auto"/>
        <w:left w:val="none" w:sz="0" w:space="0" w:color="auto"/>
        <w:bottom w:val="none" w:sz="0" w:space="0" w:color="auto"/>
        <w:right w:val="none" w:sz="0" w:space="0" w:color="auto"/>
      </w:divBdr>
    </w:div>
    <w:div w:id="902302253">
      <w:bodyDiv w:val="1"/>
      <w:marLeft w:val="0"/>
      <w:marRight w:val="0"/>
      <w:marTop w:val="0"/>
      <w:marBottom w:val="0"/>
      <w:divBdr>
        <w:top w:val="none" w:sz="0" w:space="0" w:color="auto"/>
        <w:left w:val="none" w:sz="0" w:space="0" w:color="auto"/>
        <w:bottom w:val="none" w:sz="0" w:space="0" w:color="auto"/>
        <w:right w:val="none" w:sz="0" w:space="0" w:color="auto"/>
      </w:divBdr>
    </w:div>
    <w:div w:id="904490616">
      <w:bodyDiv w:val="1"/>
      <w:marLeft w:val="0"/>
      <w:marRight w:val="0"/>
      <w:marTop w:val="0"/>
      <w:marBottom w:val="0"/>
      <w:divBdr>
        <w:top w:val="none" w:sz="0" w:space="0" w:color="auto"/>
        <w:left w:val="none" w:sz="0" w:space="0" w:color="auto"/>
        <w:bottom w:val="none" w:sz="0" w:space="0" w:color="auto"/>
        <w:right w:val="none" w:sz="0" w:space="0" w:color="auto"/>
      </w:divBdr>
    </w:div>
    <w:div w:id="906646732">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07302716">
      <w:bodyDiv w:val="1"/>
      <w:marLeft w:val="0"/>
      <w:marRight w:val="0"/>
      <w:marTop w:val="0"/>
      <w:marBottom w:val="0"/>
      <w:divBdr>
        <w:top w:val="none" w:sz="0" w:space="0" w:color="auto"/>
        <w:left w:val="none" w:sz="0" w:space="0" w:color="auto"/>
        <w:bottom w:val="none" w:sz="0" w:space="0" w:color="auto"/>
        <w:right w:val="none" w:sz="0" w:space="0" w:color="auto"/>
      </w:divBdr>
    </w:div>
    <w:div w:id="907349460">
      <w:bodyDiv w:val="1"/>
      <w:marLeft w:val="0"/>
      <w:marRight w:val="0"/>
      <w:marTop w:val="0"/>
      <w:marBottom w:val="0"/>
      <w:divBdr>
        <w:top w:val="none" w:sz="0" w:space="0" w:color="auto"/>
        <w:left w:val="none" w:sz="0" w:space="0" w:color="auto"/>
        <w:bottom w:val="none" w:sz="0" w:space="0" w:color="auto"/>
        <w:right w:val="none" w:sz="0" w:space="0" w:color="auto"/>
      </w:divBdr>
    </w:div>
    <w:div w:id="908072316">
      <w:bodyDiv w:val="1"/>
      <w:marLeft w:val="0"/>
      <w:marRight w:val="0"/>
      <w:marTop w:val="0"/>
      <w:marBottom w:val="0"/>
      <w:divBdr>
        <w:top w:val="none" w:sz="0" w:space="0" w:color="auto"/>
        <w:left w:val="none" w:sz="0" w:space="0" w:color="auto"/>
        <w:bottom w:val="none" w:sz="0" w:space="0" w:color="auto"/>
        <w:right w:val="none" w:sz="0" w:space="0" w:color="auto"/>
      </w:divBdr>
    </w:div>
    <w:div w:id="908077126">
      <w:bodyDiv w:val="1"/>
      <w:marLeft w:val="0"/>
      <w:marRight w:val="0"/>
      <w:marTop w:val="0"/>
      <w:marBottom w:val="0"/>
      <w:divBdr>
        <w:top w:val="none" w:sz="0" w:space="0" w:color="auto"/>
        <w:left w:val="none" w:sz="0" w:space="0" w:color="auto"/>
        <w:bottom w:val="none" w:sz="0" w:space="0" w:color="auto"/>
        <w:right w:val="none" w:sz="0" w:space="0" w:color="auto"/>
      </w:divBdr>
    </w:div>
    <w:div w:id="908420866">
      <w:bodyDiv w:val="1"/>
      <w:marLeft w:val="0"/>
      <w:marRight w:val="0"/>
      <w:marTop w:val="0"/>
      <w:marBottom w:val="0"/>
      <w:divBdr>
        <w:top w:val="none" w:sz="0" w:space="0" w:color="auto"/>
        <w:left w:val="none" w:sz="0" w:space="0" w:color="auto"/>
        <w:bottom w:val="none" w:sz="0" w:space="0" w:color="auto"/>
        <w:right w:val="none" w:sz="0" w:space="0" w:color="auto"/>
      </w:divBdr>
    </w:div>
    <w:div w:id="908659988">
      <w:bodyDiv w:val="1"/>
      <w:marLeft w:val="0"/>
      <w:marRight w:val="0"/>
      <w:marTop w:val="0"/>
      <w:marBottom w:val="0"/>
      <w:divBdr>
        <w:top w:val="none" w:sz="0" w:space="0" w:color="auto"/>
        <w:left w:val="none" w:sz="0" w:space="0" w:color="auto"/>
        <w:bottom w:val="none" w:sz="0" w:space="0" w:color="auto"/>
        <w:right w:val="none" w:sz="0" w:space="0" w:color="auto"/>
      </w:divBdr>
    </w:div>
    <w:div w:id="909122717">
      <w:bodyDiv w:val="1"/>
      <w:marLeft w:val="0"/>
      <w:marRight w:val="0"/>
      <w:marTop w:val="0"/>
      <w:marBottom w:val="0"/>
      <w:divBdr>
        <w:top w:val="none" w:sz="0" w:space="0" w:color="auto"/>
        <w:left w:val="none" w:sz="0" w:space="0" w:color="auto"/>
        <w:bottom w:val="none" w:sz="0" w:space="0" w:color="auto"/>
        <w:right w:val="none" w:sz="0" w:space="0" w:color="auto"/>
      </w:divBdr>
    </w:div>
    <w:div w:id="911161241">
      <w:bodyDiv w:val="1"/>
      <w:marLeft w:val="0"/>
      <w:marRight w:val="0"/>
      <w:marTop w:val="0"/>
      <w:marBottom w:val="0"/>
      <w:divBdr>
        <w:top w:val="none" w:sz="0" w:space="0" w:color="auto"/>
        <w:left w:val="none" w:sz="0" w:space="0" w:color="auto"/>
        <w:bottom w:val="none" w:sz="0" w:space="0" w:color="auto"/>
        <w:right w:val="none" w:sz="0" w:space="0" w:color="auto"/>
      </w:divBdr>
    </w:div>
    <w:div w:id="912352837">
      <w:bodyDiv w:val="1"/>
      <w:marLeft w:val="0"/>
      <w:marRight w:val="0"/>
      <w:marTop w:val="0"/>
      <w:marBottom w:val="0"/>
      <w:divBdr>
        <w:top w:val="none" w:sz="0" w:space="0" w:color="auto"/>
        <w:left w:val="none" w:sz="0" w:space="0" w:color="auto"/>
        <w:bottom w:val="none" w:sz="0" w:space="0" w:color="auto"/>
        <w:right w:val="none" w:sz="0" w:space="0" w:color="auto"/>
      </w:divBdr>
    </w:div>
    <w:div w:id="913471745">
      <w:bodyDiv w:val="1"/>
      <w:marLeft w:val="0"/>
      <w:marRight w:val="0"/>
      <w:marTop w:val="0"/>
      <w:marBottom w:val="0"/>
      <w:divBdr>
        <w:top w:val="none" w:sz="0" w:space="0" w:color="auto"/>
        <w:left w:val="none" w:sz="0" w:space="0" w:color="auto"/>
        <w:bottom w:val="none" w:sz="0" w:space="0" w:color="auto"/>
        <w:right w:val="none" w:sz="0" w:space="0" w:color="auto"/>
      </w:divBdr>
    </w:div>
    <w:div w:id="914054350">
      <w:bodyDiv w:val="1"/>
      <w:marLeft w:val="0"/>
      <w:marRight w:val="0"/>
      <w:marTop w:val="0"/>
      <w:marBottom w:val="0"/>
      <w:divBdr>
        <w:top w:val="none" w:sz="0" w:space="0" w:color="auto"/>
        <w:left w:val="none" w:sz="0" w:space="0" w:color="auto"/>
        <w:bottom w:val="none" w:sz="0" w:space="0" w:color="auto"/>
        <w:right w:val="none" w:sz="0" w:space="0" w:color="auto"/>
      </w:divBdr>
    </w:div>
    <w:div w:id="914321129">
      <w:bodyDiv w:val="1"/>
      <w:marLeft w:val="0"/>
      <w:marRight w:val="0"/>
      <w:marTop w:val="0"/>
      <w:marBottom w:val="0"/>
      <w:divBdr>
        <w:top w:val="none" w:sz="0" w:space="0" w:color="auto"/>
        <w:left w:val="none" w:sz="0" w:space="0" w:color="auto"/>
        <w:bottom w:val="none" w:sz="0" w:space="0" w:color="auto"/>
        <w:right w:val="none" w:sz="0" w:space="0" w:color="auto"/>
      </w:divBdr>
    </w:div>
    <w:div w:id="914510826">
      <w:bodyDiv w:val="1"/>
      <w:marLeft w:val="0"/>
      <w:marRight w:val="0"/>
      <w:marTop w:val="0"/>
      <w:marBottom w:val="0"/>
      <w:divBdr>
        <w:top w:val="none" w:sz="0" w:space="0" w:color="auto"/>
        <w:left w:val="none" w:sz="0" w:space="0" w:color="auto"/>
        <w:bottom w:val="none" w:sz="0" w:space="0" w:color="auto"/>
        <w:right w:val="none" w:sz="0" w:space="0" w:color="auto"/>
      </w:divBdr>
    </w:div>
    <w:div w:id="916597788">
      <w:bodyDiv w:val="1"/>
      <w:marLeft w:val="0"/>
      <w:marRight w:val="0"/>
      <w:marTop w:val="0"/>
      <w:marBottom w:val="0"/>
      <w:divBdr>
        <w:top w:val="none" w:sz="0" w:space="0" w:color="auto"/>
        <w:left w:val="none" w:sz="0" w:space="0" w:color="auto"/>
        <w:bottom w:val="none" w:sz="0" w:space="0" w:color="auto"/>
        <w:right w:val="none" w:sz="0" w:space="0" w:color="auto"/>
      </w:divBdr>
    </w:div>
    <w:div w:id="917325161">
      <w:bodyDiv w:val="1"/>
      <w:marLeft w:val="0"/>
      <w:marRight w:val="0"/>
      <w:marTop w:val="0"/>
      <w:marBottom w:val="0"/>
      <w:divBdr>
        <w:top w:val="none" w:sz="0" w:space="0" w:color="auto"/>
        <w:left w:val="none" w:sz="0" w:space="0" w:color="auto"/>
        <w:bottom w:val="none" w:sz="0" w:space="0" w:color="auto"/>
        <w:right w:val="none" w:sz="0" w:space="0" w:color="auto"/>
      </w:divBdr>
    </w:div>
    <w:div w:id="919413627">
      <w:bodyDiv w:val="1"/>
      <w:marLeft w:val="0"/>
      <w:marRight w:val="0"/>
      <w:marTop w:val="0"/>
      <w:marBottom w:val="0"/>
      <w:divBdr>
        <w:top w:val="none" w:sz="0" w:space="0" w:color="auto"/>
        <w:left w:val="none" w:sz="0" w:space="0" w:color="auto"/>
        <w:bottom w:val="none" w:sz="0" w:space="0" w:color="auto"/>
        <w:right w:val="none" w:sz="0" w:space="0" w:color="auto"/>
      </w:divBdr>
    </w:div>
    <w:div w:id="920217534">
      <w:bodyDiv w:val="1"/>
      <w:marLeft w:val="0"/>
      <w:marRight w:val="0"/>
      <w:marTop w:val="0"/>
      <w:marBottom w:val="0"/>
      <w:divBdr>
        <w:top w:val="none" w:sz="0" w:space="0" w:color="auto"/>
        <w:left w:val="none" w:sz="0" w:space="0" w:color="auto"/>
        <w:bottom w:val="none" w:sz="0" w:space="0" w:color="auto"/>
        <w:right w:val="none" w:sz="0" w:space="0" w:color="auto"/>
      </w:divBdr>
    </w:div>
    <w:div w:id="921917738">
      <w:bodyDiv w:val="1"/>
      <w:marLeft w:val="0"/>
      <w:marRight w:val="0"/>
      <w:marTop w:val="0"/>
      <w:marBottom w:val="0"/>
      <w:divBdr>
        <w:top w:val="none" w:sz="0" w:space="0" w:color="auto"/>
        <w:left w:val="none" w:sz="0" w:space="0" w:color="auto"/>
        <w:bottom w:val="none" w:sz="0" w:space="0" w:color="auto"/>
        <w:right w:val="none" w:sz="0" w:space="0" w:color="auto"/>
      </w:divBdr>
    </w:div>
    <w:div w:id="923294237">
      <w:bodyDiv w:val="1"/>
      <w:marLeft w:val="0"/>
      <w:marRight w:val="0"/>
      <w:marTop w:val="0"/>
      <w:marBottom w:val="0"/>
      <w:divBdr>
        <w:top w:val="none" w:sz="0" w:space="0" w:color="auto"/>
        <w:left w:val="none" w:sz="0" w:space="0" w:color="auto"/>
        <w:bottom w:val="none" w:sz="0" w:space="0" w:color="auto"/>
        <w:right w:val="none" w:sz="0" w:space="0" w:color="auto"/>
      </w:divBdr>
    </w:div>
    <w:div w:id="923297382">
      <w:bodyDiv w:val="1"/>
      <w:marLeft w:val="0"/>
      <w:marRight w:val="0"/>
      <w:marTop w:val="0"/>
      <w:marBottom w:val="0"/>
      <w:divBdr>
        <w:top w:val="none" w:sz="0" w:space="0" w:color="auto"/>
        <w:left w:val="none" w:sz="0" w:space="0" w:color="auto"/>
        <w:bottom w:val="none" w:sz="0" w:space="0" w:color="auto"/>
        <w:right w:val="none" w:sz="0" w:space="0" w:color="auto"/>
      </w:divBdr>
    </w:div>
    <w:div w:id="923489621">
      <w:bodyDiv w:val="1"/>
      <w:marLeft w:val="0"/>
      <w:marRight w:val="0"/>
      <w:marTop w:val="0"/>
      <w:marBottom w:val="0"/>
      <w:divBdr>
        <w:top w:val="none" w:sz="0" w:space="0" w:color="auto"/>
        <w:left w:val="none" w:sz="0" w:space="0" w:color="auto"/>
        <w:bottom w:val="none" w:sz="0" w:space="0" w:color="auto"/>
        <w:right w:val="none" w:sz="0" w:space="0" w:color="auto"/>
      </w:divBdr>
    </w:div>
    <w:div w:id="924340653">
      <w:bodyDiv w:val="1"/>
      <w:marLeft w:val="0"/>
      <w:marRight w:val="0"/>
      <w:marTop w:val="0"/>
      <w:marBottom w:val="0"/>
      <w:divBdr>
        <w:top w:val="none" w:sz="0" w:space="0" w:color="auto"/>
        <w:left w:val="none" w:sz="0" w:space="0" w:color="auto"/>
        <w:bottom w:val="none" w:sz="0" w:space="0" w:color="auto"/>
        <w:right w:val="none" w:sz="0" w:space="0" w:color="auto"/>
      </w:divBdr>
    </w:div>
    <w:div w:id="924724741">
      <w:bodyDiv w:val="1"/>
      <w:marLeft w:val="0"/>
      <w:marRight w:val="0"/>
      <w:marTop w:val="0"/>
      <w:marBottom w:val="0"/>
      <w:divBdr>
        <w:top w:val="none" w:sz="0" w:space="0" w:color="auto"/>
        <w:left w:val="none" w:sz="0" w:space="0" w:color="auto"/>
        <w:bottom w:val="none" w:sz="0" w:space="0" w:color="auto"/>
        <w:right w:val="none" w:sz="0" w:space="0" w:color="auto"/>
      </w:divBdr>
    </w:div>
    <w:div w:id="925647082">
      <w:bodyDiv w:val="1"/>
      <w:marLeft w:val="0"/>
      <w:marRight w:val="0"/>
      <w:marTop w:val="0"/>
      <w:marBottom w:val="0"/>
      <w:divBdr>
        <w:top w:val="none" w:sz="0" w:space="0" w:color="auto"/>
        <w:left w:val="none" w:sz="0" w:space="0" w:color="auto"/>
        <w:bottom w:val="none" w:sz="0" w:space="0" w:color="auto"/>
        <w:right w:val="none" w:sz="0" w:space="0" w:color="auto"/>
      </w:divBdr>
    </w:div>
    <w:div w:id="925767374">
      <w:bodyDiv w:val="1"/>
      <w:marLeft w:val="0"/>
      <w:marRight w:val="0"/>
      <w:marTop w:val="0"/>
      <w:marBottom w:val="0"/>
      <w:divBdr>
        <w:top w:val="none" w:sz="0" w:space="0" w:color="auto"/>
        <w:left w:val="none" w:sz="0" w:space="0" w:color="auto"/>
        <w:bottom w:val="none" w:sz="0" w:space="0" w:color="auto"/>
        <w:right w:val="none" w:sz="0" w:space="0" w:color="auto"/>
      </w:divBdr>
    </w:div>
    <w:div w:id="927301062">
      <w:bodyDiv w:val="1"/>
      <w:marLeft w:val="0"/>
      <w:marRight w:val="0"/>
      <w:marTop w:val="0"/>
      <w:marBottom w:val="0"/>
      <w:divBdr>
        <w:top w:val="none" w:sz="0" w:space="0" w:color="auto"/>
        <w:left w:val="none" w:sz="0" w:space="0" w:color="auto"/>
        <w:bottom w:val="none" w:sz="0" w:space="0" w:color="auto"/>
        <w:right w:val="none" w:sz="0" w:space="0" w:color="auto"/>
      </w:divBdr>
    </w:div>
    <w:div w:id="927688994">
      <w:bodyDiv w:val="1"/>
      <w:marLeft w:val="0"/>
      <w:marRight w:val="0"/>
      <w:marTop w:val="0"/>
      <w:marBottom w:val="0"/>
      <w:divBdr>
        <w:top w:val="none" w:sz="0" w:space="0" w:color="auto"/>
        <w:left w:val="none" w:sz="0" w:space="0" w:color="auto"/>
        <w:bottom w:val="none" w:sz="0" w:space="0" w:color="auto"/>
        <w:right w:val="none" w:sz="0" w:space="0" w:color="auto"/>
      </w:divBdr>
    </w:div>
    <w:div w:id="927888191">
      <w:bodyDiv w:val="1"/>
      <w:marLeft w:val="0"/>
      <w:marRight w:val="0"/>
      <w:marTop w:val="0"/>
      <w:marBottom w:val="0"/>
      <w:divBdr>
        <w:top w:val="none" w:sz="0" w:space="0" w:color="auto"/>
        <w:left w:val="none" w:sz="0" w:space="0" w:color="auto"/>
        <w:bottom w:val="none" w:sz="0" w:space="0" w:color="auto"/>
        <w:right w:val="none" w:sz="0" w:space="0" w:color="auto"/>
      </w:divBdr>
    </w:div>
    <w:div w:id="928805528">
      <w:bodyDiv w:val="1"/>
      <w:marLeft w:val="0"/>
      <w:marRight w:val="0"/>
      <w:marTop w:val="0"/>
      <w:marBottom w:val="0"/>
      <w:divBdr>
        <w:top w:val="none" w:sz="0" w:space="0" w:color="auto"/>
        <w:left w:val="none" w:sz="0" w:space="0" w:color="auto"/>
        <w:bottom w:val="none" w:sz="0" w:space="0" w:color="auto"/>
        <w:right w:val="none" w:sz="0" w:space="0" w:color="auto"/>
      </w:divBdr>
    </w:div>
    <w:div w:id="929851714">
      <w:bodyDiv w:val="1"/>
      <w:marLeft w:val="0"/>
      <w:marRight w:val="0"/>
      <w:marTop w:val="0"/>
      <w:marBottom w:val="0"/>
      <w:divBdr>
        <w:top w:val="none" w:sz="0" w:space="0" w:color="auto"/>
        <w:left w:val="none" w:sz="0" w:space="0" w:color="auto"/>
        <w:bottom w:val="none" w:sz="0" w:space="0" w:color="auto"/>
        <w:right w:val="none" w:sz="0" w:space="0" w:color="auto"/>
      </w:divBdr>
    </w:div>
    <w:div w:id="929895511">
      <w:bodyDiv w:val="1"/>
      <w:marLeft w:val="0"/>
      <w:marRight w:val="0"/>
      <w:marTop w:val="0"/>
      <w:marBottom w:val="0"/>
      <w:divBdr>
        <w:top w:val="none" w:sz="0" w:space="0" w:color="auto"/>
        <w:left w:val="none" w:sz="0" w:space="0" w:color="auto"/>
        <w:bottom w:val="none" w:sz="0" w:space="0" w:color="auto"/>
        <w:right w:val="none" w:sz="0" w:space="0" w:color="auto"/>
      </w:divBdr>
    </w:div>
    <w:div w:id="931744484">
      <w:bodyDiv w:val="1"/>
      <w:marLeft w:val="0"/>
      <w:marRight w:val="0"/>
      <w:marTop w:val="0"/>
      <w:marBottom w:val="0"/>
      <w:divBdr>
        <w:top w:val="none" w:sz="0" w:space="0" w:color="auto"/>
        <w:left w:val="none" w:sz="0" w:space="0" w:color="auto"/>
        <w:bottom w:val="none" w:sz="0" w:space="0" w:color="auto"/>
        <w:right w:val="none" w:sz="0" w:space="0" w:color="auto"/>
      </w:divBdr>
    </w:div>
    <w:div w:id="932128448">
      <w:bodyDiv w:val="1"/>
      <w:marLeft w:val="0"/>
      <w:marRight w:val="0"/>
      <w:marTop w:val="0"/>
      <w:marBottom w:val="0"/>
      <w:divBdr>
        <w:top w:val="none" w:sz="0" w:space="0" w:color="auto"/>
        <w:left w:val="none" w:sz="0" w:space="0" w:color="auto"/>
        <w:bottom w:val="none" w:sz="0" w:space="0" w:color="auto"/>
        <w:right w:val="none" w:sz="0" w:space="0" w:color="auto"/>
      </w:divBdr>
    </w:div>
    <w:div w:id="933443010">
      <w:bodyDiv w:val="1"/>
      <w:marLeft w:val="0"/>
      <w:marRight w:val="0"/>
      <w:marTop w:val="0"/>
      <w:marBottom w:val="0"/>
      <w:divBdr>
        <w:top w:val="none" w:sz="0" w:space="0" w:color="auto"/>
        <w:left w:val="none" w:sz="0" w:space="0" w:color="auto"/>
        <w:bottom w:val="none" w:sz="0" w:space="0" w:color="auto"/>
        <w:right w:val="none" w:sz="0" w:space="0" w:color="auto"/>
      </w:divBdr>
    </w:div>
    <w:div w:id="933705774">
      <w:bodyDiv w:val="1"/>
      <w:marLeft w:val="0"/>
      <w:marRight w:val="0"/>
      <w:marTop w:val="0"/>
      <w:marBottom w:val="0"/>
      <w:divBdr>
        <w:top w:val="none" w:sz="0" w:space="0" w:color="auto"/>
        <w:left w:val="none" w:sz="0" w:space="0" w:color="auto"/>
        <w:bottom w:val="none" w:sz="0" w:space="0" w:color="auto"/>
        <w:right w:val="none" w:sz="0" w:space="0" w:color="auto"/>
      </w:divBdr>
    </w:div>
    <w:div w:id="934752398">
      <w:bodyDiv w:val="1"/>
      <w:marLeft w:val="0"/>
      <w:marRight w:val="0"/>
      <w:marTop w:val="0"/>
      <w:marBottom w:val="0"/>
      <w:divBdr>
        <w:top w:val="none" w:sz="0" w:space="0" w:color="auto"/>
        <w:left w:val="none" w:sz="0" w:space="0" w:color="auto"/>
        <w:bottom w:val="none" w:sz="0" w:space="0" w:color="auto"/>
        <w:right w:val="none" w:sz="0" w:space="0" w:color="auto"/>
      </w:divBdr>
    </w:div>
    <w:div w:id="935093064">
      <w:bodyDiv w:val="1"/>
      <w:marLeft w:val="0"/>
      <w:marRight w:val="0"/>
      <w:marTop w:val="0"/>
      <w:marBottom w:val="0"/>
      <w:divBdr>
        <w:top w:val="none" w:sz="0" w:space="0" w:color="auto"/>
        <w:left w:val="none" w:sz="0" w:space="0" w:color="auto"/>
        <w:bottom w:val="none" w:sz="0" w:space="0" w:color="auto"/>
        <w:right w:val="none" w:sz="0" w:space="0" w:color="auto"/>
      </w:divBdr>
    </w:div>
    <w:div w:id="935140881">
      <w:bodyDiv w:val="1"/>
      <w:marLeft w:val="0"/>
      <w:marRight w:val="0"/>
      <w:marTop w:val="0"/>
      <w:marBottom w:val="0"/>
      <w:divBdr>
        <w:top w:val="none" w:sz="0" w:space="0" w:color="auto"/>
        <w:left w:val="none" w:sz="0" w:space="0" w:color="auto"/>
        <w:bottom w:val="none" w:sz="0" w:space="0" w:color="auto"/>
        <w:right w:val="none" w:sz="0" w:space="0" w:color="auto"/>
      </w:divBdr>
    </w:div>
    <w:div w:id="935330073">
      <w:bodyDiv w:val="1"/>
      <w:marLeft w:val="0"/>
      <w:marRight w:val="0"/>
      <w:marTop w:val="0"/>
      <w:marBottom w:val="0"/>
      <w:divBdr>
        <w:top w:val="none" w:sz="0" w:space="0" w:color="auto"/>
        <w:left w:val="none" w:sz="0" w:space="0" w:color="auto"/>
        <w:bottom w:val="none" w:sz="0" w:space="0" w:color="auto"/>
        <w:right w:val="none" w:sz="0" w:space="0" w:color="auto"/>
      </w:divBdr>
    </w:div>
    <w:div w:id="937713388">
      <w:bodyDiv w:val="1"/>
      <w:marLeft w:val="0"/>
      <w:marRight w:val="0"/>
      <w:marTop w:val="0"/>
      <w:marBottom w:val="0"/>
      <w:divBdr>
        <w:top w:val="none" w:sz="0" w:space="0" w:color="auto"/>
        <w:left w:val="none" w:sz="0" w:space="0" w:color="auto"/>
        <w:bottom w:val="none" w:sz="0" w:space="0" w:color="auto"/>
        <w:right w:val="none" w:sz="0" w:space="0" w:color="auto"/>
      </w:divBdr>
    </w:div>
    <w:div w:id="938368520">
      <w:bodyDiv w:val="1"/>
      <w:marLeft w:val="0"/>
      <w:marRight w:val="0"/>
      <w:marTop w:val="0"/>
      <w:marBottom w:val="0"/>
      <w:divBdr>
        <w:top w:val="none" w:sz="0" w:space="0" w:color="auto"/>
        <w:left w:val="none" w:sz="0" w:space="0" w:color="auto"/>
        <w:bottom w:val="none" w:sz="0" w:space="0" w:color="auto"/>
        <w:right w:val="none" w:sz="0" w:space="0" w:color="auto"/>
      </w:divBdr>
    </w:div>
    <w:div w:id="938485578">
      <w:bodyDiv w:val="1"/>
      <w:marLeft w:val="0"/>
      <w:marRight w:val="0"/>
      <w:marTop w:val="0"/>
      <w:marBottom w:val="0"/>
      <w:divBdr>
        <w:top w:val="none" w:sz="0" w:space="0" w:color="auto"/>
        <w:left w:val="none" w:sz="0" w:space="0" w:color="auto"/>
        <w:bottom w:val="none" w:sz="0" w:space="0" w:color="auto"/>
        <w:right w:val="none" w:sz="0" w:space="0" w:color="auto"/>
      </w:divBdr>
    </w:div>
    <w:div w:id="938834723">
      <w:bodyDiv w:val="1"/>
      <w:marLeft w:val="0"/>
      <w:marRight w:val="0"/>
      <w:marTop w:val="0"/>
      <w:marBottom w:val="0"/>
      <w:divBdr>
        <w:top w:val="none" w:sz="0" w:space="0" w:color="auto"/>
        <w:left w:val="none" w:sz="0" w:space="0" w:color="auto"/>
        <w:bottom w:val="none" w:sz="0" w:space="0" w:color="auto"/>
        <w:right w:val="none" w:sz="0" w:space="0" w:color="auto"/>
      </w:divBdr>
    </w:div>
    <w:div w:id="939869398">
      <w:bodyDiv w:val="1"/>
      <w:marLeft w:val="0"/>
      <w:marRight w:val="0"/>
      <w:marTop w:val="0"/>
      <w:marBottom w:val="0"/>
      <w:divBdr>
        <w:top w:val="none" w:sz="0" w:space="0" w:color="auto"/>
        <w:left w:val="none" w:sz="0" w:space="0" w:color="auto"/>
        <w:bottom w:val="none" w:sz="0" w:space="0" w:color="auto"/>
        <w:right w:val="none" w:sz="0" w:space="0" w:color="auto"/>
      </w:divBdr>
    </w:div>
    <w:div w:id="941643749">
      <w:bodyDiv w:val="1"/>
      <w:marLeft w:val="0"/>
      <w:marRight w:val="0"/>
      <w:marTop w:val="0"/>
      <w:marBottom w:val="0"/>
      <w:divBdr>
        <w:top w:val="none" w:sz="0" w:space="0" w:color="auto"/>
        <w:left w:val="none" w:sz="0" w:space="0" w:color="auto"/>
        <w:bottom w:val="none" w:sz="0" w:space="0" w:color="auto"/>
        <w:right w:val="none" w:sz="0" w:space="0" w:color="auto"/>
      </w:divBdr>
    </w:div>
    <w:div w:id="942109766">
      <w:bodyDiv w:val="1"/>
      <w:marLeft w:val="0"/>
      <w:marRight w:val="0"/>
      <w:marTop w:val="0"/>
      <w:marBottom w:val="0"/>
      <w:divBdr>
        <w:top w:val="none" w:sz="0" w:space="0" w:color="auto"/>
        <w:left w:val="none" w:sz="0" w:space="0" w:color="auto"/>
        <w:bottom w:val="none" w:sz="0" w:space="0" w:color="auto"/>
        <w:right w:val="none" w:sz="0" w:space="0" w:color="auto"/>
      </w:divBdr>
    </w:div>
    <w:div w:id="943418486">
      <w:bodyDiv w:val="1"/>
      <w:marLeft w:val="0"/>
      <w:marRight w:val="0"/>
      <w:marTop w:val="0"/>
      <w:marBottom w:val="0"/>
      <w:divBdr>
        <w:top w:val="none" w:sz="0" w:space="0" w:color="auto"/>
        <w:left w:val="none" w:sz="0" w:space="0" w:color="auto"/>
        <w:bottom w:val="none" w:sz="0" w:space="0" w:color="auto"/>
        <w:right w:val="none" w:sz="0" w:space="0" w:color="auto"/>
      </w:divBdr>
    </w:div>
    <w:div w:id="944926953">
      <w:bodyDiv w:val="1"/>
      <w:marLeft w:val="0"/>
      <w:marRight w:val="0"/>
      <w:marTop w:val="0"/>
      <w:marBottom w:val="0"/>
      <w:divBdr>
        <w:top w:val="none" w:sz="0" w:space="0" w:color="auto"/>
        <w:left w:val="none" w:sz="0" w:space="0" w:color="auto"/>
        <w:bottom w:val="none" w:sz="0" w:space="0" w:color="auto"/>
        <w:right w:val="none" w:sz="0" w:space="0" w:color="auto"/>
      </w:divBdr>
    </w:div>
    <w:div w:id="945305756">
      <w:bodyDiv w:val="1"/>
      <w:marLeft w:val="0"/>
      <w:marRight w:val="0"/>
      <w:marTop w:val="0"/>
      <w:marBottom w:val="0"/>
      <w:divBdr>
        <w:top w:val="none" w:sz="0" w:space="0" w:color="auto"/>
        <w:left w:val="none" w:sz="0" w:space="0" w:color="auto"/>
        <w:bottom w:val="none" w:sz="0" w:space="0" w:color="auto"/>
        <w:right w:val="none" w:sz="0" w:space="0" w:color="auto"/>
      </w:divBdr>
    </w:div>
    <w:div w:id="946279467">
      <w:bodyDiv w:val="1"/>
      <w:marLeft w:val="0"/>
      <w:marRight w:val="0"/>
      <w:marTop w:val="0"/>
      <w:marBottom w:val="0"/>
      <w:divBdr>
        <w:top w:val="none" w:sz="0" w:space="0" w:color="auto"/>
        <w:left w:val="none" w:sz="0" w:space="0" w:color="auto"/>
        <w:bottom w:val="none" w:sz="0" w:space="0" w:color="auto"/>
        <w:right w:val="none" w:sz="0" w:space="0" w:color="auto"/>
      </w:divBdr>
    </w:div>
    <w:div w:id="947657314">
      <w:bodyDiv w:val="1"/>
      <w:marLeft w:val="0"/>
      <w:marRight w:val="0"/>
      <w:marTop w:val="0"/>
      <w:marBottom w:val="0"/>
      <w:divBdr>
        <w:top w:val="none" w:sz="0" w:space="0" w:color="auto"/>
        <w:left w:val="none" w:sz="0" w:space="0" w:color="auto"/>
        <w:bottom w:val="none" w:sz="0" w:space="0" w:color="auto"/>
        <w:right w:val="none" w:sz="0" w:space="0" w:color="auto"/>
      </w:divBdr>
    </w:div>
    <w:div w:id="948273145">
      <w:bodyDiv w:val="1"/>
      <w:marLeft w:val="0"/>
      <w:marRight w:val="0"/>
      <w:marTop w:val="0"/>
      <w:marBottom w:val="0"/>
      <w:divBdr>
        <w:top w:val="none" w:sz="0" w:space="0" w:color="auto"/>
        <w:left w:val="none" w:sz="0" w:space="0" w:color="auto"/>
        <w:bottom w:val="none" w:sz="0" w:space="0" w:color="auto"/>
        <w:right w:val="none" w:sz="0" w:space="0" w:color="auto"/>
      </w:divBdr>
    </w:div>
    <w:div w:id="949313716">
      <w:bodyDiv w:val="1"/>
      <w:marLeft w:val="0"/>
      <w:marRight w:val="0"/>
      <w:marTop w:val="0"/>
      <w:marBottom w:val="0"/>
      <w:divBdr>
        <w:top w:val="none" w:sz="0" w:space="0" w:color="auto"/>
        <w:left w:val="none" w:sz="0" w:space="0" w:color="auto"/>
        <w:bottom w:val="none" w:sz="0" w:space="0" w:color="auto"/>
        <w:right w:val="none" w:sz="0" w:space="0" w:color="auto"/>
      </w:divBdr>
    </w:div>
    <w:div w:id="949357360">
      <w:bodyDiv w:val="1"/>
      <w:marLeft w:val="0"/>
      <w:marRight w:val="0"/>
      <w:marTop w:val="0"/>
      <w:marBottom w:val="0"/>
      <w:divBdr>
        <w:top w:val="none" w:sz="0" w:space="0" w:color="auto"/>
        <w:left w:val="none" w:sz="0" w:space="0" w:color="auto"/>
        <w:bottom w:val="none" w:sz="0" w:space="0" w:color="auto"/>
        <w:right w:val="none" w:sz="0" w:space="0" w:color="auto"/>
      </w:divBdr>
    </w:div>
    <w:div w:id="949430480">
      <w:bodyDiv w:val="1"/>
      <w:marLeft w:val="0"/>
      <w:marRight w:val="0"/>
      <w:marTop w:val="0"/>
      <w:marBottom w:val="0"/>
      <w:divBdr>
        <w:top w:val="none" w:sz="0" w:space="0" w:color="auto"/>
        <w:left w:val="none" w:sz="0" w:space="0" w:color="auto"/>
        <w:bottom w:val="none" w:sz="0" w:space="0" w:color="auto"/>
        <w:right w:val="none" w:sz="0" w:space="0" w:color="auto"/>
      </w:divBdr>
    </w:div>
    <w:div w:id="950356761">
      <w:bodyDiv w:val="1"/>
      <w:marLeft w:val="0"/>
      <w:marRight w:val="0"/>
      <w:marTop w:val="0"/>
      <w:marBottom w:val="0"/>
      <w:divBdr>
        <w:top w:val="none" w:sz="0" w:space="0" w:color="auto"/>
        <w:left w:val="none" w:sz="0" w:space="0" w:color="auto"/>
        <w:bottom w:val="none" w:sz="0" w:space="0" w:color="auto"/>
        <w:right w:val="none" w:sz="0" w:space="0" w:color="auto"/>
      </w:divBdr>
    </w:div>
    <w:div w:id="950823495">
      <w:bodyDiv w:val="1"/>
      <w:marLeft w:val="0"/>
      <w:marRight w:val="0"/>
      <w:marTop w:val="0"/>
      <w:marBottom w:val="0"/>
      <w:divBdr>
        <w:top w:val="none" w:sz="0" w:space="0" w:color="auto"/>
        <w:left w:val="none" w:sz="0" w:space="0" w:color="auto"/>
        <w:bottom w:val="none" w:sz="0" w:space="0" w:color="auto"/>
        <w:right w:val="none" w:sz="0" w:space="0" w:color="auto"/>
      </w:divBdr>
    </w:div>
    <w:div w:id="951325390">
      <w:bodyDiv w:val="1"/>
      <w:marLeft w:val="0"/>
      <w:marRight w:val="0"/>
      <w:marTop w:val="0"/>
      <w:marBottom w:val="0"/>
      <w:divBdr>
        <w:top w:val="none" w:sz="0" w:space="0" w:color="auto"/>
        <w:left w:val="none" w:sz="0" w:space="0" w:color="auto"/>
        <w:bottom w:val="none" w:sz="0" w:space="0" w:color="auto"/>
        <w:right w:val="none" w:sz="0" w:space="0" w:color="auto"/>
      </w:divBdr>
    </w:div>
    <w:div w:id="952132295">
      <w:bodyDiv w:val="1"/>
      <w:marLeft w:val="0"/>
      <w:marRight w:val="0"/>
      <w:marTop w:val="0"/>
      <w:marBottom w:val="0"/>
      <w:divBdr>
        <w:top w:val="none" w:sz="0" w:space="0" w:color="auto"/>
        <w:left w:val="none" w:sz="0" w:space="0" w:color="auto"/>
        <w:bottom w:val="none" w:sz="0" w:space="0" w:color="auto"/>
        <w:right w:val="none" w:sz="0" w:space="0" w:color="auto"/>
      </w:divBdr>
    </w:div>
    <w:div w:id="953828753">
      <w:bodyDiv w:val="1"/>
      <w:marLeft w:val="0"/>
      <w:marRight w:val="0"/>
      <w:marTop w:val="0"/>
      <w:marBottom w:val="0"/>
      <w:divBdr>
        <w:top w:val="none" w:sz="0" w:space="0" w:color="auto"/>
        <w:left w:val="none" w:sz="0" w:space="0" w:color="auto"/>
        <w:bottom w:val="none" w:sz="0" w:space="0" w:color="auto"/>
        <w:right w:val="none" w:sz="0" w:space="0" w:color="auto"/>
      </w:divBdr>
    </w:div>
    <w:div w:id="953831954">
      <w:bodyDiv w:val="1"/>
      <w:marLeft w:val="0"/>
      <w:marRight w:val="0"/>
      <w:marTop w:val="0"/>
      <w:marBottom w:val="0"/>
      <w:divBdr>
        <w:top w:val="none" w:sz="0" w:space="0" w:color="auto"/>
        <w:left w:val="none" w:sz="0" w:space="0" w:color="auto"/>
        <w:bottom w:val="none" w:sz="0" w:space="0" w:color="auto"/>
        <w:right w:val="none" w:sz="0" w:space="0" w:color="auto"/>
      </w:divBdr>
    </w:div>
    <w:div w:id="954673773">
      <w:bodyDiv w:val="1"/>
      <w:marLeft w:val="0"/>
      <w:marRight w:val="0"/>
      <w:marTop w:val="0"/>
      <w:marBottom w:val="0"/>
      <w:divBdr>
        <w:top w:val="none" w:sz="0" w:space="0" w:color="auto"/>
        <w:left w:val="none" w:sz="0" w:space="0" w:color="auto"/>
        <w:bottom w:val="none" w:sz="0" w:space="0" w:color="auto"/>
        <w:right w:val="none" w:sz="0" w:space="0" w:color="auto"/>
      </w:divBdr>
    </w:div>
    <w:div w:id="954751589">
      <w:bodyDiv w:val="1"/>
      <w:marLeft w:val="0"/>
      <w:marRight w:val="0"/>
      <w:marTop w:val="0"/>
      <w:marBottom w:val="0"/>
      <w:divBdr>
        <w:top w:val="none" w:sz="0" w:space="0" w:color="auto"/>
        <w:left w:val="none" w:sz="0" w:space="0" w:color="auto"/>
        <w:bottom w:val="none" w:sz="0" w:space="0" w:color="auto"/>
        <w:right w:val="none" w:sz="0" w:space="0" w:color="auto"/>
      </w:divBdr>
    </w:div>
    <w:div w:id="955403514">
      <w:bodyDiv w:val="1"/>
      <w:marLeft w:val="0"/>
      <w:marRight w:val="0"/>
      <w:marTop w:val="0"/>
      <w:marBottom w:val="0"/>
      <w:divBdr>
        <w:top w:val="none" w:sz="0" w:space="0" w:color="auto"/>
        <w:left w:val="none" w:sz="0" w:space="0" w:color="auto"/>
        <w:bottom w:val="none" w:sz="0" w:space="0" w:color="auto"/>
        <w:right w:val="none" w:sz="0" w:space="0" w:color="auto"/>
      </w:divBdr>
    </w:div>
    <w:div w:id="955794932">
      <w:bodyDiv w:val="1"/>
      <w:marLeft w:val="0"/>
      <w:marRight w:val="0"/>
      <w:marTop w:val="0"/>
      <w:marBottom w:val="0"/>
      <w:divBdr>
        <w:top w:val="none" w:sz="0" w:space="0" w:color="auto"/>
        <w:left w:val="none" w:sz="0" w:space="0" w:color="auto"/>
        <w:bottom w:val="none" w:sz="0" w:space="0" w:color="auto"/>
        <w:right w:val="none" w:sz="0" w:space="0" w:color="auto"/>
      </w:divBdr>
    </w:div>
    <w:div w:id="956059950">
      <w:bodyDiv w:val="1"/>
      <w:marLeft w:val="0"/>
      <w:marRight w:val="0"/>
      <w:marTop w:val="0"/>
      <w:marBottom w:val="0"/>
      <w:divBdr>
        <w:top w:val="none" w:sz="0" w:space="0" w:color="auto"/>
        <w:left w:val="none" w:sz="0" w:space="0" w:color="auto"/>
        <w:bottom w:val="none" w:sz="0" w:space="0" w:color="auto"/>
        <w:right w:val="none" w:sz="0" w:space="0" w:color="auto"/>
      </w:divBdr>
    </w:div>
    <w:div w:id="957833897">
      <w:bodyDiv w:val="1"/>
      <w:marLeft w:val="0"/>
      <w:marRight w:val="0"/>
      <w:marTop w:val="0"/>
      <w:marBottom w:val="0"/>
      <w:divBdr>
        <w:top w:val="none" w:sz="0" w:space="0" w:color="auto"/>
        <w:left w:val="none" w:sz="0" w:space="0" w:color="auto"/>
        <w:bottom w:val="none" w:sz="0" w:space="0" w:color="auto"/>
        <w:right w:val="none" w:sz="0" w:space="0" w:color="auto"/>
      </w:divBdr>
    </w:div>
    <w:div w:id="957875251">
      <w:bodyDiv w:val="1"/>
      <w:marLeft w:val="0"/>
      <w:marRight w:val="0"/>
      <w:marTop w:val="0"/>
      <w:marBottom w:val="0"/>
      <w:divBdr>
        <w:top w:val="none" w:sz="0" w:space="0" w:color="auto"/>
        <w:left w:val="none" w:sz="0" w:space="0" w:color="auto"/>
        <w:bottom w:val="none" w:sz="0" w:space="0" w:color="auto"/>
        <w:right w:val="none" w:sz="0" w:space="0" w:color="auto"/>
      </w:divBdr>
    </w:div>
    <w:div w:id="958336459">
      <w:bodyDiv w:val="1"/>
      <w:marLeft w:val="0"/>
      <w:marRight w:val="0"/>
      <w:marTop w:val="0"/>
      <w:marBottom w:val="0"/>
      <w:divBdr>
        <w:top w:val="none" w:sz="0" w:space="0" w:color="auto"/>
        <w:left w:val="none" w:sz="0" w:space="0" w:color="auto"/>
        <w:bottom w:val="none" w:sz="0" w:space="0" w:color="auto"/>
        <w:right w:val="none" w:sz="0" w:space="0" w:color="auto"/>
      </w:divBdr>
    </w:div>
    <w:div w:id="958562142">
      <w:bodyDiv w:val="1"/>
      <w:marLeft w:val="0"/>
      <w:marRight w:val="0"/>
      <w:marTop w:val="0"/>
      <w:marBottom w:val="0"/>
      <w:divBdr>
        <w:top w:val="none" w:sz="0" w:space="0" w:color="auto"/>
        <w:left w:val="none" w:sz="0" w:space="0" w:color="auto"/>
        <w:bottom w:val="none" w:sz="0" w:space="0" w:color="auto"/>
        <w:right w:val="none" w:sz="0" w:space="0" w:color="auto"/>
      </w:divBdr>
    </w:div>
    <w:div w:id="959145977">
      <w:bodyDiv w:val="1"/>
      <w:marLeft w:val="0"/>
      <w:marRight w:val="0"/>
      <w:marTop w:val="0"/>
      <w:marBottom w:val="0"/>
      <w:divBdr>
        <w:top w:val="none" w:sz="0" w:space="0" w:color="auto"/>
        <w:left w:val="none" w:sz="0" w:space="0" w:color="auto"/>
        <w:bottom w:val="none" w:sz="0" w:space="0" w:color="auto"/>
        <w:right w:val="none" w:sz="0" w:space="0" w:color="auto"/>
      </w:divBdr>
    </w:div>
    <w:div w:id="959336375">
      <w:bodyDiv w:val="1"/>
      <w:marLeft w:val="0"/>
      <w:marRight w:val="0"/>
      <w:marTop w:val="0"/>
      <w:marBottom w:val="0"/>
      <w:divBdr>
        <w:top w:val="none" w:sz="0" w:space="0" w:color="auto"/>
        <w:left w:val="none" w:sz="0" w:space="0" w:color="auto"/>
        <w:bottom w:val="none" w:sz="0" w:space="0" w:color="auto"/>
        <w:right w:val="none" w:sz="0" w:space="0" w:color="auto"/>
      </w:divBdr>
    </w:div>
    <w:div w:id="959382916">
      <w:bodyDiv w:val="1"/>
      <w:marLeft w:val="0"/>
      <w:marRight w:val="0"/>
      <w:marTop w:val="0"/>
      <w:marBottom w:val="0"/>
      <w:divBdr>
        <w:top w:val="none" w:sz="0" w:space="0" w:color="auto"/>
        <w:left w:val="none" w:sz="0" w:space="0" w:color="auto"/>
        <w:bottom w:val="none" w:sz="0" w:space="0" w:color="auto"/>
        <w:right w:val="none" w:sz="0" w:space="0" w:color="auto"/>
      </w:divBdr>
    </w:div>
    <w:div w:id="960112976">
      <w:bodyDiv w:val="1"/>
      <w:marLeft w:val="0"/>
      <w:marRight w:val="0"/>
      <w:marTop w:val="0"/>
      <w:marBottom w:val="0"/>
      <w:divBdr>
        <w:top w:val="none" w:sz="0" w:space="0" w:color="auto"/>
        <w:left w:val="none" w:sz="0" w:space="0" w:color="auto"/>
        <w:bottom w:val="none" w:sz="0" w:space="0" w:color="auto"/>
        <w:right w:val="none" w:sz="0" w:space="0" w:color="auto"/>
      </w:divBdr>
    </w:div>
    <w:div w:id="961115560">
      <w:bodyDiv w:val="1"/>
      <w:marLeft w:val="0"/>
      <w:marRight w:val="0"/>
      <w:marTop w:val="0"/>
      <w:marBottom w:val="0"/>
      <w:divBdr>
        <w:top w:val="none" w:sz="0" w:space="0" w:color="auto"/>
        <w:left w:val="none" w:sz="0" w:space="0" w:color="auto"/>
        <w:bottom w:val="none" w:sz="0" w:space="0" w:color="auto"/>
        <w:right w:val="none" w:sz="0" w:space="0" w:color="auto"/>
      </w:divBdr>
    </w:div>
    <w:div w:id="961618087">
      <w:bodyDiv w:val="1"/>
      <w:marLeft w:val="0"/>
      <w:marRight w:val="0"/>
      <w:marTop w:val="0"/>
      <w:marBottom w:val="0"/>
      <w:divBdr>
        <w:top w:val="none" w:sz="0" w:space="0" w:color="auto"/>
        <w:left w:val="none" w:sz="0" w:space="0" w:color="auto"/>
        <w:bottom w:val="none" w:sz="0" w:space="0" w:color="auto"/>
        <w:right w:val="none" w:sz="0" w:space="0" w:color="auto"/>
      </w:divBdr>
    </w:div>
    <w:div w:id="962614561">
      <w:bodyDiv w:val="1"/>
      <w:marLeft w:val="0"/>
      <w:marRight w:val="0"/>
      <w:marTop w:val="0"/>
      <w:marBottom w:val="0"/>
      <w:divBdr>
        <w:top w:val="none" w:sz="0" w:space="0" w:color="auto"/>
        <w:left w:val="none" w:sz="0" w:space="0" w:color="auto"/>
        <w:bottom w:val="none" w:sz="0" w:space="0" w:color="auto"/>
        <w:right w:val="none" w:sz="0" w:space="0" w:color="auto"/>
      </w:divBdr>
    </w:div>
    <w:div w:id="965893705">
      <w:bodyDiv w:val="1"/>
      <w:marLeft w:val="0"/>
      <w:marRight w:val="0"/>
      <w:marTop w:val="0"/>
      <w:marBottom w:val="0"/>
      <w:divBdr>
        <w:top w:val="none" w:sz="0" w:space="0" w:color="auto"/>
        <w:left w:val="none" w:sz="0" w:space="0" w:color="auto"/>
        <w:bottom w:val="none" w:sz="0" w:space="0" w:color="auto"/>
        <w:right w:val="none" w:sz="0" w:space="0" w:color="auto"/>
      </w:divBdr>
    </w:div>
    <w:div w:id="966355852">
      <w:bodyDiv w:val="1"/>
      <w:marLeft w:val="0"/>
      <w:marRight w:val="0"/>
      <w:marTop w:val="0"/>
      <w:marBottom w:val="0"/>
      <w:divBdr>
        <w:top w:val="none" w:sz="0" w:space="0" w:color="auto"/>
        <w:left w:val="none" w:sz="0" w:space="0" w:color="auto"/>
        <w:bottom w:val="none" w:sz="0" w:space="0" w:color="auto"/>
        <w:right w:val="none" w:sz="0" w:space="0" w:color="auto"/>
      </w:divBdr>
    </w:div>
    <w:div w:id="966860475">
      <w:bodyDiv w:val="1"/>
      <w:marLeft w:val="0"/>
      <w:marRight w:val="0"/>
      <w:marTop w:val="0"/>
      <w:marBottom w:val="0"/>
      <w:divBdr>
        <w:top w:val="none" w:sz="0" w:space="0" w:color="auto"/>
        <w:left w:val="none" w:sz="0" w:space="0" w:color="auto"/>
        <w:bottom w:val="none" w:sz="0" w:space="0" w:color="auto"/>
        <w:right w:val="none" w:sz="0" w:space="0" w:color="auto"/>
      </w:divBdr>
    </w:div>
    <w:div w:id="967664952">
      <w:bodyDiv w:val="1"/>
      <w:marLeft w:val="0"/>
      <w:marRight w:val="0"/>
      <w:marTop w:val="0"/>
      <w:marBottom w:val="0"/>
      <w:divBdr>
        <w:top w:val="none" w:sz="0" w:space="0" w:color="auto"/>
        <w:left w:val="none" w:sz="0" w:space="0" w:color="auto"/>
        <w:bottom w:val="none" w:sz="0" w:space="0" w:color="auto"/>
        <w:right w:val="none" w:sz="0" w:space="0" w:color="auto"/>
      </w:divBdr>
    </w:div>
    <w:div w:id="967737207">
      <w:bodyDiv w:val="1"/>
      <w:marLeft w:val="0"/>
      <w:marRight w:val="0"/>
      <w:marTop w:val="0"/>
      <w:marBottom w:val="0"/>
      <w:divBdr>
        <w:top w:val="none" w:sz="0" w:space="0" w:color="auto"/>
        <w:left w:val="none" w:sz="0" w:space="0" w:color="auto"/>
        <w:bottom w:val="none" w:sz="0" w:space="0" w:color="auto"/>
        <w:right w:val="none" w:sz="0" w:space="0" w:color="auto"/>
      </w:divBdr>
    </w:div>
    <w:div w:id="967977174">
      <w:bodyDiv w:val="1"/>
      <w:marLeft w:val="0"/>
      <w:marRight w:val="0"/>
      <w:marTop w:val="0"/>
      <w:marBottom w:val="0"/>
      <w:divBdr>
        <w:top w:val="none" w:sz="0" w:space="0" w:color="auto"/>
        <w:left w:val="none" w:sz="0" w:space="0" w:color="auto"/>
        <w:bottom w:val="none" w:sz="0" w:space="0" w:color="auto"/>
        <w:right w:val="none" w:sz="0" w:space="0" w:color="auto"/>
      </w:divBdr>
    </w:div>
    <w:div w:id="968440300">
      <w:bodyDiv w:val="1"/>
      <w:marLeft w:val="0"/>
      <w:marRight w:val="0"/>
      <w:marTop w:val="0"/>
      <w:marBottom w:val="0"/>
      <w:divBdr>
        <w:top w:val="none" w:sz="0" w:space="0" w:color="auto"/>
        <w:left w:val="none" w:sz="0" w:space="0" w:color="auto"/>
        <w:bottom w:val="none" w:sz="0" w:space="0" w:color="auto"/>
        <w:right w:val="none" w:sz="0" w:space="0" w:color="auto"/>
      </w:divBdr>
    </w:div>
    <w:div w:id="969634192">
      <w:bodyDiv w:val="1"/>
      <w:marLeft w:val="0"/>
      <w:marRight w:val="0"/>
      <w:marTop w:val="0"/>
      <w:marBottom w:val="0"/>
      <w:divBdr>
        <w:top w:val="none" w:sz="0" w:space="0" w:color="auto"/>
        <w:left w:val="none" w:sz="0" w:space="0" w:color="auto"/>
        <w:bottom w:val="none" w:sz="0" w:space="0" w:color="auto"/>
        <w:right w:val="none" w:sz="0" w:space="0" w:color="auto"/>
      </w:divBdr>
    </w:div>
    <w:div w:id="969751414">
      <w:bodyDiv w:val="1"/>
      <w:marLeft w:val="0"/>
      <w:marRight w:val="0"/>
      <w:marTop w:val="0"/>
      <w:marBottom w:val="0"/>
      <w:divBdr>
        <w:top w:val="none" w:sz="0" w:space="0" w:color="auto"/>
        <w:left w:val="none" w:sz="0" w:space="0" w:color="auto"/>
        <w:bottom w:val="none" w:sz="0" w:space="0" w:color="auto"/>
        <w:right w:val="none" w:sz="0" w:space="0" w:color="auto"/>
      </w:divBdr>
    </w:div>
    <w:div w:id="970133275">
      <w:bodyDiv w:val="1"/>
      <w:marLeft w:val="0"/>
      <w:marRight w:val="0"/>
      <w:marTop w:val="0"/>
      <w:marBottom w:val="0"/>
      <w:divBdr>
        <w:top w:val="none" w:sz="0" w:space="0" w:color="auto"/>
        <w:left w:val="none" w:sz="0" w:space="0" w:color="auto"/>
        <w:bottom w:val="none" w:sz="0" w:space="0" w:color="auto"/>
        <w:right w:val="none" w:sz="0" w:space="0" w:color="auto"/>
      </w:divBdr>
    </w:div>
    <w:div w:id="970743166">
      <w:bodyDiv w:val="1"/>
      <w:marLeft w:val="0"/>
      <w:marRight w:val="0"/>
      <w:marTop w:val="0"/>
      <w:marBottom w:val="0"/>
      <w:divBdr>
        <w:top w:val="none" w:sz="0" w:space="0" w:color="auto"/>
        <w:left w:val="none" w:sz="0" w:space="0" w:color="auto"/>
        <w:bottom w:val="none" w:sz="0" w:space="0" w:color="auto"/>
        <w:right w:val="none" w:sz="0" w:space="0" w:color="auto"/>
      </w:divBdr>
    </w:div>
    <w:div w:id="971593935">
      <w:bodyDiv w:val="1"/>
      <w:marLeft w:val="0"/>
      <w:marRight w:val="0"/>
      <w:marTop w:val="0"/>
      <w:marBottom w:val="0"/>
      <w:divBdr>
        <w:top w:val="none" w:sz="0" w:space="0" w:color="auto"/>
        <w:left w:val="none" w:sz="0" w:space="0" w:color="auto"/>
        <w:bottom w:val="none" w:sz="0" w:space="0" w:color="auto"/>
        <w:right w:val="none" w:sz="0" w:space="0" w:color="auto"/>
      </w:divBdr>
    </w:div>
    <w:div w:id="971715308">
      <w:bodyDiv w:val="1"/>
      <w:marLeft w:val="0"/>
      <w:marRight w:val="0"/>
      <w:marTop w:val="0"/>
      <w:marBottom w:val="0"/>
      <w:divBdr>
        <w:top w:val="none" w:sz="0" w:space="0" w:color="auto"/>
        <w:left w:val="none" w:sz="0" w:space="0" w:color="auto"/>
        <w:bottom w:val="none" w:sz="0" w:space="0" w:color="auto"/>
        <w:right w:val="none" w:sz="0" w:space="0" w:color="auto"/>
      </w:divBdr>
    </w:div>
    <w:div w:id="971904780">
      <w:bodyDiv w:val="1"/>
      <w:marLeft w:val="0"/>
      <w:marRight w:val="0"/>
      <w:marTop w:val="0"/>
      <w:marBottom w:val="0"/>
      <w:divBdr>
        <w:top w:val="none" w:sz="0" w:space="0" w:color="auto"/>
        <w:left w:val="none" w:sz="0" w:space="0" w:color="auto"/>
        <w:bottom w:val="none" w:sz="0" w:space="0" w:color="auto"/>
        <w:right w:val="none" w:sz="0" w:space="0" w:color="auto"/>
      </w:divBdr>
    </w:div>
    <w:div w:id="972756526">
      <w:bodyDiv w:val="1"/>
      <w:marLeft w:val="0"/>
      <w:marRight w:val="0"/>
      <w:marTop w:val="0"/>
      <w:marBottom w:val="0"/>
      <w:divBdr>
        <w:top w:val="none" w:sz="0" w:space="0" w:color="auto"/>
        <w:left w:val="none" w:sz="0" w:space="0" w:color="auto"/>
        <w:bottom w:val="none" w:sz="0" w:space="0" w:color="auto"/>
        <w:right w:val="none" w:sz="0" w:space="0" w:color="auto"/>
      </w:divBdr>
    </w:div>
    <w:div w:id="973288169">
      <w:bodyDiv w:val="1"/>
      <w:marLeft w:val="0"/>
      <w:marRight w:val="0"/>
      <w:marTop w:val="0"/>
      <w:marBottom w:val="0"/>
      <w:divBdr>
        <w:top w:val="none" w:sz="0" w:space="0" w:color="auto"/>
        <w:left w:val="none" w:sz="0" w:space="0" w:color="auto"/>
        <w:bottom w:val="none" w:sz="0" w:space="0" w:color="auto"/>
        <w:right w:val="none" w:sz="0" w:space="0" w:color="auto"/>
      </w:divBdr>
    </w:div>
    <w:div w:id="973754318">
      <w:bodyDiv w:val="1"/>
      <w:marLeft w:val="0"/>
      <w:marRight w:val="0"/>
      <w:marTop w:val="0"/>
      <w:marBottom w:val="0"/>
      <w:divBdr>
        <w:top w:val="none" w:sz="0" w:space="0" w:color="auto"/>
        <w:left w:val="none" w:sz="0" w:space="0" w:color="auto"/>
        <w:bottom w:val="none" w:sz="0" w:space="0" w:color="auto"/>
        <w:right w:val="none" w:sz="0" w:space="0" w:color="auto"/>
      </w:divBdr>
    </w:div>
    <w:div w:id="975141194">
      <w:bodyDiv w:val="1"/>
      <w:marLeft w:val="0"/>
      <w:marRight w:val="0"/>
      <w:marTop w:val="0"/>
      <w:marBottom w:val="0"/>
      <w:divBdr>
        <w:top w:val="none" w:sz="0" w:space="0" w:color="auto"/>
        <w:left w:val="none" w:sz="0" w:space="0" w:color="auto"/>
        <w:bottom w:val="none" w:sz="0" w:space="0" w:color="auto"/>
        <w:right w:val="none" w:sz="0" w:space="0" w:color="auto"/>
      </w:divBdr>
    </w:div>
    <w:div w:id="976372793">
      <w:bodyDiv w:val="1"/>
      <w:marLeft w:val="0"/>
      <w:marRight w:val="0"/>
      <w:marTop w:val="0"/>
      <w:marBottom w:val="0"/>
      <w:divBdr>
        <w:top w:val="none" w:sz="0" w:space="0" w:color="auto"/>
        <w:left w:val="none" w:sz="0" w:space="0" w:color="auto"/>
        <w:bottom w:val="none" w:sz="0" w:space="0" w:color="auto"/>
        <w:right w:val="none" w:sz="0" w:space="0" w:color="auto"/>
      </w:divBdr>
    </w:div>
    <w:div w:id="978728058">
      <w:bodyDiv w:val="1"/>
      <w:marLeft w:val="0"/>
      <w:marRight w:val="0"/>
      <w:marTop w:val="0"/>
      <w:marBottom w:val="0"/>
      <w:divBdr>
        <w:top w:val="none" w:sz="0" w:space="0" w:color="auto"/>
        <w:left w:val="none" w:sz="0" w:space="0" w:color="auto"/>
        <w:bottom w:val="none" w:sz="0" w:space="0" w:color="auto"/>
        <w:right w:val="none" w:sz="0" w:space="0" w:color="auto"/>
      </w:divBdr>
    </w:div>
    <w:div w:id="980573909">
      <w:bodyDiv w:val="1"/>
      <w:marLeft w:val="0"/>
      <w:marRight w:val="0"/>
      <w:marTop w:val="0"/>
      <w:marBottom w:val="0"/>
      <w:divBdr>
        <w:top w:val="none" w:sz="0" w:space="0" w:color="auto"/>
        <w:left w:val="none" w:sz="0" w:space="0" w:color="auto"/>
        <w:bottom w:val="none" w:sz="0" w:space="0" w:color="auto"/>
        <w:right w:val="none" w:sz="0" w:space="0" w:color="auto"/>
      </w:divBdr>
    </w:div>
    <w:div w:id="981158877">
      <w:bodyDiv w:val="1"/>
      <w:marLeft w:val="0"/>
      <w:marRight w:val="0"/>
      <w:marTop w:val="0"/>
      <w:marBottom w:val="0"/>
      <w:divBdr>
        <w:top w:val="none" w:sz="0" w:space="0" w:color="auto"/>
        <w:left w:val="none" w:sz="0" w:space="0" w:color="auto"/>
        <w:bottom w:val="none" w:sz="0" w:space="0" w:color="auto"/>
        <w:right w:val="none" w:sz="0" w:space="0" w:color="auto"/>
      </w:divBdr>
    </w:div>
    <w:div w:id="981664625">
      <w:bodyDiv w:val="1"/>
      <w:marLeft w:val="0"/>
      <w:marRight w:val="0"/>
      <w:marTop w:val="0"/>
      <w:marBottom w:val="0"/>
      <w:divBdr>
        <w:top w:val="none" w:sz="0" w:space="0" w:color="auto"/>
        <w:left w:val="none" w:sz="0" w:space="0" w:color="auto"/>
        <w:bottom w:val="none" w:sz="0" w:space="0" w:color="auto"/>
        <w:right w:val="none" w:sz="0" w:space="0" w:color="auto"/>
      </w:divBdr>
    </w:div>
    <w:div w:id="982394300">
      <w:bodyDiv w:val="1"/>
      <w:marLeft w:val="0"/>
      <w:marRight w:val="0"/>
      <w:marTop w:val="0"/>
      <w:marBottom w:val="0"/>
      <w:divBdr>
        <w:top w:val="none" w:sz="0" w:space="0" w:color="auto"/>
        <w:left w:val="none" w:sz="0" w:space="0" w:color="auto"/>
        <w:bottom w:val="none" w:sz="0" w:space="0" w:color="auto"/>
        <w:right w:val="none" w:sz="0" w:space="0" w:color="auto"/>
      </w:divBdr>
    </w:div>
    <w:div w:id="982463945">
      <w:bodyDiv w:val="1"/>
      <w:marLeft w:val="0"/>
      <w:marRight w:val="0"/>
      <w:marTop w:val="0"/>
      <w:marBottom w:val="0"/>
      <w:divBdr>
        <w:top w:val="none" w:sz="0" w:space="0" w:color="auto"/>
        <w:left w:val="none" w:sz="0" w:space="0" w:color="auto"/>
        <w:bottom w:val="none" w:sz="0" w:space="0" w:color="auto"/>
        <w:right w:val="none" w:sz="0" w:space="0" w:color="auto"/>
      </w:divBdr>
    </w:div>
    <w:div w:id="982538495">
      <w:bodyDiv w:val="1"/>
      <w:marLeft w:val="0"/>
      <w:marRight w:val="0"/>
      <w:marTop w:val="0"/>
      <w:marBottom w:val="0"/>
      <w:divBdr>
        <w:top w:val="none" w:sz="0" w:space="0" w:color="auto"/>
        <w:left w:val="none" w:sz="0" w:space="0" w:color="auto"/>
        <w:bottom w:val="none" w:sz="0" w:space="0" w:color="auto"/>
        <w:right w:val="none" w:sz="0" w:space="0" w:color="auto"/>
      </w:divBdr>
    </w:div>
    <w:div w:id="982733398">
      <w:bodyDiv w:val="1"/>
      <w:marLeft w:val="0"/>
      <w:marRight w:val="0"/>
      <w:marTop w:val="0"/>
      <w:marBottom w:val="0"/>
      <w:divBdr>
        <w:top w:val="none" w:sz="0" w:space="0" w:color="auto"/>
        <w:left w:val="none" w:sz="0" w:space="0" w:color="auto"/>
        <w:bottom w:val="none" w:sz="0" w:space="0" w:color="auto"/>
        <w:right w:val="none" w:sz="0" w:space="0" w:color="auto"/>
      </w:divBdr>
    </w:div>
    <w:div w:id="982737201">
      <w:bodyDiv w:val="1"/>
      <w:marLeft w:val="0"/>
      <w:marRight w:val="0"/>
      <w:marTop w:val="0"/>
      <w:marBottom w:val="0"/>
      <w:divBdr>
        <w:top w:val="none" w:sz="0" w:space="0" w:color="auto"/>
        <w:left w:val="none" w:sz="0" w:space="0" w:color="auto"/>
        <w:bottom w:val="none" w:sz="0" w:space="0" w:color="auto"/>
        <w:right w:val="none" w:sz="0" w:space="0" w:color="auto"/>
      </w:divBdr>
    </w:div>
    <w:div w:id="984166977">
      <w:bodyDiv w:val="1"/>
      <w:marLeft w:val="0"/>
      <w:marRight w:val="0"/>
      <w:marTop w:val="0"/>
      <w:marBottom w:val="0"/>
      <w:divBdr>
        <w:top w:val="none" w:sz="0" w:space="0" w:color="auto"/>
        <w:left w:val="none" w:sz="0" w:space="0" w:color="auto"/>
        <w:bottom w:val="none" w:sz="0" w:space="0" w:color="auto"/>
        <w:right w:val="none" w:sz="0" w:space="0" w:color="auto"/>
      </w:divBdr>
    </w:div>
    <w:div w:id="984509136">
      <w:bodyDiv w:val="1"/>
      <w:marLeft w:val="0"/>
      <w:marRight w:val="0"/>
      <w:marTop w:val="0"/>
      <w:marBottom w:val="0"/>
      <w:divBdr>
        <w:top w:val="none" w:sz="0" w:space="0" w:color="auto"/>
        <w:left w:val="none" w:sz="0" w:space="0" w:color="auto"/>
        <w:bottom w:val="none" w:sz="0" w:space="0" w:color="auto"/>
        <w:right w:val="none" w:sz="0" w:space="0" w:color="auto"/>
      </w:divBdr>
    </w:div>
    <w:div w:id="984972725">
      <w:bodyDiv w:val="1"/>
      <w:marLeft w:val="0"/>
      <w:marRight w:val="0"/>
      <w:marTop w:val="0"/>
      <w:marBottom w:val="0"/>
      <w:divBdr>
        <w:top w:val="none" w:sz="0" w:space="0" w:color="auto"/>
        <w:left w:val="none" w:sz="0" w:space="0" w:color="auto"/>
        <w:bottom w:val="none" w:sz="0" w:space="0" w:color="auto"/>
        <w:right w:val="none" w:sz="0" w:space="0" w:color="auto"/>
      </w:divBdr>
    </w:div>
    <w:div w:id="985744873">
      <w:bodyDiv w:val="1"/>
      <w:marLeft w:val="0"/>
      <w:marRight w:val="0"/>
      <w:marTop w:val="0"/>
      <w:marBottom w:val="0"/>
      <w:divBdr>
        <w:top w:val="none" w:sz="0" w:space="0" w:color="auto"/>
        <w:left w:val="none" w:sz="0" w:space="0" w:color="auto"/>
        <w:bottom w:val="none" w:sz="0" w:space="0" w:color="auto"/>
        <w:right w:val="none" w:sz="0" w:space="0" w:color="auto"/>
      </w:divBdr>
    </w:div>
    <w:div w:id="987052761">
      <w:bodyDiv w:val="1"/>
      <w:marLeft w:val="0"/>
      <w:marRight w:val="0"/>
      <w:marTop w:val="0"/>
      <w:marBottom w:val="0"/>
      <w:divBdr>
        <w:top w:val="none" w:sz="0" w:space="0" w:color="auto"/>
        <w:left w:val="none" w:sz="0" w:space="0" w:color="auto"/>
        <w:bottom w:val="none" w:sz="0" w:space="0" w:color="auto"/>
        <w:right w:val="none" w:sz="0" w:space="0" w:color="auto"/>
      </w:divBdr>
    </w:div>
    <w:div w:id="987317545">
      <w:bodyDiv w:val="1"/>
      <w:marLeft w:val="0"/>
      <w:marRight w:val="0"/>
      <w:marTop w:val="0"/>
      <w:marBottom w:val="0"/>
      <w:divBdr>
        <w:top w:val="none" w:sz="0" w:space="0" w:color="auto"/>
        <w:left w:val="none" w:sz="0" w:space="0" w:color="auto"/>
        <w:bottom w:val="none" w:sz="0" w:space="0" w:color="auto"/>
        <w:right w:val="none" w:sz="0" w:space="0" w:color="auto"/>
      </w:divBdr>
    </w:div>
    <w:div w:id="987906495">
      <w:bodyDiv w:val="1"/>
      <w:marLeft w:val="0"/>
      <w:marRight w:val="0"/>
      <w:marTop w:val="0"/>
      <w:marBottom w:val="0"/>
      <w:divBdr>
        <w:top w:val="none" w:sz="0" w:space="0" w:color="auto"/>
        <w:left w:val="none" w:sz="0" w:space="0" w:color="auto"/>
        <w:bottom w:val="none" w:sz="0" w:space="0" w:color="auto"/>
        <w:right w:val="none" w:sz="0" w:space="0" w:color="auto"/>
      </w:divBdr>
    </w:div>
    <w:div w:id="988243103">
      <w:bodyDiv w:val="1"/>
      <w:marLeft w:val="0"/>
      <w:marRight w:val="0"/>
      <w:marTop w:val="0"/>
      <w:marBottom w:val="0"/>
      <w:divBdr>
        <w:top w:val="none" w:sz="0" w:space="0" w:color="auto"/>
        <w:left w:val="none" w:sz="0" w:space="0" w:color="auto"/>
        <w:bottom w:val="none" w:sz="0" w:space="0" w:color="auto"/>
        <w:right w:val="none" w:sz="0" w:space="0" w:color="auto"/>
      </w:divBdr>
    </w:div>
    <w:div w:id="988628047">
      <w:bodyDiv w:val="1"/>
      <w:marLeft w:val="0"/>
      <w:marRight w:val="0"/>
      <w:marTop w:val="0"/>
      <w:marBottom w:val="0"/>
      <w:divBdr>
        <w:top w:val="none" w:sz="0" w:space="0" w:color="auto"/>
        <w:left w:val="none" w:sz="0" w:space="0" w:color="auto"/>
        <w:bottom w:val="none" w:sz="0" w:space="0" w:color="auto"/>
        <w:right w:val="none" w:sz="0" w:space="0" w:color="auto"/>
      </w:divBdr>
    </w:div>
    <w:div w:id="989286320">
      <w:bodyDiv w:val="1"/>
      <w:marLeft w:val="0"/>
      <w:marRight w:val="0"/>
      <w:marTop w:val="0"/>
      <w:marBottom w:val="0"/>
      <w:divBdr>
        <w:top w:val="none" w:sz="0" w:space="0" w:color="auto"/>
        <w:left w:val="none" w:sz="0" w:space="0" w:color="auto"/>
        <w:bottom w:val="none" w:sz="0" w:space="0" w:color="auto"/>
        <w:right w:val="none" w:sz="0" w:space="0" w:color="auto"/>
      </w:divBdr>
    </w:div>
    <w:div w:id="990789028">
      <w:bodyDiv w:val="1"/>
      <w:marLeft w:val="0"/>
      <w:marRight w:val="0"/>
      <w:marTop w:val="0"/>
      <w:marBottom w:val="0"/>
      <w:divBdr>
        <w:top w:val="none" w:sz="0" w:space="0" w:color="auto"/>
        <w:left w:val="none" w:sz="0" w:space="0" w:color="auto"/>
        <w:bottom w:val="none" w:sz="0" w:space="0" w:color="auto"/>
        <w:right w:val="none" w:sz="0" w:space="0" w:color="auto"/>
      </w:divBdr>
    </w:div>
    <w:div w:id="991102454">
      <w:bodyDiv w:val="1"/>
      <w:marLeft w:val="0"/>
      <w:marRight w:val="0"/>
      <w:marTop w:val="0"/>
      <w:marBottom w:val="0"/>
      <w:divBdr>
        <w:top w:val="none" w:sz="0" w:space="0" w:color="auto"/>
        <w:left w:val="none" w:sz="0" w:space="0" w:color="auto"/>
        <w:bottom w:val="none" w:sz="0" w:space="0" w:color="auto"/>
        <w:right w:val="none" w:sz="0" w:space="0" w:color="auto"/>
      </w:divBdr>
    </w:div>
    <w:div w:id="991105358">
      <w:bodyDiv w:val="1"/>
      <w:marLeft w:val="0"/>
      <w:marRight w:val="0"/>
      <w:marTop w:val="0"/>
      <w:marBottom w:val="0"/>
      <w:divBdr>
        <w:top w:val="none" w:sz="0" w:space="0" w:color="auto"/>
        <w:left w:val="none" w:sz="0" w:space="0" w:color="auto"/>
        <w:bottom w:val="none" w:sz="0" w:space="0" w:color="auto"/>
        <w:right w:val="none" w:sz="0" w:space="0" w:color="auto"/>
      </w:divBdr>
    </w:div>
    <w:div w:id="991249591">
      <w:bodyDiv w:val="1"/>
      <w:marLeft w:val="0"/>
      <w:marRight w:val="0"/>
      <w:marTop w:val="0"/>
      <w:marBottom w:val="0"/>
      <w:divBdr>
        <w:top w:val="none" w:sz="0" w:space="0" w:color="auto"/>
        <w:left w:val="none" w:sz="0" w:space="0" w:color="auto"/>
        <w:bottom w:val="none" w:sz="0" w:space="0" w:color="auto"/>
        <w:right w:val="none" w:sz="0" w:space="0" w:color="auto"/>
      </w:divBdr>
    </w:div>
    <w:div w:id="992182108">
      <w:bodyDiv w:val="1"/>
      <w:marLeft w:val="0"/>
      <w:marRight w:val="0"/>
      <w:marTop w:val="0"/>
      <w:marBottom w:val="0"/>
      <w:divBdr>
        <w:top w:val="none" w:sz="0" w:space="0" w:color="auto"/>
        <w:left w:val="none" w:sz="0" w:space="0" w:color="auto"/>
        <w:bottom w:val="none" w:sz="0" w:space="0" w:color="auto"/>
        <w:right w:val="none" w:sz="0" w:space="0" w:color="auto"/>
      </w:divBdr>
    </w:div>
    <w:div w:id="992562098">
      <w:bodyDiv w:val="1"/>
      <w:marLeft w:val="0"/>
      <w:marRight w:val="0"/>
      <w:marTop w:val="0"/>
      <w:marBottom w:val="0"/>
      <w:divBdr>
        <w:top w:val="none" w:sz="0" w:space="0" w:color="auto"/>
        <w:left w:val="none" w:sz="0" w:space="0" w:color="auto"/>
        <w:bottom w:val="none" w:sz="0" w:space="0" w:color="auto"/>
        <w:right w:val="none" w:sz="0" w:space="0" w:color="auto"/>
      </w:divBdr>
    </w:div>
    <w:div w:id="993215730">
      <w:bodyDiv w:val="1"/>
      <w:marLeft w:val="0"/>
      <w:marRight w:val="0"/>
      <w:marTop w:val="0"/>
      <w:marBottom w:val="0"/>
      <w:divBdr>
        <w:top w:val="none" w:sz="0" w:space="0" w:color="auto"/>
        <w:left w:val="none" w:sz="0" w:space="0" w:color="auto"/>
        <w:bottom w:val="none" w:sz="0" w:space="0" w:color="auto"/>
        <w:right w:val="none" w:sz="0" w:space="0" w:color="auto"/>
      </w:divBdr>
    </w:div>
    <w:div w:id="994839897">
      <w:bodyDiv w:val="1"/>
      <w:marLeft w:val="0"/>
      <w:marRight w:val="0"/>
      <w:marTop w:val="0"/>
      <w:marBottom w:val="0"/>
      <w:divBdr>
        <w:top w:val="none" w:sz="0" w:space="0" w:color="auto"/>
        <w:left w:val="none" w:sz="0" w:space="0" w:color="auto"/>
        <w:bottom w:val="none" w:sz="0" w:space="0" w:color="auto"/>
        <w:right w:val="none" w:sz="0" w:space="0" w:color="auto"/>
      </w:divBdr>
    </w:div>
    <w:div w:id="995182834">
      <w:bodyDiv w:val="1"/>
      <w:marLeft w:val="0"/>
      <w:marRight w:val="0"/>
      <w:marTop w:val="0"/>
      <w:marBottom w:val="0"/>
      <w:divBdr>
        <w:top w:val="none" w:sz="0" w:space="0" w:color="auto"/>
        <w:left w:val="none" w:sz="0" w:space="0" w:color="auto"/>
        <w:bottom w:val="none" w:sz="0" w:space="0" w:color="auto"/>
        <w:right w:val="none" w:sz="0" w:space="0" w:color="auto"/>
      </w:divBdr>
    </w:div>
    <w:div w:id="995374472">
      <w:bodyDiv w:val="1"/>
      <w:marLeft w:val="0"/>
      <w:marRight w:val="0"/>
      <w:marTop w:val="0"/>
      <w:marBottom w:val="0"/>
      <w:divBdr>
        <w:top w:val="none" w:sz="0" w:space="0" w:color="auto"/>
        <w:left w:val="none" w:sz="0" w:space="0" w:color="auto"/>
        <w:bottom w:val="none" w:sz="0" w:space="0" w:color="auto"/>
        <w:right w:val="none" w:sz="0" w:space="0" w:color="auto"/>
      </w:divBdr>
    </w:div>
    <w:div w:id="995642749">
      <w:bodyDiv w:val="1"/>
      <w:marLeft w:val="0"/>
      <w:marRight w:val="0"/>
      <w:marTop w:val="0"/>
      <w:marBottom w:val="0"/>
      <w:divBdr>
        <w:top w:val="none" w:sz="0" w:space="0" w:color="auto"/>
        <w:left w:val="none" w:sz="0" w:space="0" w:color="auto"/>
        <w:bottom w:val="none" w:sz="0" w:space="0" w:color="auto"/>
        <w:right w:val="none" w:sz="0" w:space="0" w:color="auto"/>
      </w:divBdr>
    </w:div>
    <w:div w:id="995764123">
      <w:bodyDiv w:val="1"/>
      <w:marLeft w:val="0"/>
      <w:marRight w:val="0"/>
      <w:marTop w:val="0"/>
      <w:marBottom w:val="0"/>
      <w:divBdr>
        <w:top w:val="none" w:sz="0" w:space="0" w:color="auto"/>
        <w:left w:val="none" w:sz="0" w:space="0" w:color="auto"/>
        <w:bottom w:val="none" w:sz="0" w:space="0" w:color="auto"/>
        <w:right w:val="none" w:sz="0" w:space="0" w:color="auto"/>
      </w:divBdr>
    </w:div>
    <w:div w:id="997227122">
      <w:bodyDiv w:val="1"/>
      <w:marLeft w:val="0"/>
      <w:marRight w:val="0"/>
      <w:marTop w:val="0"/>
      <w:marBottom w:val="0"/>
      <w:divBdr>
        <w:top w:val="none" w:sz="0" w:space="0" w:color="auto"/>
        <w:left w:val="none" w:sz="0" w:space="0" w:color="auto"/>
        <w:bottom w:val="none" w:sz="0" w:space="0" w:color="auto"/>
        <w:right w:val="none" w:sz="0" w:space="0" w:color="auto"/>
      </w:divBdr>
    </w:div>
    <w:div w:id="998460356">
      <w:bodyDiv w:val="1"/>
      <w:marLeft w:val="0"/>
      <w:marRight w:val="0"/>
      <w:marTop w:val="0"/>
      <w:marBottom w:val="0"/>
      <w:divBdr>
        <w:top w:val="none" w:sz="0" w:space="0" w:color="auto"/>
        <w:left w:val="none" w:sz="0" w:space="0" w:color="auto"/>
        <w:bottom w:val="none" w:sz="0" w:space="0" w:color="auto"/>
        <w:right w:val="none" w:sz="0" w:space="0" w:color="auto"/>
      </w:divBdr>
    </w:div>
    <w:div w:id="1000696372">
      <w:bodyDiv w:val="1"/>
      <w:marLeft w:val="0"/>
      <w:marRight w:val="0"/>
      <w:marTop w:val="0"/>
      <w:marBottom w:val="0"/>
      <w:divBdr>
        <w:top w:val="none" w:sz="0" w:space="0" w:color="auto"/>
        <w:left w:val="none" w:sz="0" w:space="0" w:color="auto"/>
        <w:bottom w:val="none" w:sz="0" w:space="0" w:color="auto"/>
        <w:right w:val="none" w:sz="0" w:space="0" w:color="auto"/>
      </w:divBdr>
    </w:div>
    <w:div w:id="1001086705">
      <w:bodyDiv w:val="1"/>
      <w:marLeft w:val="0"/>
      <w:marRight w:val="0"/>
      <w:marTop w:val="0"/>
      <w:marBottom w:val="0"/>
      <w:divBdr>
        <w:top w:val="none" w:sz="0" w:space="0" w:color="auto"/>
        <w:left w:val="none" w:sz="0" w:space="0" w:color="auto"/>
        <w:bottom w:val="none" w:sz="0" w:space="0" w:color="auto"/>
        <w:right w:val="none" w:sz="0" w:space="0" w:color="auto"/>
      </w:divBdr>
    </w:div>
    <w:div w:id="1002656987">
      <w:bodyDiv w:val="1"/>
      <w:marLeft w:val="0"/>
      <w:marRight w:val="0"/>
      <w:marTop w:val="0"/>
      <w:marBottom w:val="0"/>
      <w:divBdr>
        <w:top w:val="none" w:sz="0" w:space="0" w:color="auto"/>
        <w:left w:val="none" w:sz="0" w:space="0" w:color="auto"/>
        <w:bottom w:val="none" w:sz="0" w:space="0" w:color="auto"/>
        <w:right w:val="none" w:sz="0" w:space="0" w:color="auto"/>
      </w:divBdr>
    </w:div>
    <w:div w:id="1002855994">
      <w:bodyDiv w:val="1"/>
      <w:marLeft w:val="0"/>
      <w:marRight w:val="0"/>
      <w:marTop w:val="0"/>
      <w:marBottom w:val="0"/>
      <w:divBdr>
        <w:top w:val="none" w:sz="0" w:space="0" w:color="auto"/>
        <w:left w:val="none" w:sz="0" w:space="0" w:color="auto"/>
        <w:bottom w:val="none" w:sz="0" w:space="0" w:color="auto"/>
        <w:right w:val="none" w:sz="0" w:space="0" w:color="auto"/>
      </w:divBdr>
    </w:div>
    <w:div w:id="1003972101">
      <w:bodyDiv w:val="1"/>
      <w:marLeft w:val="0"/>
      <w:marRight w:val="0"/>
      <w:marTop w:val="0"/>
      <w:marBottom w:val="0"/>
      <w:divBdr>
        <w:top w:val="none" w:sz="0" w:space="0" w:color="auto"/>
        <w:left w:val="none" w:sz="0" w:space="0" w:color="auto"/>
        <w:bottom w:val="none" w:sz="0" w:space="0" w:color="auto"/>
        <w:right w:val="none" w:sz="0" w:space="0" w:color="auto"/>
      </w:divBdr>
    </w:div>
    <w:div w:id="1004479973">
      <w:bodyDiv w:val="1"/>
      <w:marLeft w:val="0"/>
      <w:marRight w:val="0"/>
      <w:marTop w:val="0"/>
      <w:marBottom w:val="0"/>
      <w:divBdr>
        <w:top w:val="none" w:sz="0" w:space="0" w:color="auto"/>
        <w:left w:val="none" w:sz="0" w:space="0" w:color="auto"/>
        <w:bottom w:val="none" w:sz="0" w:space="0" w:color="auto"/>
        <w:right w:val="none" w:sz="0" w:space="0" w:color="auto"/>
      </w:divBdr>
    </w:div>
    <w:div w:id="1005324617">
      <w:bodyDiv w:val="1"/>
      <w:marLeft w:val="0"/>
      <w:marRight w:val="0"/>
      <w:marTop w:val="0"/>
      <w:marBottom w:val="0"/>
      <w:divBdr>
        <w:top w:val="none" w:sz="0" w:space="0" w:color="auto"/>
        <w:left w:val="none" w:sz="0" w:space="0" w:color="auto"/>
        <w:bottom w:val="none" w:sz="0" w:space="0" w:color="auto"/>
        <w:right w:val="none" w:sz="0" w:space="0" w:color="auto"/>
      </w:divBdr>
    </w:div>
    <w:div w:id="1007093881">
      <w:bodyDiv w:val="1"/>
      <w:marLeft w:val="0"/>
      <w:marRight w:val="0"/>
      <w:marTop w:val="0"/>
      <w:marBottom w:val="0"/>
      <w:divBdr>
        <w:top w:val="none" w:sz="0" w:space="0" w:color="auto"/>
        <w:left w:val="none" w:sz="0" w:space="0" w:color="auto"/>
        <w:bottom w:val="none" w:sz="0" w:space="0" w:color="auto"/>
        <w:right w:val="none" w:sz="0" w:space="0" w:color="auto"/>
      </w:divBdr>
    </w:div>
    <w:div w:id="1007639945">
      <w:bodyDiv w:val="1"/>
      <w:marLeft w:val="0"/>
      <w:marRight w:val="0"/>
      <w:marTop w:val="0"/>
      <w:marBottom w:val="0"/>
      <w:divBdr>
        <w:top w:val="none" w:sz="0" w:space="0" w:color="auto"/>
        <w:left w:val="none" w:sz="0" w:space="0" w:color="auto"/>
        <w:bottom w:val="none" w:sz="0" w:space="0" w:color="auto"/>
        <w:right w:val="none" w:sz="0" w:space="0" w:color="auto"/>
      </w:divBdr>
    </w:div>
    <w:div w:id="1008140978">
      <w:bodyDiv w:val="1"/>
      <w:marLeft w:val="0"/>
      <w:marRight w:val="0"/>
      <w:marTop w:val="0"/>
      <w:marBottom w:val="0"/>
      <w:divBdr>
        <w:top w:val="none" w:sz="0" w:space="0" w:color="auto"/>
        <w:left w:val="none" w:sz="0" w:space="0" w:color="auto"/>
        <w:bottom w:val="none" w:sz="0" w:space="0" w:color="auto"/>
        <w:right w:val="none" w:sz="0" w:space="0" w:color="auto"/>
      </w:divBdr>
    </w:div>
    <w:div w:id="1009330371">
      <w:bodyDiv w:val="1"/>
      <w:marLeft w:val="0"/>
      <w:marRight w:val="0"/>
      <w:marTop w:val="0"/>
      <w:marBottom w:val="0"/>
      <w:divBdr>
        <w:top w:val="none" w:sz="0" w:space="0" w:color="auto"/>
        <w:left w:val="none" w:sz="0" w:space="0" w:color="auto"/>
        <w:bottom w:val="none" w:sz="0" w:space="0" w:color="auto"/>
        <w:right w:val="none" w:sz="0" w:space="0" w:color="auto"/>
      </w:divBdr>
    </w:div>
    <w:div w:id="1009674601">
      <w:bodyDiv w:val="1"/>
      <w:marLeft w:val="0"/>
      <w:marRight w:val="0"/>
      <w:marTop w:val="0"/>
      <w:marBottom w:val="0"/>
      <w:divBdr>
        <w:top w:val="none" w:sz="0" w:space="0" w:color="auto"/>
        <w:left w:val="none" w:sz="0" w:space="0" w:color="auto"/>
        <w:bottom w:val="none" w:sz="0" w:space="0" w:color="auto"/>
        <w:right w:val="none" w:sz="0" w:space="0" w:color="auto"/>
      </w:divBdr>
    </w:div>
    <w:div w:id="1010329768">
      <w:bodyDiv w:val="1"/>
      <w:marLeft w:val="0"/>
      <w:marRight w:val="0"/>
      <w:marTop w:val="0"/>
      <w:marBottom w:val="0"/>
      <w:divBdr>
        <w:top w:val="none" w:sz="0" w:space="0" w:color="auto"/>
        <w:left w:val="none" w:sz="0" w:space="0" w:color="auto"/>
        <w:bottom w:val="none" w:sz="0" w:space="0" w:color="auto"/>
        <w:right w:val="none" w:sz="0" w:space="0" w:color="auto"/>
      </w:divBdr>
    </w:div>
    <w:div w:id="1011760926">
      <w:bodyDiv w:val="1"/>
      <w:marLeft w:val="0"/>
      <w:marRight w:val="0"/>
      <w:marTop w:val="0"/>
      <w:marBottom w:val="0"/>
      <w:divBdr>
        <w:top w:val="none" w:sz="0" w:space="0" w:color="auto"/>
        <w:left w:val="none" w:sz="0" w:space="0" w:color="auto"/>
        <w:bottom w:val="none" w:sz="0" w:space="0" w:color="auto"/>
        <w:right w:val="none" w:sz="0" w:space="0" w:color="auto"/>
      </w:divBdr>
    </w:div>
    <w:div w:id="1012730323">
      <w:bodyDiv w:val="1"/>
      <w:marLeft w:val="0"/>
      <w:marRight w:val="0"/>
      <w:marTop w:val="0"/>
      <w:marBottom w:val="0"/>
      <w:divBdr>
        <w:top w:val="none" w:sz="0" w:space="0" w:color="auto"/>
        <w:left w:val="none" w:sz="0" w:space="0" w:color="auto"/>
        <w:bottom w:val="none" w:sz="0" w:space="0" w:color="auto"/>
        <w:right w:val="none" w:sz="0" w:space="0" w:color="auto"/>
      </w:divBdr>
    </w:div>
    <w:div w:id="1013454556">
      <w:bodyDiv w:val="1"/>
      <w:marLeft w:val="0"/>
      <w:marRight w:val="0"/>
      <w:marTop w:val="0"/>
      <w:marBottom w:val="0"/>
      <w:divBdr>
        <w:top w:val="none" w:sz="0" w:space="0" w:color="auto"/>
        <w:left w:val="none" w:sz="0" w:space="0" w:color="auto"/>
        <w:bottom w:val="none" w:sz="0" w:space="0" w:color="auto"/>
        <w:right w:val="none" w:sz="0" w:space="0" w:color="auto"/>
      </w:divBdr>
    </w:div>
    <w:div w:id="1013730778">
      <w:bodyDiv w:val="1"/>
      <w:marLeft w:val="0"/>
      <w:marRight w:val="0"/>
      <w:marTop w:val="0"/>
      <w:marBottom w:val="0"/>
      <w:divBdr>
        <w:top w:val="none" w:sz="0" w:space="0" w:color="auto"/>
        <w:left w:val="none" w:sz="0" w:space="0" w:color="auto"/>
        <w:bottom w:val="none" w:sz="0" w:space="0" w:color="auto"/>
        <w:right w:val="none" w:sz="0" w:space="0" w:color="auto"/>
      </w:divBdr>
    </w:div>
    <w:div w:id="1014842495">
      <w:bodyDiv w:val="1"/>
      <w:marLeft w:val="0"/>
      <w:marRight w:val="0"/>
      <w:marTop w:val="0"/>
      <w:marBottom w:val="0"/>
      <w:divBdr>
        <w:top w:val="none" w:sz="0" w:space="0" w:color="auto"/>
        <w:left w:val="none" w:sz="0" w:space="0" w:color="auto"/>
        <w:bottom w:val="none" w:sz="0" w:space="0" w:color="auto"/>
        <w:right w:val="none" w:sz="0" w:space="0" w:color="auto"/>
      </w:divBdr>
    </w:div>
    <w:div w:id="1015113224">
      <w:bodyDiv w:val="1"/>
      <w:marLeft w:val="0"/>
      <w:marRight w:val="0"/>
      <w:marTop w:val="0"/>
      <w:marBottom w:val="0"/>
      <w:divBdr>
        <w:top w:val="none" w:sz="0" w:space="0" w:color="auto"/>
        <w:left w:val="none" w:sz="0" w:space="0" w:color="auto"/>
        <w:bottom w:val="none" w:sz="0" w:space="0" w:color="auto"/>
        <w:right w:val="none" w:sz="0" w:space="0" w:color="auto"/>
      </w:divBdr>
    </w:div>
    <w:div w:id="1016081949">
      <w:bodyDiv w:val="1"/>
      <w:marLeft w:val="0"/>
      <w:marRight w:val="0"/>
      <w:marTop w:val="0"/>
      <w:marBottom w:val="0"/>
      <w:divBdr>
        <w:top w:val="none" w:sz="0" w:space="0" w:color="auto"/>
        <w:left w:val="none" w:sz="0" w:space="0" w:color="auto"/>
        <w:bottom w:val="none" w:sz="0" w:space="0" w:color="auto"/>
        <w:right w:val="none" w:sz="0" w:space="0" w:color="auto"/>
      </w:divBdr>
    </w:div>
    <w:div w:id="1018311688">
      <w:bodyDiv w:val="1"/>
      <w:marLeft w:val="0"/>
      <w:marRight w:val="0"/>
      <w:marTop w:val="0"/>
      <w:marBottom w:val="0"/>
      <w:divBdr>
        <w:top w:val="none" w:sz="0" w:space="0" w:color="auto"/>
        <w:left w:val="none" w:sz="0" w:space="0" w:color="auto"/>
        <w:bottom w:val="none" w:sz="0" w:space="0" w:color="auto"/>
        <w:right w:val="none" w:sz="0" w:space="0" w:color="auto"/>
      </w:divBdr>
    </w:div>
    <w:div w:id="1019163711">
      <w:bodyDiv w:val="1"/>
      <w:marLeft w:val="0"/>
      <w:marRight w:val="0"/>
      <w:marTop w:val="0"/>
      <w:marBottom w:val="0"/>
      <w:divBdr>
        <w:top w:val="none" w:sz="0" w:space="0" w:color="auto"/>
        <w:left w:val="none" w:sz="0" w:space="0" w:color="auto"/>
        <w:bottom w:val="none" w:sz="0" w:space="0" w:color="auto"/>
        <w:right w:val="none" w:sz="0" w:space="0" w:color="auto"/>
      </w:divBdr>
    </w:div>
    <w:div w:id="1019742965">
      <w:bodyDiv w:val="1"/>
      <w:marLeft w:val="0"/>
      <w:marRight w:val="0"/>
      <w:marTop w:val="0"/>
      <w:marBottom w:val="0"/>
      <w:divBdr>
        <w:top w:val="none" w:sz="0" w:space="0" w:color="auto"/>
        <w:left w:val="none" w:sz="0" w:space="0" w:color="auto"/>
        <w:bottom w:val="none" w:sz="0" w:space="0" w:color="auto"/>
        <w:right w:val="none" w:sz="0" w:space="0" w:color="auto"/>
      </w:divBdr>
    </w:div>
    <w:div w:id="1020592381">
      <w:bodyDiv w:val="1"/>
      <w:marLeft w:val="0"/>
      <w:marRight w:val="0"/>
      <w:marTop w:val="0"/>
      <w:marBottom w:val="0"/>
      <w:divBdr>
        <w:top w:val="none" w:sz="0" w:space="0" w:color="auto"/>
        <w:left w:val="none" w:sz="0" w:space="0" w:color="auto"/>
        <w:bottom w:val="none" w:sz="0" w:space="0" w:color="auto"/>
        <w:right w:val="none" w:sz="0" w:space="0" w:color="auto"/>
      </w:divBdr>
    </w:div>
    <w:div w:id="1020815566">
      <w:bodyDiv w:val="1"/>
      <w:marLeft w:val="0"/>
      <w:marRight w:val="0"/>
      <w:marTop w:val="0"/>
      <w:marBottom w:val="0"/>
      <w:divBdr>
        <w:top w:val="none" w:sz="0" w:space="0" w:color="auto"/>
        <w:left w:val="none" w:sz="0" w:space="0" w:color="auto"/>
        <w:bottom w:val="none" w:sz="0" w:space="0" w:color="auto"/>
        <w:right w:val="none" w:sz="0" w:space="0" w:color="auto"/>
      </w:divBdr>
    </w:div>
    <w:div w:id="1020857590">
      <w:bodyDiv w:val="1"/>
      <w:marLeft w:val="0"/>
      <w:marRight w:val="0"/>
      <w:marTop w:val="0"/>
      <w:marBottom w:val="0"/>
      <w:divBdr>
        <w:top w:val="none" w:sz="0" w:space="0" w:color="auto"/>
        <w:left w:val="none" w:sz="0" w:space="0" w:color="auto"/>
        <w:bottom w:val="none" w:sz="0" w:space="0" w:color="auto"/>
        <w:right w:val="none" w:sz="0" w:space="0" w:color="auto"/>
      </w:divBdr>
    </w:div>
    <w:div w:id="1021321857">
      <w:bodyDiv w:val="1"/>
      <w:marLeft w:val="0"/>
      <w:marRight w:val="0"/>
      <w:marTop w:val="0"/>
      <w:marBottom w:val="0"/>
      <w:divBdr>
        <w:top w:val="none" w:sz="0" w:space="0" w:color="auto"/>
        <w:left w:val="none" w:sz="0" w:space="0" w:color="auto"/>
        <w:bottom w:val="none" w:sz="0" w:space="0" w:color="auto"/>
        <w:right w:val="none" w:sz="0" w:space="0" w:color="auto"/>
      </w:divBdr>
    </w:div>
    <w:div w:id="1021735985">
      <w:bodyDiv w:val="1"/>
      <w:marLeft w:val="0"/>
      <w:marRight w:val="0"/>
      <w:marTop w:val="0"/>
      <w:marBottom w:val="0"/>
      <w:divBdr>
        <w:top w:val="none" w:sz="0" w:space="0" w:color="auto"/>
        <w:left w:val="none" w:sz="0" w:space="0" w:color="auto"/>
        <w:bottom w:val="none" w:sz="0" w:space="0" w:color="auto"/>
        <w:right w:val="none" w:sz="0" w:space="0" w:color="auto"/>
      </w:divBdr>
    </w:div>
    <w:div w:id="1021856092">
      <w:bodyDiv w:val="1"/>
      <w:marLeft w:val="0"/>
      <w:marRight w:val="0"/>
      <w:marTop w:val="0"/>
      <w:marBottom w:val="0"/>
      <w:divBdr>
        <w:top w:val="none" w:sz="0" w:space="0" w:color="auto"/>
        <w:left w:val="none" w:sz="0" w:space="0" w:color="auto"/>
        <w:bottom w:val="none" w:sz="0" w:space="0" w:color="auto"/>
        <w:right w:val="none" w:sz="0" w:space="0" w:color="auto"/>
      </w:divBdr>
    </w:div>
    <w:div w:id="1022390522">
      <w:bodyDiv w:val="1"/>
      <w:marLeft w:val="0"/>
      <w:marRight w:val="0"/>
      <w:marTop w:val="0"/>
      <w:marBottom w:val="0"/>
      <w:divBdr>
        <w:top w:val="none" w:sz="0" w:space="0" w:color="auto"/>
        <w:left w:val="none" w:sz="0" w:space="0" w:color="auto"/>
        <w:bottom w:val="none" w:sz="0" w:space="0" w:color="auto"/>
        <w:right w:val="none" w:sz="0" w:space="0" w:color="auto"/>
      </w:divBdr>
    </w:div>
    <w:div w:id="1022628953">
      <w:bodyDiv w:val="1"/>
      <w:marLeft w:val="0"/>
      <w:marRight w:val="0"/>
      <w:marTop w:val="0"/>
      <w:marBottom w:val="0"/>
      <w:divBdr>
        <w:top w:val="none" w:sz="0" w:space="0" w:color="auto"/>
        <w:left w:val="none" w:sz="0" w:space="0" w:color="auto"/>
        <w:bottom w:val="none" w:sz="0" w:space="0" w:color="auto"/>
        <w:right w:val="none" w:sz="0" w:space="0" w:color="auto"/>
      </w:divBdr>
    </w:div>
    <w:div w:id="1023171191">
      <w:bodyDiv w:val="1"/>
      <w:marLeft w:val="0"/>
      <w:marRight w:val="0"/>
      <w:marTop w:val="0"/>
      <w:marBottom w:val="0"/>
      <w:divBdr>
        <w:top w:val="none" w:sz="0" w:space="0" w:color="auto"/>
        <w:left w:val="none" w:sz="0" w:space="0" w:color="auto"/>
        <w:bottom w:val="none" w:sz="0" w:space="0" w:color="auto"/>
        <w:right w:val="none" w:sz="0" w:space="0" w:color="auto"/>
      </w:divBdr>
    </w:div>
    <w:div w:id="1023171297">
      <w:bodyDiv w:val="1"/>
      <w:marLeft w:val="0"/>
      <w:marRight w:val="0"/>
      <w:marTop w:val="0"/>
      <w:marBottom w:val="0"/>
      <w:divBdr>
        <w:top w:val="none" w:sz="0" w:space="0" w:color="auto"/>
        <w:left w:val="none" w:sz="0" w:space="0" w:color="auto"/>
        <w:bottom w:val="none" w:sz="0" w:space="0" w:color="auto"/>
        <w:right w:val="none" w:sz="0" w:space="0" w:color="auto"/>
      </w:divBdr>
    </w:div>
    <w:div w:id="1023483919">
      <w:bodyDiv w:val="1"/>
      <w:marLeft w:val="0"/>
      <w:marRight w:val="0"/>
      <w:marTop w:val="0"/>
      <w:marBottom w:val="0"/>
      <w:divBdr>
        <w:top w:val="none" w:sz="0" w:space="0" w:color="auto"/>
        <w:left w:val="none" w:sz="0" w:space="0" w:color="auto"/>
        <w:bottom w:val="none" w:sz="0" w:space="0" w:color="auto"/>
        <w:right w:val="none" w:sz="0" w:space="0" w:color="auto"/>
      </w:divBdr>
    </w:div>
    <w:div w:id="1023672656">
      <w:bodyDiv w:val="1"/>
      <w:marLeft w:val="0"/>
      <w:marRight w:val="0"/>
      <w:marTop w:val="0"/>
      <w:marBottom w:val="0"/>
      <w:divBdr>
        <w:top w:val="none" w:sz="0" w:space="0" w:color="auto"/>
        <w:left w:val="none" w:sz="0" w:space="0" w:color="auto"/>
        <w:bottom w:val="none" w:sz="0" w:space="0" w:color="auto"/>
        <w:right w:val="none" w:sz="0" w:space="0" w:color="auto"/>
      </w:divBdr>
    </w:div>
    <w:div w:id="1023820200">
      <w:bodyDiv w:val="1"/>
      <w:marLeft w:val="0"/>
      <w:marRight w:val="0"/>
      <w:marTop w:val="0"/>
      <w:marBottom w:val="0"/>
      <w:divBdr>
        <w:top w:val="none" w:sz="0" w:space="0" w:color="auto"/>
        <w:left w:val="none" w:sz="0" w:space="0" w:color="auto"/>
        <w:bottom w:val="none" w:sz="0" w:space="0" w:color="auto"/>
        <w:right w:val="none" w:sz="0" w:space="0" w:color="auto"/>
      </w:divBdr>
    </w:div>
    <w:div w:id="1023900393">
      <w:bodyDiv w:val="1"/>
      <w:marLeft w:val="0"/>
      <w:marRight w:val="0"/>
      <w:marTop w:val="0"/>
      <w:marBottom w:val="0"/>
      <w:divBdr>
        <w:top w:val="none" w:sz="0" w:space="0" w:color="auto"/>
        <w:left w:val="none" w:sz="0" w:space="0" w:color="auto"/>
        <w:bottom w:val="none" w:sz="0" w:space="0" w:color="auto"/>
        <w:right w:val="none" w:sz="0" w:space="0" w:color="auto"/>
      </w:divBdr>
    </w:div>
    <w:div w:id="1024020614">
      <w:bodyDiv w:val="1"/>
      <w:marLeft w:val="0"/>
      <w:marRight w:val="0"/>
      <w:marTop w:val="0"/>
      <w:marBottom w:val="0"/>
      <w:divBdr>
        <w:top w:val="none" w:sz="0" w:space="0" w:color="auto"/>
        <w:left w:val="none" w:sz="0" w:space="0" w:color="auto"/>
        <w:bottom w:val="none" w:sz="0" w:space="0" w:color="auto"/>
        <w:right w:val="none" w:sz="0" w:space="0" w:color="auto"/>
      </w:divBdr>
    </w:div>
    <w:div w:id="1024289338">
      <w:bodyDiv w:val="1"/>
      <w:marLeft w:val="0"/>
      <w:marRight w:val="0"/>
      <w:marTop w:val="0"/>
      <w:marBottom w:val="0"/>
      <w:divBdr>
        <w:top w:val="none" w:sz="0" w:space="0" w:color="auto"/>
        <w:left w:val="none" w:sz="0" w:space="0" w:color="auto"/>
        <w:bottom w:val="none" w:sz="0" w:space="0" w:color="auto"/>
        <w:right w:val="none" w:sz="0" w:space="0" w:color="auto"/>
      </w:divBdr>
    </w:div>
    <w:div w:id="1024405067">
      <w:bodyDiv w:val="1"/>
      <w:marLeft w:val="0"/>
      <w:marRight w:val="0"/>
      <w:marTop w:val="0"/>
      <w:marBottom w:val="0"/>
      <w:divBdr>
        <w:top w:val="none" w:sz="0" w:space="0" w:color="auto"/>
        <w:left w:val="none" w:sz="0" w:space="0" w:color="auto"/>
        <w:bottom w:val="none" w:sz="0" w:space="0" w:color="auto"/>
        <w:right w:val="none" w:sz="0" w:space="0" w:color="auto"/>
      </w:divBdr>
    </w:div>
    <w:div w:id="1026053941">
      <w:bodyDiv w:val="1"/>
      <w:marLeft w:val="0"/>
      <w:marRight w:val="0"/>
      <w:marTop w:val="0"/>
      <w:marBottom w:val="0"/>
      <w:divBdr>
        <w:top w:val="none" w:sz="0" w:space="0" w:color="auto"/>
        <w:left w:val="none" w:sz="0" w:space="0" w:color="auto"/>
        <w:bottom w:val="none" w:sz="0" w:space="0" w:color="auto"/>
        <w:right w:val="none" w:sz="0" w:space="0" w:color="auto"/>
      </w:divBdr>
    </w:div>
    <w:div w:id="1027827689">
      <w:bodyDiv w:val="1"/>
      <w:marLeft w:val="0"/>
      <w:marRight w:val="0"/>
      <w:marTop w:val="0"/>
      <w:marBottom w:val="0"/>
      <w:divBdr>
        <w:top w:val="none" w:sz="0" w:space="0" w:color="auto"/>
        <w:left w:val="none" w:sz="0" w:space="0" w:color="auto"/>
        <w:bottom w:val="none" w:sz="0" w:space="0" w:color="auto"/>
        <w:right w:val="none" w:sz="0" w:space="0" w:color="auto"/>
      </w:divBdr>
    </w:div>
    <w:div w:id="1028415193">
      <w:bodyDiv w:val="1"/>
      <w:marLeft w:val="0"/>
      <w:marRight w:val="0"/>
      <w:marTop w:val="0"/>
      <w:marBottom w:val="0"/>
      <w:divBdr>
        <w:top w:val="none" w:sz="0" w:space="0" w:color="auto"/>
        <w:left w:val="none" w:sz="0" w:space="0" w:color="auto"/>
        <w:bottom w:val="none" w:sz="0" w:space="0" w:color="auto"/>
        <w:right w:val="none" w:sz="0" w:space="0" w:color="auto"/>
      </w:divBdr>
    </w:div>
    <w:div w:id="1028794379">
      <w:bodyDiv w:val="1"/>
      <w:marLeft w:val="0"/>
      <w:marRight w:val="0"/>
      <w:marTop w:val="0"/>
      <w:marBottom w:val="0"/>
      <w:divBdr>
        <w:top w:val="none" w:sz="0" w:space="0" w:color="auto"/>
        <w:left w:val="none" w:sz="0" w:space="0" w:color="auto"/>
        <w:bottom w:val="none" w:sz="0" w:space="0" w:color="auto"/>
        <w:right w:val="none" w:sz="0" w:space="0" w:color="auto"/>
      </w:divBdr>
    </w:div>
    <w:div w:id="1030379908">
      <w:bodyDiv w:val="1"/>
      <w:marLeft w:val="0"/>
      <w:marRight w:val="0"/>
      <w:marTop w:val="0"/>
      <w:marBottom w:val="0"/>
      <w:divBdr>
        <w:top w:val="none" w:sz="0" w:space="0" w:color="auto"/>
        <w:left w:val="none" w:sz="0" w:space="0" w:color="auto"/>
        <w:bottom w:val="none" w:sz="0" w:space="0" w:color="auto"/>
        <w:right w:val="none" w:sz="0" w:space="0" w:color="auto"/>
      </w:divBdr>
    </w:div>
    <w:div w:id="1031302982">
      <w:bodyDiv w:val="1"/>
      <w:marLeft w:val="0"/>
      <w:marRight w:val="0"/>
      <w:marTop w:val="0"/>
      <w:marBottom w:val="0"/>
      <w:divBdr>
        <w:top w:val="none" w:sz="0" w:space="0" w:color="auto"/>
        <w:left w:val="none" w:sz="0" w:space="0" w:color="auto"/>
        <w:bottom w:val="none" w:sz="0" w:space="0" w:color="auto"/>
        <w:right w:val="none" w:sz="0" w:space="0" w:color="auto"/>
      </w:divBdr>
    </w:div>
    <w:div w:id="1031883448">
      <w:bodyDiv w:val="1"/>
      <w:marLeft w:val="0"/>
      <w:marRight w:val="0"/>
      <w:marTop w:val="0"/>
      <w:marBottom w:val="0"/>
      <w:divBdr>
        <w:top w:val="none" w:sz="0" w:space="0" w:color="auto"/>
        <w:left w:val="none" w:sz="0" w:space="0" w:color="auto"/>
        <w:bottom w:val="none" w:sz="0" w:space="0" w:color="auto"/>
        <w:right w:val="none" w:sz="0" w:space="0" w:color="auto"/>
      </w:divBdr>
    </w:div>
    <w:div w:id="1032072611">
      <w:bodyDiv w:val="1"/>
      <w:marLeft w:val="0"/>
      <w:marRight w:val="0"/>
      <w:marTop w:val="0"/>
      <w:marBottom w:val="0"/>
      <w:divBdr>
        <w:top w:val="none" w:sz="0" w:space="0" w:color="auto"/>
        <w:left w:val="none" w:sz="0" w:space="0" w:color="auto"/>
        <w:bottom w:val="none" w:sz="0" w:space="0" w:color="auto"/>
        <w:right w:val="none" w:sz="0" w:space="0" w:color="auto"/>
      </w:divBdr>
    </w:div>
    <w:div w:id="1034043837">
      <w:bodyDiv w:val="1"/>
      <w:marLeft w:val="0"/>
      <w:marRight w:val="0"/>
      <w:marTop w:val="0"/>
      <w:marBottom w:val="0"/>
      <w:divBdr>
        <w:top w:val="none" w:sz="0" w:space="0" w:color="auto"/>
        <w:left w:val="none" w:sz="0" w:space="0" w:color="auto"/>
        <w:bottom w:val="none" w:sz="0" w:space="0" w:color="auto"/>
        <w:right w:val="none" w:sz="0" w:space="0" w:color="auto"/>
      </w:divBdr>
    </w:div>
    <w:div w:id="1035040790">
      <w:bodyDiv w:val="1"/>
      <w:marLeft w:val="0"/>
      <w:marRight w:val="0"/>
      <w:marTop w:val="0"/>
      <w:marBottom w:val="0"/>
      <w:divBdr>
        <w:top w:val="none" w:sz="0" w:space="0" w:color="auto"/>
        <w:left w:val="none" w:sz="0" w:space="0" w:color="auto"/>
        <w:bottom w:val="none" w:sz="0" w:space="0" w:color="auto"/>
        <w:right w:val="none" w:sz="0" w:space="0" w:color="auto"/>
      </w:divBdr>
    </w:div>
    <w:div w:id="1035422134">
      <w:bodyDiv w:val="1"/>
      <w:marLeft w:val="0"/>
      <w:marRight w:val="0"/>
      <w:marTop w:val="0"/>
      <w:marBottom w:val="0"/>
      <w:divBdr>
        <w:top w:val="none" w:sz="0" w:space="0" w:color="auto"/>
        <w:left w:val="none" w:sz="0" w:space="0" w:color="auto"/>
        <w:bottom w:val="none" w:sz="0" w:space="0" w:color="auto"/>
        <w:right w:val="none" w:sz="0" w:space="0" w:color="auto"/>
      </w:divBdr>
    </w:div>
    <w:div w:id="1035694766">
      <w:bodyDiv w:val="1"/>
      <w:marLeft w:val="0"/>
      <w:marRight w:val="0"/>
      <w:marTop w:val="0"/>
      <w:marBottom w:val="0"/>
      <w:divBdr>
        <w:top w:val="none" w:sz="0" w:space="0" w:color="auto"/>
        <w:left w:val="none" w:sz="0" w:space="0" w:color="auto"/>
        <w:bottom w:val="none" w:sz="0" w:space="0" w:color="auto"/>
        <w:right w:val="none" w:sz="0" w:space="0" w:color="auto"/>
      </w:divBdr>
    </w:div>
    <w:div w:id="1035807696">
      <w:bodyDiv w:val="1"/>
      <w:marLeft w:val="0"/>
      <w:marRight w:val="0"/>
      <w:marTop w:val="0"/>
      <w:marBottom w:val="0"/>
      <w:divBdr>
        <w:top w:val="none" w:sz="0" w:space="0" w:color="auto"/>
        <w:left w:val="none" w:sz="0" w:space="0" w:color="auto"/>
        <w:bottom w:val="none" w:sz="0" w:space="0" w:color="auto"/>
        <w:right w:val="none" w:sz="0" w:space="0" w:color="auto"/>
      </w:divBdr>
    </w:div>
    <w:div w:id="1035809530">
      <w:bodyDiv w:val="1"/>
      <w:marLeft w:val="0"/>
      <w:marRight w:val="0"/>
      <w:marTop w:val="0"/>
      <w:marBottom w:val="0"/>
      <w:divBdr>
        <w:top w:val="none" w:sz="0" w:space="0" w:color="auto"/>
        <w:left w:val="none" w:sz="0" w:space="0" w:color="auto"/>
        <w:bottom w:val="none" w:sz="0" w:space="0" w:color="auto"/>
        <w:right w:val="none" w:sz="0" w:space="0" w:color="auto"/>
      </w:divBdr>
    </w:div>
    <w:div w:id="1036467387">
      <w:bodyDiv w:val="1"/>
      <w:marLeft w:val="0"/>
      <w:marRight w:val="0"/>
      <w:marTop w:val="0"/>
      <w:marBottom w:val="0"/>
      <w:divBdr>
        <w:top w:val="none" w:sz="0" w:space="0" w:color="auto"/>
        <w:left w:val="none" w:sz="0" w:space="0" w:color="auto"/>
        <w:bottom w:val="none" w:sz="0" w:space="0" w:color="auto"/>
        <w:right w:val="none" w:sz="0" w:space="0" w:color="auto"/>
      </w:divBdr>
    </w:div>
    <w:div w:id="1036933224">
      <w:bodyDiv w:val="1"/>
      <w:marLeft w:val="0"/>
      <w:marRight w:val="0"/>
      <w:marTop w:val="0"/>
      <w:marBottom w:val="0"/>
      <w:divBdr>
        <w:top w:val="none" w:sz="0" w:space="0" w:color="auto"/>
        <w:left w:val="none" w:sz="0" w:space="0" w:color="auto"/>
        <w:bottom w:val="none" w:sz="0" w:space="0" w:color="auto"/>
        <w:right w:val="none" w:sz="0" w:space="0" w:color="auto"/>
      </w:divBdr>
    </w:div>
    <w:div w:id="1037631879">
      <w:bodyDiv w:val="1"/>
      <w:marLeft w:val="0"/>
      <w:marRight w:val="0"/>
      <w:marTop w:val="0"/>
      <w:marBottom w:val="0"/>
      <w:divBdr>
        <w:top w:val="none" w:sz="0" w:space="0" w:color="auto"/>
        <w:left w:val="none" w:sz="0" w:space="0" w:color="auto"/>
        <w:bottom w:val="none" w:sz="0" w:space="0" w:color="auto"/>
        <w:right w:val="none" w:sz="0" w:space="0" w:color="auto"/>
      </w:divBdr>
    </w:div>
    <w:div w:id="1037657870">
      <w:bodyDiv w:val="1"/>
      <w:marLeft w:val="0"/>
      <w:marRight w:val="0"/>
      <w:marTop w:val="0"/>
      <w:marBottom w:val="0"/>
      <w:divBdr>
        <w:top w:val="none" w:sz="0" w:space="0" w:color="auto"/>
        <w:left w:val="none" w:sz="0" w:space="0" w:color="auto"/>
        <w:bottom w:val="none" w:sz="0" w:space="0" w:color="auto"/>
        <w:right w:val="none" w:sz="0" w:space="0" w:color="auto"/>
      </w:divBdr>
    </w:div>
    <w:div w:id="1037775062">
      <w:bodyDiv w:val="1"/>
      <w:marLeft w:val="0"/>
      <w:marRight w:val="0"/>
      <w:marTop w:val="0"/>
      <w:marBottom w:val="0"/>
      <w:divBdr>
        <w:top w:val="none" w:sz="0" w:space="0" w:color="auto"/>
        <w:left w:val="none" w:sz="0" w:space="0" w:color="auto"/>
        <w:bottom w:val="none" w:sz="0" w:space="0" w:color="auto"/>
        <w:right w:val="none" w:sz="0" w:space="0" w:color="auto"/>
      </w:divBdr>
    </w:div>
    <w:div w:id="1037897935">
      <w:bodyDiv w:val="1"/>
      <w:marLeft w:val="0"/>
      <w:marRight w:val="0"/>
      <w:marTop w:val="0"/>
      <w:marBottom w:val="0"/>
      <w:divBdr>
        <w:top w:val="none" w:sz="0" w:space="0" w:color="auto"/>
        <w:left w:val="none" w:sz="0" w:space="0" w:color="auto"/>
        <w:bottom w:val="none" w:sz="0" w:space="0" w:color="auto"/>
        <w:right w:val="none" w:sz="0" w:space="0" w:color="auto"/>
      </w:divBdr>
    </w:div>
    <w:div w:id="1040478085">
      <w:bodyDiv w:val="1"/>
      <w:marLeft w:val="0"/>
      <w:marRight w:val="0"/>
      <w:marTop w:val="0"/>
      <w:marBottom w:val="0"/>
      <w:divBdr>
        <w:top w:val="none" w:sz="0" w:space="0" w:color="auto"/>
        <w:left w:val="none" w:sz="0" w:space="0" w:color="auto"/>
        <w:bottom w:val="none" w:sz="0" w:space="0" w:color="auto"/>
        <w:right w:val="none" w:sz="0" w:space="0" w:color="auto"/>
      </w:divBdr>
    </w:div>
    <w:div w:id="1043360427">
      <w:bodyDiv w:val="1"/>
      <w:marLeft w:val="0"/>
      <w:marRight w:val="0"/>
      <w:marTop w:val="0"/>
      <w:marBottom w:val="0"/>
      <w:divBdr>
        <w:top w:val="none" w:sz="0" w:space="0" w:color="auto"/>
        <w:left w:val="none" w:sz="0" w:space="0" w:color="auto"/>
        <w:bottom w:val="none" w:sz="0" w:space="0" w:color="auto"/>
        <w:right w:val="none" w:sz="0" w:space="0" w:color="auto"/>
      </w:divBdr>
    </w:div>
    <w:div w:id="1045183373">
      <w:bodyDiv w:val="1"/>
      <w:marLeft w:val="0"/>
      <w:marRight w:val="0"/>
      <w:marTop w:val="0"/>
      <w:marBottom w:val="0"/>
      <w:divBdr>
        <w:top w:val="none" w:sz="0" w:space="0" w:color="auto"/>
        <w:left w:val="none" w:sz="0" w:space="0" w:color="auto"/>
        <w:bottom w:val="none" w:sz="0" w:space="0" w:color="auto"/>
        <w:right w:val="none" w:sz="0" w:space="0" w:color="auto"/>
      </w:divBdr>
    </w:div>
    <w:div w:id="1046222964">
      <w:bodyDiv w:val="1"/>
      <w:marLeft w:val="0"/>
      <w:marRight w:val="0"/>
      <w:marTop w:val="0"/>
      <w:marBottom w:val="0"/>
      <w:divBdr>
        <w:top w:val="none" w:sz="0" w:space="0" w:color="auto"/>
        <w:left w:val="none" w:sz="0" w:space="0" w:color="auto"/>
        <w:bottom w:val="none" w:sz="0" w:space="0" w:color="auto"/>
        <w:right w:val="none" w:sz="0" w:space="0" w:color="auto"/>
      </w:divBdr>
    </w:div>
    <w:div w:id="1048335006">
      <w:bodyDiv w:val="1"/>
      <w:marLeft w:val="0"/>
      <w:marRight w:val="0"/>
      <w:marTop w:val="0"/>
      <w:marBottom w:val="0"/>
      <w:divBdr>
        <w:top w:val="none" w:sz="0" w:space="0" w:color="auto"/>
        <w:left w:val="none" w:sz="0" w:space="0" w:color="auto"/>
        <w:bottom w:val="none" w:sz="0" w:space="0" w:color="auto"/>
        <w:right w:val="none" w:sz="0" w:space="0" w:color="auto"/>
      </w:divBdr>
    </w:div>
    <w:div w:id="1052001895">
      <w:bodyDiv w:val="1"/>
      <w:marLeft w:val="0"/>
      <w:marRight w:val="0"/>
      <w:marTop w:val="0"/>
      <w:marBottom w:val="0"/>
      <w:divBdr>
        <w:top w:val="none" w:sz="0" w:space="0" w:color="auto"/>
        <w:left w:val="none" w:sz="0" w:space="0" w:color="auto"/>
        <w:bottom w:val="none" w:sz="0" w:space="0" w:color="auto"/>
        <w:right w:val="none" w:sz="0" w:space="0" w:color="auto"/>
      </w:divBdr>
    </w:div>
    <w:div w:id="1052146673">
      <w:bodyDiv w:val="1"/>
      <w:marLeft w:val="0"/>
      <w:marRight w:val="0"/>
      <w:marTop w:val="0"/>
      <w:marBottom w:val="0"/>
      <w:divBdr>
        <w:top w:val="none" w:sz="0" w:space="0" w:color="auto"/>
        <w:left w:val="none" w:sz="0" w:space="0" w:color="auto"/>
        <w:bottom w:val="none" w:sz="0" w:space="0" w:color="auto"/>
        <w:right w:val="none" w:sz="0" w:space="0" w:color="auto"/>
      </w:divBdr>
    </w:div>
    <w:div w:id="1052464872">
      <w:bodyDiv w:val="1"/>
      <w:marLeft w:val="0"/>
      <w:marRight w:val="0"/>
      <w:marTop w:val="0"/>
      <w:marBottom w:val="0"/>
      <w:divBdr>
        <w:top w:val="none" w:sz="0" w:space="0" w:color="auto"/>
        <w:left w:val="none" w:sz="0" w:space="0" w:color="auto"/>
        <w:bottom w:val="none" w:sz="0" w:space="0" w:color="auto"/>
        <w:right w:val="none" w:sz="0" w:space="0" w:color="auto"/>
      </w:divBdr>
    </w:div>
    <w:div w:id="1053845538">
      <w:bodyDiv w:val="1"/>
      <w:marLeft w:val="0"/>
      <w:marRight w:val="0"/>
      <w:marTop w:val="0"/>
      <w:marBottom w:val="0"/>
      <w:divBdr>
        <w:top w:val="none" w:sz="0" w:space="0" w:color="auto"/>
        <w:left w:val="none" w:sz="0" w:space="0" w:color="auto"/>
        <w:bottom w:val="none" w:sz="0" w:space="0" w:color="auto"/>
        <w:right w:val="none" w:sz="0" w:space="0" w:color="auto"/>
      </w:divBdr>
    </w:div>
    <w:div w:id="1054306996">
      <w:bodyDiv w:val="1"/>
      <w:marLeft w:val="0"/>
      <w:marRight w:val="0"/>
      <w:marTop w:val="0"/>
      <w:marBottom w:val="0"/>
      <w:divBdr>
        <w:top w:val="none" w:sz="0" w:space="0" w:color="auto"/>
        <w:left w:val="none" w:sz="0" w:space="0" w:color="auto"/>
        <w:bottom w:val="none" w:sz="0" w:space="0" w:color="auto"/>
        <w:right w:val="none" w:sz="0" w:space="0" w:color="auto"/>
      </w:divBdr>
    </w:div>
    <w:div w:id="1054309940">
      <w:bodyDiv w:val="1"/>
      <w:marLeft w:val="0"/>
      <w:marRight w:val="0"/>
      <w:marTop w:val="0"/>
      <w:marBottom w:val="0"/>
      <w:divBdr>
        <w:top w:val="none" w:sz="0" w:space="0" w:color="auto"/>
        <w:left w:val="none" w:sz="0" w:space="0" w:color="auto"/>
        <w:bottom w:val="none" w:sz="0" w:space="0" w:color="auto"/>
        <w:right w:val="none" w:sz="0" w:space="0" w:color="auto"/>
      </w:divBdr>
    </w:div>
    <w:div w:id="1054698821">
      <w:bodyDiv w:val="1"/>
      <w:marLeft w:val="0"/>
      <w:marRight w:val="0"/>
      <w:marTop w:val="0"/>
      <w:marBottom w:val="0"/>
      <w:divBdr>
        <w:top w:val="none" w:sz="0" w:space="0" w:color="auto"/>
        <w:left w:val="none" w:sz="0" w:space="0" w:color="auto"/>
        <w:bottom w:val="none" w:sz="0" w:space="0" w:color="auto"/>
        <w:right w:val="none" w:sz="0" w:space="0" w:color="auto"/>
      </w:divBdr>
    </w:div>
    <w:div w:id="1055398045">
      <w:bodyDiv w:val="1"/>
      <w:marLeft w:val="0"/>
      <w:marRight w:val="0"/>
      <w:marTop w:val="0"/>
      <w:marBottom w:val="0"/>
      <w:divBdr>
        <w:top w:val="none" w:sz="0" w:space="0" w:color="auto"/>
        <w:left w:val="none" w:sz="0" w:space="0" w:color="auto"/>
        <w:bottom w:val="none" w:sz="0" w:space="0" w:color="auto"/>
        <w:right w:val="none" w:sz="0" w:space="0" w:color="auto"/>
      </w:divBdr>
    </w:div>
    <w:div w:id="1055469724">
      <w:bodyDiv w:val="1"/>
      <w:marLeft w:val="0"/>
      <w:marRight w:val="0"/>
      <w:marTop w:val="0"/>
      <w:marBottom w:val="0"/>
      <w:divBdr>
        <w:top w:val="none" w:sz="0" w:space="0" w:color="auto"/>
        <w:left w:val="none" w:sz="0" w:space="0" w:color="auto"/>
        <w:bottom w:val="none" w:sz="0" w:space="0" w:color="auto"/>
        <w:right w:val="none" w:sz="0" w:space="0" w:color="auto"/>
      </w:divBdr>
    </w:div>
    <w:div w:id="1055616526">
      <w:bodyDiv w:val="1"/>
      <w:marLeft w:val="0"/>
      <w:marRight w:val="0"/>
      <w:marTop w:val="0"/>
      <w:marBottom w:val="0"/>
      <w:divBdr>
        <w:top w:val="none" w:sz="0" w:space="0" w:color="auto"/>
        <w:left w:val="none" w:sz="0" w:space="0" w:color="auto"/>
        <w:bottom w:val="none" w:sz="0" w:space="0" w:color="auto"/>
        <w:right w:val="none" w:sz="0" w:space="0" w:color="auto"/>
      </w:divBdr>
    </w:div>
    <w:div w:id="1055743057">
      <w:bodyDiv w:val="1"/>
      <w:marLeft w:val="0"/>
      <w:marRight w:val="0"/>
      <w:marTop w:val="0"/>
      <w:marBottom w:val="0"/>
      <w:divBdr>
        <w:top w:val="none" w:sz="0" w:space="0" w:color="auto"/>
        <w:left w:val="none" w:sz="0" w:space="0" w:color="auto"/>
        <w:bottom w:val="none" w:sz="0" w:space="0" w:color="auto"/>
        <w:right w:val="none" w:sz="0" w:space="0" w:color="auto"/>
      </w:divBdr>
    </w:div>
    <w:div w:id="1057127149">
      <w:bodyDiv w:val="1"/>
      <w:marLeft w:val="0"/>
      <w:marRight w:val="0"/>
      <w:marTop w:val="0"/>
      <w:marBottom w:val="0"/>
      <w:divBdr>
        <w:top w:val="none" w:sz="0" w:space="0" w:color="auto"/>
        <w:left w:val="none" w:sz="0" w:space="0" w:color="auto"/>
        <w:bottom w:val="none" w:sz="0" w:space="0" w:color="auto"/>
        <w:right w:val="none" w:sz="0" w:space="0" w:color="auto"/>
      </w:divBdr>
    </w:div>
    <w:div w:id="1057165747">
      <w:bodyDiv w:val="1"/>
      <w:marLeft w:val="0"/>
      <w:marRight w:val="0"/>
      <w:marTop w:val="0"/>
      <w:marBottom w:val="0"/>
      <w:divBdr>
        <w:top w:val="none" w:sz="0" w:space="0" w:color="auto"/>
        <w:left w:val="none" w:sz="0" w:space="0" w:color="auto"/>
        <w:bottom w:val="none" w:sz="0" w:space="0" w:color="auto"/>
        <w:right w:val="none" w:sz="0" w:space="0" w:color="auto"/>
      </w:divBdr>
    </w:div>
    <w:div w:id="1057432476">
      <w:bodyDiv w:val="1"/>
      <w:marLeft w:val="0"/>
      <w:marRight w:val="0"/>
      <w:marTop w:val="0"/>
      <w:marBottom w:val="0"/>
      <w:divBdr>
        <w:top w:val="none" w:sz="0" w:space="0" w:color="auto"/>
        <w:left w:val="none" w:sz="0" w:space="0" w:color="auto"/>
        <w:bottom w:val="none" w:sz="0" w:space="0" w:color="auto"/>
        <w:right w:val="none" w:sz="0" w:space="0" w:color="auto"/>
      </w:divBdr>
    </w:div>
    <w:div w:id="1057897543">
      <w:bodyDiv w:val="1"/>
      <w:marLeft w:val="0"/>
      <w:marRight w:val="0"/>
      <w:marTop w:val="0"/>
      <w:marBottom w:val="0"/>
      <w:divBdr>
        <w:top w:val="none" w:sz="0" w:space="0" w:color="auto"/>
        <w:left w:val="none" w:sz="0" w:space="0" w:color="auto"/>
        <w:bottom w:val="none" w:sz="0" w:space="0" w:color="auto"/>
        <w:right w:val="none" w:sz="0" w:space="0" w:color="auto"/>
      </w:divBdr>
    </w:div>
    <w:div w:id="1058482307">
      <w:bodyDiv w:val="1"/>
      <w:marLeft w:val="0"/>
      <w:marRight w:val="0"/>
      <w:marTop w:val="0"/>
      <w:marBottom w:val="0"/>
      <w:divBdr>
        <w:top w:val="none" w:sz="0" w:space="0" w:color="auto"/>
        <w:left w:val="none" w:sz="0" w:space="0" w:color="auto"/>
        <w:bottom w:val="none" w:sz="0" w:space="0" w:color="auto"/>
        <w:right w:val="none" w:sz="0" w:space="0" w:color="auto"/>
      </w:divBdr>
    </w:div>
    <w:div w:id="1059205625">
      <w:bodyDiv w:val="1"/>
      <w:marLeft w:val="0"/>
      <w:marRight w:val="0"/>
      <w:marTop w:val="0"/>
      <w:marBottom w:val="0"/>
      <w:divBdr>
        <w:top w:val="none" w:sz="0" w:space="0" w:color="auto"/>
        <w:left w:val="none" w:sz="0" w:space="0" w:color="auto"/>
        <w:bottom w:val="none" w:sz="0" w:space="0" w:color="auto"/>
        <w:right w:val="none" w:sz="0" w:space="0" w:color="auto"/>
      </w:divBdr>
    </w:div>
    <w:div w:id="1060398340">
      <w:bodyDiv w:val="1"/>
      <w:marLeft w:val="0"/>
      <w:marRight w:val="0"/>
      <w:marTop w:val="0"/>
      <w:marBottom w:val="0"/>
      <w:divBdr>
        <w:top w:val="none" w:sz="0" w:space="0" w:color="auto"/>
        <w:left w:val="none" w:sz="0" w:space="0" w:color="auto"/>
        <w:bottom w:val="none" w:sz="0" w:space="0" w:color="auto"/>
        <w:right w:val="none" w:sz="0" w:space="0" w:color="auto"/>
      </w:divBdr>
    </w:div>
    <w:div w:id="1060860922">
      <w:bodyDiv w:val="1"/>
      <w:marLeft w:val="0"/>
      <w:marRight w:val="0"/>
      <w:marTop w:val="0"/>
      <w:marBottom w:val="0"/>
      <w:divBdr>
        <w:top w:val="none" w:sz="0" w:space="0" w:color="auto"/>
        <w:left w:val="none" w:sz="0" w:space="0" w:color="auto"/>
        <w:bottom w:val="none" w:sz="0" w:space="0" w:color="auto"/>
        <w:right w:val="none" w:sz="0" w:space="0" w:color="auto"/>
      </w:divBdr>
    </w:div>
    <w:div w:id="1061758368">
      <w:bodyDiv w:val="1"/>
      <w:marLeft w:val="0"/>
      <w:marRight w:val="0"/>
      <w:marTop w:val="0"/>
      <w:marBottom w:val="0"/>
      <w:divBdr>
        <w:top w:val="none" w:sz="0" w:space="0" w:color="auto"/>
        <w:left w:val="none" w:sz="0" w:space="0" w:color="auto"/>
        <w:bottom w:val="none" w:sz="0" w:space="0" w:color="auto"/>
        <w:right w:val="none" w:sz="0" w:space="0" w:color="auto"/>
      </w:divBdr>
    </w:div>
    <w:div w:id="1063334683">
      <w:bodyDiv w:val="1"/>
      <w:marLeft w:val="0"/>
      <w:marRight w:val="0"/>
      <w:marTop w:val="0"/>
      <w:marBottom w:val="0"/>
      <w:divBdr>
        <w:top w:val="none" w:sz="0" w:space="0" w:color="auto"/>
        <w:left w:val="none" w:sz="0" w:space="0" w:color="auto"/>
        <w:bottom w:val="none" w:sz="0" w:space="0" w:color="auto"/>
        <w:right w:val="none" w:sz="0" w:space="0" w:color="auto"/>
      </w:divBdr>
    </w:div>
    <w:div w:id="1065951326">
      <w:bodyDiv w:val="1"/>
      <w:marLeft w:val="0"/>
      <w:marRight w:val="0"/>
      <w:marTop w:val="0"/>
      <w:marBottom w:val="0"/>
      <w:divBdr>
        <w:top w:val="none" w:sz="0" w:space="0" w:color="auto"/>
        <w:left w:val="none" w:sz="0" w:space="0" w:color="auto"/>
        <w:bottom w:val="none" w:sz="0" w:space="0" w:color="auto"/>
        <w:right w:val="none" w:sz="0" w:space="0" w:color="auto"/>
      </w:divBdr>
    </w:div>
    <w:div w:id="1068501948">
      <w:bodyDiv w:val="1"/>
      <w:marLeft w:val="0"/>
      <w:marRight w:val="0"/>
      <w:marTop w:val="0"/>
      <w:marBottom w:val="0"/>
      <w:divBdr>
        <w:top w:val="none" w:sz="0" w:space="0" w:color="auto"/>
        <w:left w:val="none" w:sz="0" w:space="0" w:color="auto"/>
        <w:bottom w:val="none" w:sz="0" w:space="0" w:color="auto"/>
        <w:right w:val="none" w:sz="0" w:space="0" w:color="auto"/>
      </w:divBdr>
    </w:div>
    <w:div w:id="1068503940">
      <w:bodyDiv w:val="1"/>
      <w:marLeft w:val="0"/>
      <w:marRight w:val="0"/>
      <w:marTop w:val="0"/>
      <w:marBottom w:val="0"/>
      <w:divBdr>
        <w:top w:val="none" w:sz="0" w:space="0" w:color="auto"/>
        <w:left w:val="none" w:sz="0" w:space="0" w:color="auto"/>
        <w:bottom w:val="none" w:sz="0" w:space="0" w:color="auto"/>
        <w:right w:val="none" w:sz="0" w:space="0" w:color="auto"/>
      </w:divBdr>
    </w:div>
    <w:div w:id="1070229129">
      <w:bodyDiv w:val="1"/>
      <w:marLeft w:val="0"/>
      <w:marRight w:val="0"/>
      <w:marTop w:val="0"/>
      <w:marBottom w:val="0"/>
      <w:divBdr>
        <w:top w:val="none" w:sz="0" w:space="0" w:color="auto"/>
        <w:left w:val="none" w:sz="0" w:space="0" w:color="auto"/>
        <w:bottom w:val="none" w:sz="0" w:space="0" w:color="auto"/>
        <w:right w:val="none" w:sz="0" w:space="0" w:color="auto"/>
      </w:divBdr>
    </w:div>
    <w:div w:id="1070537091">
      <w:bodyDiv w:val="1"/>
      <w:marLeft w:val="0"/>
      <w:marRight w:val="0"/>
      <w:marTop w:val="0"/>
      <w:marBottom w:val="0"/>
      <w:divBdr>
        <w:top w:val="none" w:sz="0" w:space="0" w:color="auto"/>
        <w:left w:val="none" w:sz="0" w:space="0" w:color="auto"/>
        <w:bottom w:val="none" w:sz="0" w:space="0" w:color="auto"/>
        <w:right w:val="none" w:sz="0" w:space="0" w:color="auto"/>
      </w:divBdr>
    </w:div>
    <w:div w:id="1070732332">
      <w:bodyDiv w:val="1"/>
      <w:marLeft w:val="0"/>
      <w:marRight w:val="0"/>
      <w:marTop w:val="0"/>
      <w:marBottom w:val="0"/>
      <w:divBdr>
        <w:top w:val="none" w:sz="0" w:space="0" w:color="auto"/>
        <w:left w:val="none" w:sz="0" w:space="0" w:color="auto"/>
        <w:bottom w:val="none" w:sz="0" w:space="0" w:color="auto"/>
        <w:right w:val="none" w:sz="0" w:space="0" w:color="auto"/>
      </w:divBdr>
    </w:div>
    <w:div w:id="1073743410">
      <w:bodyDiv w:val="1"/>
      <w:marLeft w:val="0"/>
      <w:marRight w:val="0"/>
      <w:marTop w:val="0"/>
      <w:marBottom w:val="0"/>
      <w:divBdr>
        <w:top w:val="none" w:sz="0" w:space="0" w:color="auto"/>
        <w:left w:val="none" w:sz="0" w:space="0" w:color="auto"/>
        <w:bottom w:val="none" w:sz="0" w:space="0" w:color="auto"/>
        <w:right w:val="none" w:sz="0" w:space="0" w:color="auto"/>
      </w:divBdr>
    </w:div>
    <w:div w:id="1074086796">
      <w:bodyDiv w:val="1"/>
      <w:marLeft w:val="0"/>
      <w:marRight w:val="0"/>
      <w:marTop w:val="0"/>
      <w:marBottom w:val="0"/>
      <w:divBdr>
        <w:top w:val="none" w:sz="0" w:space="0" w:color="auto"/>
        <w:left w:val="none" w:sz="0" w:space="0" w:color="auto"/>
        <w:bottom w:val="none" w:sz="0" w:space="0" w:color="auto"/>
        <w:right w:val="none" w:sz="0" w:space="0" w:color="auto"/>
      </w:divBdr>
    </w:div>
    <w:div w:id="1074551422">
      <w:bodyDiv w:val="1"/>
      <w:marLeft w:val="0"/>
      <w:marRight w:val="0"/>
      <w:marTop w:val="0"/>
      <w:marBottom w:val="0"/>
      <w:divBdr>
        <w:top w:val="none" w:sz="0" w:space="0" w:color="auto"/>
        <w:left w:val="none" w:sz="0" w:space="0" w:color="auto"/>
        <w:bottom w:val="none" w:sz="0" w:space="0" w:color="auto"/>
        <w:right w:val="none" w:sz="0" w:space="0" w:color="auto"/>
      </w:divBdr>
    </w:div>
    <w:div w:id="1074738018">
      <w:bodyDiv w:val="1"/>
      <w:marLeft w:val="0"/>
      <w:marRight w:val="0"/>
      <w:marTop w:val="0"/>
      <w:marBottom w:val="0"/>
      <w:divBdr>
        <w:top w:val="none" w:sz="0" w:space="0" w:color="auto"/>
        <w:left w:val="none" w:sz="0" w:space="0" w:color="auto"/>
        <w:bottom w:val="none" w:sz="0" w:space="0" w:color="auto"/>
        <w:right w:val="none" w:sz="0" w:space="0" w:color="auto"/>
      </w:divBdr>
    </w:div>
    <w:div w:id="1075131792">
      <w:bodyDiv w:val="1"/>
      <w:marLeft w:val="0"/>
      <w:marRight w:val="0"/>
      <w:marTop w:val="0"/>
      <w:marBottom w:val="0"/>
      <w:divBdr>
        <w:top w:val="none" w:sz="0" w:space="0" w:color="auto"/>
        <w:left w:val="none" w:sz="0" w:space="0" w:color="auto"/>
        <w:bottom w:val="none" w:sz="0" w:space="0" w:color="auto"/>
        <w:right w:val="none" w:sz="0" w:space="0" w:color="auto"/>
      </w:divBdr>
    </w:div>
    <w:div w:id="1075709997">
      <w:bodyDiv w:val="1"/>
      <w:marLeft w:val="0"/>
      <w:marRight w:val="0"/>
      <w:marTop w:val="0"/>
      <w:marBottom w:val="0"/>
      <w:divBdr>
        <w:top w:val="none" w:sz="0" w:space="0" w:color="auto"/>
        <w:left w:val="none" w:sz="0" w:space="0" w:color="auto"/>
        <w:bottom w:val="none" w:sz="0" w:space="0" w:color="auto"/>
        <w:right w:val="none" w:sz="0" w:space="0" w:color="auto"/>
      </w:divBdr>
    </w:div>
    <w:div w:id="1077171994">
      <w:bodyDiv w:val="1"/>
      <w:marLeft w:val="0"/>
      <w:marRight w:val="0"/>
      <w:marTop w:val="0"/>
      <w:marBottom w:val="0"/>
      <w:divBdr>
        <w:top w:val="none" w:sz="0" w:space="0" w:color="auto"/>
        <w:left w:val="none" w:sz="0" w:space="0" w:color="auto"/>
        <w:bottom w:val="none" w:sz="0" w:space="0" w:color="auto"/>
        <w:right w:val="none" w:sz="0" w:space="0" w:color="auto"/>
      </w:divBdr>
    </w:div>
    <w:div w:id="1077629841">
      <w:bodyDiv w:val="1"/>
      <w:marLeft w:val="0"/>
      <w:marRight w:val="0"/>
      <w:marTop w:val="0"/>
      <w:marBottom w:val="0"/>
      <w:divBdr>
        <w:top w:val="none" w:sz="0" w:space="0" w:color="auto"/>
        <w:left w:val="none" w:sz="0" w:space="0" w:color="auto"/>
        <w:bottom w:val="none" w:sz="0" w:space="0" w:color="auto"/>
        <w:right w:val="none" w:sz="0" w:space="0" w:color="auto"/>
      </w:divBdr>
    </w:div>
    <w:div w:id="1078013393">
      <w:bodyDiv w:val="1"/>
      <w:marLeft w:val="0"/>
      <w:marRight w:val="0"/>
      <w:marTop w:val="0"/>
      <w:marBottom w:val="0"/>
      <w:divBdr>
        <w:top w:val="none" w:sz="0" w:space="0" w:color="auto"/>
        <w:left w:val="none" w:sz="0" w:space="0" w:color="auto"/>
        <w:bottom w:val="none" w:sz="0" w:space="0" w:color="auto"/>
        <w:right w:val="none" w:sz="0" w:space="0" w:color="auto"/>
      </w:divBdr>
    </w:div>
    <w:div w:id="1079060071">
      <w:bodyDiv w:val="1"/>
      <w:marLeft w:val="0"/>
      <w:marRight w:val="0"/>
      <w:marTop w:val="0"/>
      <w:marBottom w:val="0"/>
      <w:divBdr>
        <w:top w:val="none" w:sz="0" w:space="0" w:color="auto"/>
        <w:left w:val="none" w:sz="0" w:space="0" w:color="auto"/>
        <w:bottom w:val="none" w:sz="0" w:space="0" w:color="auto"/>
        <w:right w:val="none" w:sz="0" w:space="0" w:color="auto"/>
      </w:divBdr>
    </w:div>
    <w:div w:id="1079211736">
      <w:bodyDiv w:val="1"/>
      <w:marLeft w:val="0"/>
      <w:marRight w:val="0"/>
      <w:marTop w:val="0"/>
      <w:marBottom w:val="0"/>
      <w:divBdr>
        <w:top w:val="none" w:sz="0" w:space="0" w:color="auto"/>
        <w:left w:val="none" w:sz="0" w:space="0" w:color="auto"/>
        <w:bottom w:val="none" w:sz="0" w:space="0" w:color="auto"/>
        <w:right w:val="none" w:sz="0" w:space="0" w:color="auto"/>
      </w:divBdr>
    </w:div>
    <w:div w:id="1079599902">
      <w:bodyDiv w:val="1"/>
      <w:marLeft w:val="0"/>
      <w:marRight w:val="0"/>
      <w:marTop w:val="0"/>
      <w:marBottom w:val="0"/>
      <w:divBdr>
        <w:top w:val="none" w:sz="0" w:space="0" w:color="auto"/>
        <w:left w:val="none" w:sz="0" w:space="0" w:color="auto"/>
        <w:bottom w:val="none" w:sz="0" w:space="0" w:color="auto"/>
        <w:right w:val="none" w:sz="0" w:space="0" w:color="auto"/>
      </w:divBdr>
    </w:div>
    <w:div w:id="1079714560">
      <w:bodyDiv w:val="1"/>
      <w:marLeft w:val="0"/>
      <w:marRight w:val="0"/>
      <w:marTop w:val="0"/>
      <w:marBottom w:val="0"/>
      <w:divBdr>
        <w:top w:val="none" w:sz="0" w:space="0" w:color="auto"/>
        <w:left w:val="none" w:sz="0" w:space="0" w:color="auto"/>
        <w:bottom w:val="none" w:sz="0" w:space="0" w:color="auto"/>
        <w:right w:val="none" w:sz="0" w:space="0" w:color="auto"/>
      </w:divBdr>
    </w:div>
    <w:div w:id="1081870848">
      <w:bodyDiv w:val="1"/>
      <w:marLeft w:val="0"/>
      <w:marRight w:val="0"/>
      <w:marTop w:val="0"/>
      <w:marBottom w:val="0"/>
      <w:divBdr>
        <w:top w:val="none" w:sz="0" w:space="0" w:color="auto"/>
        <w:left w:val="none" w:sz="0" w:space="0" w:color="auto"/>
        <w:bottom w:val="none" w:sz="0" w:space="0" w:color="auto"/>
        <w:right w:val="none" w:sz="0" w:space="0" w:color="auto"/>
      </w:divBdr>
    </w:div>
    <w:div w:id="1082095809">
      <w:bodyDiv w:val="1"/>
      <w:marLeft w:val="0"/>
      <w:marRight w:val="0"/>
      <w:marTop w:val="0"/>
      <w:marBottom w:val="0"/>
      <w:divBdr>
        <w:top w:val="none" w:sz="0" w:space="0" w:color="auto"/>
        <w:left w:val="none" w:sz="0" w:space="0" w:color="auto"/>
        <w:bottom w:val="none" w:sz="0" w:space="0" w:color="auto"/>
        <w:right w:val="none" w:sz="0" w:space="0" w:color="auto"/>
      </w:divBdr>
    </w:div>
    <w:div w:id="1082485232">
      <w:bodyDiv w:val="1"/>
      <w:marLeft w:val="0"/>
      <w:marRight w:val="0"/>
      <w:marTop w:val="0"/>
      <w:marBottom w:val="0"/>
      <w:divBdr>
        <w:top w:val="none" w:sz="0" w:space="0" w:color="auto"/>
        <w:left w:val="none" w:sz="0" w:space="0" w:color="auto"/>
        <w:bottom w:val="none" w:sz="0" w:space="0" w:color="auto"/>
        <w:right w:val="none" w:sz="0" w:space="0" w:color="auto"/>
      </w:divBdr>
    </w:div>
    <w:div w:id="1082793769">
      <w:bodyDiv w:val="1"/>
      <w:marLeft w:val="0"/>
      <w:marRight w:val="0"/>
      <w:marTop w:val="0"/>
      <w:marBottom w:val="0"/>
      <w:divBdr>
        <w:top w:val="none" w:sz="0" w:space="0" w:color="auto"/>
        <w:left w:val="none" w:sz="0" w:space="0" w:color="auto"/>
        <w:bottom w:val="none" w:sz="0" w:space="0" w:color="auto"/>
        <w:right w:val="none" w:sz="0" w:space="0" w:color="auto"/>
      </w:divBdr>
    </w:div>
    <w:div w:id="1082870171">
      <w:bodyDiv w:val="1"/>
      <w:marLeft w:val="0"/>
      <w:marRight w:val="0"/>
      <w:marTop w:val="0"/>
      <w:marBottom w:val="0"/>
      <w:divBdr>
        <w:top w:val="none" w:sz="0" w:space="0" w:color="auto"/>
        <w:left w:val="none" w:sz="0" w:space="0" w:color="auto"/>
        <w:bottom w:val="none" w:sz="0" w:space="0" w:color="auto"/>
        <w:right w:val="none" w:sz="0" w:space="0" w:color="auto"/>
      </w:divBdr>
    </w:div>
    <w:div w:id="1084566170">
      <w:bodyDiv w:val="1"/>
      <w:marLeft w:val="0"/>
      <w:marRight w:val="0"/>
      <w:marTop w:val="0"/>
      <w:marBottom w:val="0"/>
      <w:divBdr>
        <w:top w:val="none" w:sz="0" w:space="0" w:color="auto"/>
        <w:left w:val="none" w:sz="0" w:space="0" w:color="auto"/>
        <w:bottom w:val="none" w:sz="0" w:space="0" w:color="auto"/>
        <w:right w:val="none" w:sz="0" w:space="0" w:color="auto"/>
      </w:divBdr>
    </w:div>
    <w:div w:id="1085228948">
      <w:bodyDiv w:val="1"/>
      <w:marLeft w:val="0"/>
      <w:marRight w:val="0"/>
      <w:marTop w:val="0"/>
      <w:marBottom w:val="0"/>
      <w:divBdr>
        <w:top w:val="none" w:sz="0" w:space="0" w:color="auto"/>
        <w:left w:val="none" w:sz="0" w:space="0" w:color="auto"/>
        <w:bottom w:val="none" w:sz="0" w:space="0" w:color="auto"/>
        <w:right w:val="none" w:sz="0" w:space="0" w:color="auto"/>
      </w:divBdr>
    </w:div>
    <w:div w:id="1085692382">
      <w:bodyDiv w:val="1"/>
      <w:marLeft w:val="0"/>
      <w:marRight w:val="0"/>
      <w:marTop w:val="0"/>
      <w:marBottom w:val="0"/>
      <w:divBdr>
        <w:top w:val="none" w:sz="0" w:space="0" w:color="auto"/>
        <w:left w:val="none" w:sz="0" w:space="0" w:color="auto"/>
        <w:bottom w:val="none" w:sz="0" w:space="0" w:color="auto"/>
        <w:right w:val="none" w:sz="0" w:space="0" w:color="auto"/>
      </w:divBdr>
    </w:div>
    <w:div w:id="1086880337">
      <w:bodyDiv w:val="1"/>
      <w:marLeft w:val="0"/>
      <w:marRight w:val="0"/>
      <w:marTop w:val="0"/>
      <w:marBottom w:val="0"/>
      <w:divBdr>
        <w:top w:val="none" w:sz="0" w:space="0" w:color="auto"/>
        <w:left w:val="none" w:sz="0" w:space="0" w:color="auto"/>
        <w:bottom w:val="none" w:sz="0" w:space="0" w:color="auto"/>
        <w:right w:val="none" w:sz="0" w:space="0" w:color="auto"/>
      </w:divBdr>
    </w:div>
    <w:div w:id="1088691666">
      <w:bodyDiv w:val="1"/>
      <w:marLeft w:val="0"/>
      <w:marRight w:val="0"/>
      <w:marTop w:val="0"/>
      <w:marBottom w:val="0"/>
      <w:divBdr>
        <w:top w:val="none" w:sz="0" w:space="0" w:color="auto"/>
        <w:left w:val="none" w:sz="0" w:space="0" w:color="auto"/>
        <w:bottom w:val="none" w:sz="0" w:space="0" w:color="auto"/>
        <w:right w:val="none" w:sz="0" w:space="0" w:color="auto"/>
      </w:divBdr>
    </w:div>
    <w:div w:id="1090076717">
      <w:bodyDiv w:val="1"/>
      <w:marLeft w:val="0"/>
      <w:marRight w:val="0"/>
      <w:marTop w:val="0"/>
      <w:marBottom w:val="0"/>
      <w:divBdr>
        <w:top w:val="none" w:sz="0" w:space="0" w:color="auto"/>
        <w:left w:val="none" w:sz="0" w:space="0" w:color="auto"/>
        <w:bottom w:val="none" w:sz="0" w:space="0" w:color="auto"/>
        <w:right w:val="none" w:sz="0" w:space="0" w:color="auto"/>
      </w:divBdr>
    </w:div>
    <w:div w:id="1090472767">
      <w:bodyDiv w:val="1"/>
      <w:marLeft w:val="0"/>
      <w:marRight w:val="0"/>
      <w:marTop w:val="0"/>
      <w:marBottom w:val="0"/>
      <w:divBdr>
        <w:top w:val="none" w:sz="0" w:space="0" w:color="auto"/>
        <w:left w:val="none" w:sz="0" w:space="0" w:color="auto"/>
        <w:bottom w:val="none" w:sz="0" w:space="0" w:color="auto"/>
        <w:right w:val="none" w:sz="0" w:space="0" w:color="auto"/>
      </w:divBdr>
    </w:div>
    <w:div w:id="1091971810">
      <w:bodyDiv w:val="1"/>
      <w:marLeft w:val="0"/>
      <w:marRight w:val="0"/>
      <w:marTop w:val="0"/>
      <w:marBottom w:val="0"/>
      <w:divBdr>
        <w:top w:val="none" w:sz="0" w:space="0" w:color="auto"/>
        <w:left w:val="none" w:sz="0" w:space="0" w:color="auto"/>
        <w:bottom w:val="none" w:sz="0" w:space="0" w:color="auto"/>
        <w:right w:val="none" w:sz="0" w:space="0" w:color="auto"/>
      </w:divBdr>
    </w:div>
    <w:div w:id="1092581951">
      <w:bodyDiv w:val="1"/>
      <w:marLeft w:val="0"/>
      <w:marRight w:val="0"/>
      <w:marTop w:val="0"/>
      <w:marBottom w:val="0"/>
      <w:divBdr>
        <w:top w:val="none" w:sz="0" w:space="0" w:color="auto"/>
        <w:left w:val="none" w:sz="0" w:space="0" w:color="auto"/>
        <w:bottom w:val="none" w:sz="0" w:space="0" w:color="auto"/>
        <w:right w:val="none" w:sz="0" w:space="0" w:color="auto"/>
      </w:divBdr>
    </w:div>
    <w:div w:id="1093163735">
      <w:bodyDiv w:val="1"/>
      <w:marLeft w:val="0"/>
      <w:marRight w:val="0"/>
      <w:marTop w:val="0"/>
      <w:marBottom w:val="0"/>
      <w:divBdr>
        <w:top w:val="none" w:sz="0" w:space="0" w:color="auto"/>
        <w:left w:val="none" w:sz="0" w:space="0" w:color="auto"/>
        <w:bottom w:val="none" w:sz="0" w:space="0" w:color="auto"/>
        <w:right w:val="none" w:sz="0" w:space="0" w:color="auto"/>
      </w:divBdr>
    </w:div>
    <w:div w:id="1093235892">
      <w:bodyDiv w:val="1"/>
      <w:marLeft w:val="0"/>
      <w:marRight w:val="0"/>
      <w:marTop w:val="0"/>
      <w:marBottom w:val="0"/>
      <w:divBdr>
        <w:top w:val="none" w:sz="0" w:space="0" w:color="auto"/>
        <w:left w:val="none" w:sz="0" w:space="0" w:color="auto"/>
        <w:bottom w:val="none" w:sz="0" w:space="0" w:color="auto"/>
        <w:right w:val="none" w:sz="0" w:space="0" w:color="auto"/>
      </w:divBdr>
    </w:div>
    <w:div w:id="1093280142">
      <w:bodyDiv w:val="1"/>
      <w:marLeft w:val="0"/>
      <w:marRight w:val="0"/>
      <w:marTop w:val="0"/>
      <w:marBottom w:val="0"/>
      <w:divBdr>
        <w:top w:val="none" w:sz="0" w:space="0" w:color="auto"/>
        <w:left w:val="none" w:sz="0" w:space="0" w:color="auto"/>
        <w:bottom w:val="none" w:sz="0" w:space="0" w:color="auto"/>
        <w:right w:val="none" w:sz="0" w:space="0" w:color="auto"/>
      </w:divBdr>
    </w:div>
    <w:div w:id="1094783706">
      <w:bodyDiv w:val="1"/>
      <w:marLeft w:val="0"/>
      <w:marRight w:val="0"/>
      <w:marTop w:val="0"/>
      <w:marBottom w:val="0"/>
      <w:divBdr>
        <w:top w:val="none" w:sz="0" w:space="0" w:color="auto"/>
        <w:left w:val="none" w:sz="0" w:space="0" w:color="auto"/>
        <w:bottom w:val="none" w:sz="0" w:space="0" w:color="auto"/>
        <w:right w:val="none" w:sz="0" w:space="0" w:color="auto"/>
      </w:divBdr>
    </w:div>
    <w:div w:id="1095397769">
      <w:bodyDiv w:val="1"/>
      <w:marLeft w:val="0"/>
      <w:marRight w:val="0"/>
      <w:marTop w:val="0"/>
      <w:marBottom w:val="0"/>
      <w:divBdr>
        <w:top w:val="none" w:sz="0" w:space="0" w:color="auto"/>
        <w:left w:val="none" w:sz="0" w:space="0" w:color="auto"/>
        <w:bottom w:val="none" w:sz="0" w:space="0" w:color="auto"/>
        <w:right w:val="none" w:sz="0" w:space="0" w:color="auto"/>
      </w:divBdr>
    </w:div>
    <w:div w:id="1096747769">
      <w:bodyDiv w:val="1"/>
      <w:marLeft w:val="0"/>
      <w:marRight w:val="0"/>
      <w:marTop w:val="0"/>
      <w:marBottom w:val="0"/>
      <w:divBdr>
        <w:top w:val="none" w:sz="0" w:space="0" w:color="auto"/>
        <w:left w:val="none" w:sz="0" w:space="0" w:color="auto"/>
        <w:bottom w:val="none" w:sz="0" w:space="0" w:color="auto"/>
        <w:right w:val="none" w:sz="0" w:space="0" w:color="auto"/>
      </w:divBdr>
    </w:div>
    <w:div w:id="1096942683">
      <w:bodyDiv w:val="1"/>
      <w:marLeft w:val="0"/>
      <w:marRight w:val="0"/>
      <w:marTop w:val="0"/>
      <w:marBottom w:val="0"/>
      <w:divBdr>
        <w:top w:val="none" w:sz="0" w:space="0" w:color="auto"/>
        <w:left w:val="none" w:sz="0" w:space="0" w:color="auto"/>
        <w:bottom w:val="none" w:sz="0" w:space="0" w:color="auto"/>
        <w:right w:val="none" w:sz="0" w:space="0" w:color="auto"/>
      </w:divBdr>
    </w:div>
    <w:div w:id="1097092637">
      <w:bodyDiv w:val="1"/>
      <w:marLeft w:val="0"/>
      <w:marRight w:val="0"/>
      <w:marTop w:val="0"/>
      <w:marBottom w:val="0"/>
      <w:divBdr>
        <w:top w:val="none" w:sz="0" w:space="0" w:color="auto"/>
        <w:left w:val="none" w:sz="0" w:space="0" w:color="auto"/>
        <w:bottom w:val="none" w:sz="0" w:space="0" w:color="auto"/>
        <w:right w:val="none" w:sz="0" w:space="0" w:color="auto"/>
      </w:divBdr>
    </w:div>
    <w:div w:id="1097142747">
      <w:bodyDiv w:val="1"/>
      <w:marLeft w:val="0"/>
      <w:marRight w:val="0"/>
      <w:marTop w:val="0"/>
      <w:marBottom w:val="0"/>
      <w:divBdr>
        <w:top w:val="none" w:sz="0" w:space="0" w:color="auto"/>
        <w:left w:val="none" w:sz="0" w:space="0" w:color="auto"/>
        <w:bottom w:val="none" w:sz="0" w:space="0" w:color="auto"/>
        <w:right w:val="none" w:sz="0" w:space="0" w:color="auto"/>
      </w:divBdr>
    </w:div>
    <w:div w:id="1098254805">
      <w:bodyDiv w:val="1"/>
      <w:marLeft w:val="0"/>
      <w:marRight w:val="0"/>
      <w:marTop w:val="0"/>
      <w:marBottom w:val="0"/>
      <w:divBdr>
        <w:top w:val="none" w:sz="0" w:space="0" w:color="auto"/>
        <w:left w:val="none" w:sz="0" w:space="0" w:color="auto"/>
        <w:bottom w:val="none" w:sz="0" w:space="0" w:color="auto"/>
        <w:right w:val="none" w:sz="0" w:space="0" w:color="auto"/>
      </w:divBdr>
    </w:div>
    <w:div w:id="1100679702">
      <w:bodyDiv w:val="1"/>
      <w:marLeft w:val="0"/>
      <w:marRight w:val="0"/>
      <w:marTop w:val="0"/>
      <w:marBottom w:val="0"/>
      <w:divBdr>
        <w:top w:val="none" w:sz="0" w:space="0" w:color="auto"/>
        <w:left w:val="none" w:sz="0" w:space="0" w:color="auto"/>
        <w:bottom w:val="none" w:sz="0" w:space="0" w:color="auto"/>
        <w:right w:val="none" w:sz="0" w:space="0" w:color="auto"/>
      </w:divBdr>
    </w:div>
    <w:div w:id="1100834893">
      <w:bodyDiv w:val="1"/>
      <w:marLeft w:val="0"/>
      <w:marRight w:val="0"/>
      <w:marTop w:val="0"/>
      <w:marBottom w:val="0"/>
      <w:divBdr>
        <w:top w:val="none" w:sz="0" w:space="0" w:color="auto"/>
        <w:left w:val="none" w:sz="0" w:space="0" w:color="auto"/>
        <w:bottom w:val="none" w:sz="0" w:space="0" w:color="auto"/>
        <w:right w:val="none" w:sz="0" w:space="0" w:color="auto"/>
      </w:divBdr>
    </w:div>
    <w:div w:id="1101491230">
      <w:bodyDiv w:val="1"/>
      <w:marLeft w:val="0"/>
      <w:marRight w:val="0"/>
      <w:marTop w:val="0"/>
      <w:marBottom w:val="0"/>
      <w:divBdr>
        <w:top w:val="none" w:sz="0" w:space="0" w:color="auto"/>
        <w:left w:val="none" w:sz="0" w:space="0" w:color="auto"/>
        <w:bottom w:val="none" w:sz="0" w:space="0" w:color="auto"/>
        <w:right w:val="none" w:sz="0" w:space="0" w:color="auto"/>
      </w:divBdr>
    </w:div>
    <w:div w:id="1102843036">
      <w:bodyDiv w:val="1"/>
      <w:marLeft w:val="0"/>
      <w:marRight w:val="0"/>
      <w:marTop w:val="0"/>
      <w:marBottom w:val="0"/>
      <w:divBdr>
        <w:top w:val="none" w:sz="0" w:space="0" w:color="auto"/>
        <w:left w:val="none" w:sz="0" w:space="0" w:color="auto"/>
        <w:bottom w:val="none" w:sz="0" w:space="0" w:color="auto"/>
        <w:right w:val="none" w:sz="0" w:space="0" w:color="auto"/>
      </w:divBdr>
    </w:div>
    <w:div w:id="1103108129">
      <w:bodyDiv w:val="1"/>
      <w:marLeft w:val="0"/>
      <w:marRight w:val="0"/>
      <w:marTop w:val="0"/>
      <w:marBottom w:val="0"/>
      <w:divBdr>
        <w:top w:val="none" w:sz="0" w:space="0" w:color="auto"/>
        <w:left w:val="none" w:sz="0" w:space="0" w:color="auto"/>
        <w:bottom w:val="none" w:sz="0" w:space="0" w:color="auto"/>
        <w:right w:val="none" w:sz="0" w:space="0" w:color="auto"/>
      </w:divBdr>
    </w:div>
    <w:div w:id="1103647936">
      <w:bodyDiv w:val="1"/>
      <w:marLeft w:val="0"/>
      <w:marRight w:val="0"/>
      <w:marTop w:val="0"/>
      <w:marBottom w:val="0"/>
      <w:divBdr>
        <w:top w:val="none" w:sz="0" w:space="0" w:color="auto"/>
        <w:left w:val="none" w:sz="0" w:space="0" w:color="auto"/>
        <w:bottom w:val="none" w:sz="0" w:space="0" w:color="auto"/>
        <w:right w:val="none" w:sz="0" w:space="0" w:color="auto"/>
      </w:divBdr>
    </w:div>
    <w:div w:id="1104306891">
      <w:bodyDiv w:val="1"/>
      <w:marLeft w:val="0"/>
      <w:marRight w:val="0"/>
      <w:marTop w:val="0"/>
      <w:marBottom w:val="0"/>
      <w:divBdr>
        <w:top w:val="none" w:sz="0" w:space="0" w:color="auto"/>
        <w:left w:val="none" w:sz="0" w:space="0" w:color="auto"/>
        <w:bottom w:val="none" w:sz="0" w:space="0" w:color="auto"/>
        <w:right w:val="none" w:sz="0" w:space="0" w:color="auto"/>
      </w:divBdr>
    </w:div>
    <w:div w:id="1104888524">
      <w:bodyDiv w:val="1"/>
      <w:marLeft w:val="0"/>
      <w:marRight w:val="0"/>
      <w:marTop w:val="0"/>
      <w:marBottom w:val="0"/>
      <w:divBdr>
        <w:top w:val="none" w:sz="0" w:space="0" w:color="auto"/>
        <w:left w:val="none" w:sz="0" w:space="0" w:color="auto"/>
        <w:bottom w:val="none" w:sz="0" w:space="0" w:color="auto"/>
        <w:right w:val="none" w:sz="0" w:space="0" w:color="auto"/>
      </w:divBdr>
    </w:div>
    <w:div w:id="1105153447">
      <w:bodyDiv w:val="1"/>
      <w:marLeft w:val="0"/>
      <w:marRight w:val="0"/>
      <w:marTop w:val="0"/>
      <w:marBottom w:val="0"/>
      <w:divBdr>
        <w:top w:val="none" w:sz="0" w:space="0" w:color="auto"/>
        <w:left w:val="none" w:sz="0" w:space="0" w:color="auto"/>
        <w:bottom w:val="none" w:sz="0" w:space="0" w:color="auto"/>
        <w:right w:val="none" w:sz="0" w:space="0" w:color="auto"/>
      </w:divBdr>
    </w:div>
    <w:div w:id="1106802440">
      <w:bodyDiv w:val="1"/>
      <w:marLeft w:val="0"/>
      <w:marRight w:val="0"/>
      <w:marTop w:val="0"/>
      <w:marBottom w:val="0"/>
      <w:divBdr>
        <w:top w:val="none" w:sz="0" w:space="0" w:color="auto"/>
        <w:left w:val="none" w:sz="0" w:space="0" w:color="auto"/>
        <w:bottom w:val="none" w:sz="0" w:space="0" w:color="auto"/>
        <w:right w:val="none" w:sz="0" w:space="0" w:color="auto"/>
      </w:divBdr>
    </w:div>
    <w:div w:id="1111583340">
      <w:bodyDiv w:val="1"/>
      <w:marLeft w:val="0"/>
      <w:marRight w:val="0"/>
      <w:marTop w:val="0"/>
      <w:marBottom w:val="0"/>
      <w:divBdr>
        <w:top w:val="none" w:sz="0" w:space="0" w:color="auto"/>
        <w:left w:val="none" w:sz="0" w:space="0" w:color="auto"/>
        <w:bottom w:val="none" w:sz="0" w:space="0" w:color="auto"/>
        <w:right w:val="none" w:sz="0" w:space="0" w:color="auto"/>
      </w:divBdr>
    </w:div>
    <w:div w:id="1118378205">
      <w:bodyDiv w:val="1"/>
      <w:marLeft w:val="0"/>
      <w:marRight w:val="0"/>
      <w:marTop w:val="0"/>
      <w:marBottom w:val="0"/>
      <w:divBdr>
        <w:top w:val="none" w:sz="0" w:space="0" w:color="auto"/>
        <w:left w:val="none" w:sz="0" w:space="0" w:color="auto"/>
        <w:bottom w:val="none" w:sz="0" w:space="0" w:color="auto"/>
        <w:right w:val="none" w:sz="0" w:space="0" w:color="auto"/>
      </w:divBdr>
    </w:div>
    <w:div w:id="1119371892">
      <w:bodyDiv w:val="1"/>
      <w:marLeft w:val="0"/>
      <w:marRight w:val="0"/>
      <w:marTop w:val="0"/>
      <w:marBottom w:val="0"/>
      <w:divBdr>
        <w:top w:val="none" w:sz="0" w:space="0" w:color="auto"/>
        <w:left w:val="none" w:sz="0" w:space="0" w:color="auto"/>
        <w:bottom w:val="none" w:sz="0" w:space="0" w:color="auto"/>
        <w:right w:val="none" w:sz="0" w:space="0" w:color="auto"/>
      </w:divBdr>
    </w:div>
    <w:div w:id="1119686052">
      <w:bodyDiv w:val="1"/>
      <w:marLeft w:val="0"/>
      <w:marRight w:val="0"/>
      <w:marTop w:val="0"/>
      <w:marBottom w:val="0"/>
      <w:divBdr>
        <w:top w:val="none" w:sz="0" w:space="0" w:color="auto"/>
        <w:left w:val="none" w:sz="0" w:space="0" w:color="auto"/>
        <w:bottom w:val="none" w:sz="0" w:space="0" w:color="auto"/>
        <w:right w:val="none" w:sz="0" w:space="0" w:color="auto"/>
      </w:divBdr>
    </w:div>
    <w:div w:id="1120420585">
      <w:bodyDiv w:val="1"/>
      <w:marLeft w:val="0"/>
      <w:marRight w:val="0"/>
      <w:marTop w:val="0"/>
      <w:marBottom w:val="0"/>
      <w:divBdr>
        <w:top w:val="none" w:sz="0" w:space="0" w:color="auto"/>
        <w:left w:val="none" w:sz="0" w:space="0" w:color="auto"/>
        <w:bottom w:val="none" w:sz="0" w:space="0" w:color="auto"/>
        <w:right w:val="none" w:sz="0" w:space="0" w:color="auto"/>
      </w:divBdr>
    </w:div>
    <w:div w:id="1120605401">
      <w:bodyDiv w:val="1"/>
      <w:marLeft w:val="0"/>
      <w:marRight w:val="0"/>
      <w:marTop w:val="0"/>
      <w:marBottom w:val="0"/>
      <w:divBdr>
        <w:top w:val="none" w:sz="0" w:space="0" w:color="auto"/>
        <w:left w:val="none" w:sz="0" w:space="0" w:color="auto"/>
        <w:bottom w:val="none" w:sz="0" w:space="0" w:color="auto"/>
        <w:right w:val="none" w:sz="0" w:space="0" w:color="auto"/>
      </w:divBdr>
    </w:div>
    <w:div w:id="1121222330">
      <w:bodyDiv w:val="1"/>
      <w:marLeft w:val="0"/>
      <w:marRight w:val="0"/>
      <w:marTop w:val="0"/>
      <w:marBottom w:val="0"/>
      <w:divBdr>
        <w:top w:val="none" w:sz="0" w:space="0" w:color="auto"/>
        <w:left w:val="none" w:sz="0" w:space="0" w:color="auto"/>
        <w:bottom w:val="none" w:sz="0" w:space="0" w:color="auto"/>
        <w:right w:val="none" w:sz="0" w:space="0" w:color="auto"/>
      </w:divBdr>
    </w:div>
    <w:div w:id="1121608960">
      <w:bodyDiv w:val="1"/>
      <w:marLeft w:val="0"/>
      <w:marRight w:val="0"/>
      <w:marTop w:val="0"/>
      <w:marBottom w:val="0"/>
      <w:divBdr>
        <w:top w:val="none" w:sz="0" w:space="0" w:color="auto"/>
        <w:left w:val="none" w:sz="0" w:space="0" w:color="auto"/>
        <w:bottom w:val="none" w:sz="0" w:space="0" w:color="auto"/>
        <w:right w:val="none" w:sz="0" w:space="0" w:color="auto"/>
      </w:divBdr>
    </w:div>
    <w:div w:id="1122460879">
      <w:bodyDiv w:val="1"/>
      <w:marLeft w:val="0"/>
      <w:marRight w:val="0"/>
      <w:marTop w:val="0"/>
      <w:marBottom w:val="0"/>
      <w:divBdr>
        <w:top w:val="none" w:sz="0" w:space="0" w:color="auto"/>
        <w:left w:val="none" w:sz="0" w:space="0" w:color="auto"/>
        <w:bottom w:val="none" w:sz="0" w:space="0" w:color="auto"/>
        <w:right w:val="none" w:sz="0" w:space="0" w:color="auto"/>
      </w:divBdr>
    </w:div>
    <w:div w:id="1122967235">
      <w:bodyDiv w:val="1"/>
      <w:marLeft w:val="0"/>
      <w:marRight w:val="0"/>
      <w:marTop w:val="0"/>
      <w:marBottom w:val="0"/>
      <w:divBdr>
        <w:top w:val="none" w:sz="0" w:space="0" w:color="auto"/>
        <w:left w:val="none" w:sz="0" w:space="0" w:color="auto"/>
        <w:bottom w:val="none" w:sz="0" w:space="0" w:color="auto"/>
        <w:right w:val="none" w:sz="0" w:space="0" w:color="auto"/>
      </w:divBdr>
    </w:div>
    <w:div w:id="1124426138">
      <w:bodyDiv w:val="1"/>
      <w:marLeft w:val="0"/>
      <w:marRight w:val="0"/>
      <w:marTop w:val="0"/>
      <w:marBottom w:val="0"/>
      <w:divBdr>
        <w:top w:val="none" w:sz="0" w:space="0" w:color="auto"/>
        <w:left w:val="none" w:sz="0" w:space="0" w:color="auto"/>
        <w:bottom w:val="none" w:sz="0" w:space="0" w:color="auto"/>
        <w:right w:val="none" w:sz="0" w:space="0" w:color="auto"/>
      </w:divBdr>
    </w:div>
    <w:div w:id="1125193938">
      <w:bodyDiv w:val="1"/>
      <w:marLeft w:val="0"/>
      <w:marRight w:val="0"/>
      <w:marTop w:val="0"/>
      <w:marBottom w:val="0"/>
      <w:divBdr>
        <w:top w:val="none" w:sz="0" w:space="0" w:color="auto"/>
        <w:left w:val="none" w:sz="0" w:space="0" w:color="auto"/>
        <w:bottom w:val="none" w:sz="0" w:space="0" w:color="auto"/>
        <w:right w:val="none" w:sz="0" w:space="0" w:color="auto"/>
      </w:divBdr>
    </w:div>
    <w:div w:id="1125270900">
      <w:bodyDiv w:val="1"/>
      <w:marLeft w:val="0"/>
      <w:marRight w:val="0"/>
      <w:marTop w:val="0"/>
      <w:marBottom w:val="0"/>
      <w:divBdr>
        <w:top w:val="none" w:sz="0" w:space="0" w:color="auto"/>
        <w:left w:val="none" w:sz="0" w:space="0" w:color="auto"/>
        <w:bottom w:val="none" w:sz="0" w:space="0" w:color="auto"/>
        <w:right w:val="none" w:sz="0" w:space="0" w:color="auto"/>
      </w:divBdr>
    </w:div>
    <w:div w:id="1128821915">
      <w:bodyDiv w:val="1"/>
      <w:marLeft w:val="0"/>
      <w:marRight w:val="0"/>
      <w:marTop w:val="0"/>
      <w:marBottom w:val="0"/>
      <w:divBdr>
        <w:top w:val="none" w:sz="0" w:space="0" w:color="auto"/>
        <w:left w:val="none" w:sz="0" w:space="0" w:color="auto"/>
        <w:bottom w:val="none" w:sz="0" w:space="0" w:color="auto"/>
        <w:right w:val="none" w:sz="0" w:space="0" w:color="auto"/>
      </w:divBdr>
    </w:div>
    <w:div w:id="1128935128">
      <w:bodyDiv w:val="1"/>
      <w:marLeft w:val="0"/>
      <w:marRight w:val="0"/>
      <w:marTop w:val="0"/>
      <w:marBottom w:val="0"/>
      <w:divBdr>
        <w:top w:val="none" w:sz="0" w:space="0" w:color="auto"/>
        <w:left w:val="none" w:sz="0" w:space="0" w:color="auto"/>
        <w:bottom w:val="none" w:sz="0" w:space="0" w:color="auto"/>
        <w:right w:val="none" w:sz="0" w:space="0" w:color="auto"/>
      </w:divBdr>
    </w:div>
    <w:div w:id="1130392312">
      <w:bodyDiv w:val="1"/>
      <w:marLeft w:val="0"/>
      <w:marRight w:val="0"/>
      <w:marTop w:val="0"/>
      <w:marBottom w:val="0"/>
      <w:divBdr>
        <w:top w:val="none" w:sz="0" w:space="0" w:color="auto"/>
        <w:left w:val="none" w:sz="0" w:space="0" w:color="auto"/>
        <w:bottom w:val="none" w:sz="0" w:space="0" w:color="auto"/>
        <w:right w:val="none" w:sz="0" w:space="0" w:color="auto"/>
      </w:divBdr>
    </w:div>
    <w:div w:id="1131749345">
      <w:bodyDiv w:val="1"/>
      <w:marLeft w:val="0"/>
      <w:marRight w:val="0"/>
      <w:marTop w:val="0"/>
      <w:marBottom w:val="0"/>
      <w:divBdr>
        <w:top w:val="none" w:sz="0" w:space="0" w:color="auto"/>
        <w:left w:val="none" w:sz="0" w:space="0" w:color="auto"/>
        <w:bottom w:val="none" w:sz="0" w:space="0" w:color="auto"/>
        <w:right w:val="none" w:sz="0" w:space="0" w:color="auto"/>
      </w:divBdr>
    </w:div>
    <w:div w:id="1132214629">
      <w:bodyDiv w:val="1"/>
      <w:marLeft w:val="0"/>
      <w:marRight w:val="0"/>
      <w:marTop w:val="0"/>
      <w:marBottom w:val="0"/>
      <w:divBdr>
        <w:top w:val="none" w:sz="0" w:space="0" w:color="auto"/>
        <w:left w:val="none" w:sz="0" w:space="0" w:color="auto"/>
        <w:bottom w:val="none" w:sz="0" w:space="0" w:color="auto"/>
        <w:right w:val="none" w:sz="0" w:space="0" w:color="auto"/>
      </w:divBdr>
    </w:div>
    <w:div w:id="1133254502">
      <w:bodyDiv w:val="1"/>
      <w:marLeft w:val="0"/>
      <w:marRight w:val="0"/>
      <w:marTop w:val="0"/>
      <w:marBottom w:val="0"/>
      <w:divBdr>
        <w:top w:val="none" w:sz="0" w:space="0" w:color="auto"/>
        <w:left w:val="none" w:sz="0" w:space="0" w:color="auto"/>
        <w:bottom w:val="none" w:sz="0" w:space="0" w:color="auto"/>
        <w:right w:val="none" w:sz="0" w:space="0" w:color="auto"/>
      </w:divBdr>
    </w:div>
    <w:div w:id="1133451247">
      <w:bodyDiv w:val="1"/>
      <w:marLeft w:val="0"/>
      <w:marRight w:val="0"/>
      <w:marTop w:val="0"/>
      <w:marBottom w:val="0"/>
      <w:divBdr>
        <w:top w:val="none" w:sz="0" w:space="0" w:color="auto"/>
        <w:left w:val="none" w:sz="0" w:space="0" w:color="auto"/>
        <w:bottom w:val="none" w:sz="0" w:space="0" w:color="auto"/>
        <w:right w:val="none" w:sz="0" w:space="0" w:color="auto"/>
      </w:divBdr>
    </w:div>
    <w:div w:id="1133643749">
      <w:bodyDiv w:val="1"/>
      <w:marLeft w:val="0"/>
      <w:marRight w:val="0"/>
      <w:marTop w:val="0"/>
      <w:marBottom w:val="0"/>
      <w:divBdr>
        <w:top w:val="none" w:sz="0" w:space="0" w:color="auto"/>
        <w:left w:val="none" w:sz="0" w:space="0" w:color="auto"/>
        <w:bottom w:val="none" w:sz="0" w:space="0" w:color="auto"/>
        <w:right w:val="none" w:sz="0" w:space="0" w:color="auto"/>
      </w:divBdr>
    </w:div>
    <w:div w:id="1133982589">
      <w:bodyDiv w:val="1"/>
      <w:marLeft w:val="0"/>
      <w:marRight w:val="0"/>
      <w:marTop w:val="0"/>
      <w:marBottom w:val="0"/>
      <w:divBdr>
        <w:top w:val="none" w:sz="0" w:space="0" w:color="auto"/>
        <w:left w:val="none" w:sz="0" w:space="0" w:color="auto"/>
        <w:bottom w:val="none" w:sz="0" w:space="0" w:color="auto"/>
        <w:right w:val="none" w:sz="0" w:space="0" w:color="auto"/>
      </w:divBdr>
    </w:div>
    <w:div w:id="1134101561">
      <w:bodyDiv w:val="1"/>
      <w:marLeft w:val="0"/>
      <w:marRight w:val="0"/>
      <w:marTop w:val="0"/>
      <w:marBottom w:val="0"/>
      <w:divBdr>
        <w:top w:val="none" w:sz="0" w:space="0" w:color="auto"/>
        <w:left w:val="none" w:sz="0" w:space="0" w:color="auto"/>
        <w:bottom w:val="none" w:sz="0" w:space="0" w:color="auto"/>
        <w:right w:val="none" w:sz="0" w:space="0" w:color="auto"/>
      </w:divBdr>
    </w:div>
    <w:div w:id="1136025404">
      <w:bodyDiv w:val="1"/>
      <w:marLeft w:val="0"/>
      <w:marRight w:val="0"/>
      <w:marTop w:val="0"/>
      <w:marBottom w:val="0"/>
      <w:divBdr>
        <w:top w:val="none" w:sz="0" w:space="0" w:color="auto"/>
        <w:left w:val="none" w:sz="0" w:space="0" w:color="auto"/>
        <w:bottom w:val="none" w:sz="0" w:space="0" w:color="auto"/>
        <w:right w:val="none" w:sz="0" w:space="0" w:color="auto"/>
      </w:divBdr>
    </w:div>
    <w:div w:id="1136754612">
      <w:bodyDiv w:val="1"/>
      <w:marLeft w:val="0"/>
      <w:marRight w:val="0"/>
      <w:marTop w:val="0"/>
      <w:marBottom w:val="0"/>
      <w:divBdr>
        <w:top w:val="none" w:sz="0" w:space="0" w:color="auto"/>
        <w:left w:val="none" w:sz="0" w:space="0" w:color="auto"/>
        <w:bottom w:val="none" w:sz="0" w:space="0" w:color="auto"/>
        <w:right w:val="none" w:sz="0" w:space="0" w:color="auto"/>
      </w:divBdr>
    </w:div>
    <w:div w:id="1137071879">
      <w:bodyDiv w:val="1"/>
      <w:marLeft w:val="0"/>
      <w:marRight w:val="0"/>
      <w:marTop w:val="0"/>
      <w:marBottom w:val="0"/>
      <w:divBdr>
        <w:top w:val="none" w:sz="0" w:space="0" w:color="auto"/>
        <w:left w:val="none" w:sz="0" w:space="0" w:color="auto"/>
        <w:bottom w:val="none" w:sz="0" w:space="0" w:color="auto"/>
        <w:right w:val="none" w:sz="0" w:space="0" w:color="auto"/>
      </w:divBdr>
    </w:div>
    <w:div w:id="1137337854">
      <w:bodyDiv w:val="1"/>
      <w:marLeft w:val="0"/>
      <w:marRight w:val="0"/>
      <w:marTop w:val="0"/>
      <w:marBottom w:val="0"/>
      <w:divBdr>
        <w:top w:val="none" w:sz="0" w:space="0" w:color="auto"/>
        <w:left w:val="none" w:sz="0" w:space="0" w:color="auto"/>
        <w:bottom w:val="none" w:sz="0" w:space="0" w:color="auto"/>
        <w:right w:val="none" w:sz="0" w:space="0" w:color="auto"/>
      </w:divBdr>
    </w:div>
    <w:div w:id="1139110743">
      <w:bodyDiv w:val="1"/>
      <w:marLeft w:val="0"/>
      <w:marRight w:val="0"/>
      <w:marTop w:val="0"/>
      <w:marBottom w:val="0"/>
      <w:divBdr>
        <w:top w:val="none" w:sz="0" w:space="0" w:color="auto"/>
        <w:left w:val="none" w:sz="0" w:space="0" w:color="auto"/>
        <w:bottom w:val="none" w:sz="0" w:space="0" w:color="auto"/>
        <w:right w:val="none" w:sz="0" w:space="0" w:color="auto"/>
      </w:divBdr>
    </w:div>
    <w:div w:id="1139491117">
      <w:bodyDiv w:val="1"/>
      <w:marLeft w:val="0"/>
      <w:marRight w:val="0"/>
      <w:marTop w:val="0"/>
      <w:marBottom w:val="0"/>
      <w:divBdr>
        <w:top w:val="none" w:sz="0" w:space="0" w:color="auto"/>
        <w:left w:val="none" w:sz="0" w:space="0" w:color="auto"/>
        <w:bottom w:val="none" w:sz="0" w:space="0" w:color="auto"/>
        <w:right w:val="none" w:sz="0" w:space="0" w:color="auto"/>
      </w:divBdr>
    </w:div>
    <w:div w:id="1139495104">
      <w:bodyDiv w:val="1"/>
      <w:marLeft w:val="0"/>
      <w:marRight w:val="0"/>
      <w:marTop w:val="0"/>
      <w:marBottom w:val="0"/>
      <w:divBdr>
        <w:top w:val="none" w:sz="0" w:space="0" w:color="auto"/>
        <w:left w:val="none" w:sz="0" w:space="0" w:color="auto"/>
        <w:bottom w:val="none" w:sz="0" w:space="0" w:color="auto"/>
        <w:right w:val="none" w:sz="0" w:space="0" w:color="auto"/>
      </w:divBdr>
    </w:div>
    <w:div w:id="1139883676">
      <w:bodyDiv w:val="1"/>
      <w:marLeft w:val="0"/>
      <w:marRight w:val="0"/>
      <w:marTop w:val="0"/>
      <w:marBottom w:val="0"/>
      <w:divBdr>
        <w:top w:val="none" w:sz="0" w:space="0" w:color="auto"/>
        <w:left w:val="none" w:sz="0" w:space="0" w:color="auto"/>
        <w:bottom w:val="none" w:sz="0" w:space="0" w:color="auto"/>
        <w:right w:val="none" w:sz="0" w:space="0" w:color="auto"/>
      </w:divBdr>
    </w:div>
    <w:div w:id="1140338893">
      <w:bodyDiv w:val="1"/>
      <w:marLeft w:val="0"/>
      <w:marRight w:val="0"/>
      <w:marTop w:val="0"/>
      <w:marBottom w:val="0"/>
      <w:divBdr>
        <w:top w:val="none" w:sz="0" w:space="0" w:color="auto"/>
        <w:left w:val="none" w:sz="0" w:space="0" w:color="auto"/>
        <w:bottom w:val="none" w:sz="0" w:space="0" w:color="auto"/>
        <w:right w:val="none" w:sz="0" w:space="0" w:color="auto"/>
      </w:divBdr>
    </w:div>
    <w:div w:id="1140536192">
      <w:bodyDiv w:val="1"/>
      <w:marLeft w:val="0"/>
      <w:marRight w:val="0"/>
      <w:marTop w:val="0"/>
      <w:marBottom w:val="0"/>
      <w:divBdr>
        <w:top w:val="none" w:sz="0" w:space="0" w:color="auto"/>
        <w:left w:val="none" w:sz="0" w:space="0" w:color="auto"/>
        <w:bottom w:val="none" w:sz="0" w:space="0" w:color="auto"/>
        <w:right w:val="none" w:sz="0" w:space="0" w:color="auto"/>
      </w:divBdr>
    </w:div>
    <w:div w:id="1141073749">
      <w:bodyDiv w:val="1"/>
      <w:marLeft w:val="0"/>
      <w:marRight w:val="0"/>
      <w:marTop w:val="0"/>
      <w:marBottom w:val="0"/>
      <w:divBdr>
        <w:top w:val="none" w:sz="0" w:space="0" w:color="auto"/>
        <w:left w:val="none" w:sz="0" w:space="0" w:color="auto"/>
        <w:bottom w:val="none" w:sz="0" w:space="0" w:color="auto"/>
        <w:right w:val="none" w:sz="0" w:space="0" w:color="auto"/>
      </w:divBdr>
    </w:div>
    <w:div w:id="1142386843">
      <w:bodyDiv w:val="1"/>
      <w:marLeft w:val="0"/>
      <w:marRight w:val="0"/>
      <w:marTop w:val="0"/>
      <w:marBottom w:val="0"/>
      <w:divBdr>
        <w:top w:val="none" w:sz="0" w:space="0" w:color="auto"/>
        <w:left w:val="none" w:sz="0" w:space="0" w:color="auto"/>
        <w:bottom w:val="none" w:sz="0" w:space="0" w:color="auto"/>
        <w:right w:val="none" w:sz="0" w:space="0" w:color="auto"/>
      </w:divBdr>
    </w:div>
    <w:div w:id="1142693786">
      <w:bodyDiv w:val="1"/>
      <w:marLeft w:val="0"/>
      <w:marRight w:val="0"/>
      <w:marTop w:val="0"/>
      <w:marBottom w:val="0"/>
      <w:divBdr>
        <w:top w:val="none" w:sz="0" w:space="0" w:color="auto"/>
        <w:left w:val="none" w:sz="0" w:space="0" w:color="auto"/>
        <w:bottom w:val="none" w:sz="0" w:space="0" w:color="auto"/>
        <w:right w:val="none" w:sz="0" w:space="0" w:color="auto"/>
      </w:divBdr>
    </w:div>
    <w:div w:id="1142695669">
      <w:bodyDiv w:val="1"/>
      <w:marLeft w:val="0"/>
      <w:marRight w:val="0"/>
      <w:marTop w:val="0"/>
      <w:marBottom w:val="0"/>
      <w:divBdr>
        <w:top w:val="none" w:sz="0" w:space="0" w:color="auto"/>
        <w:left w:val="none" w:sz="0" w:space="0" w:color="auto"/>
        <w:bottom w:val="none" w:sz="0" w:space="0" w:color="auto"/>
        <w:right w:val="none" w:sz="0" w:space="0" w:color="auto"/>
      </w:divBdr>
    </w:div>
    <w:div w:id="1143813722">
      <w:bodyDiv w:val="1"/>
      <w:marLeft w:val="0"/>
      <w:marRight w:val="0"/>
      <w:marTop w:val="0"/>
      <w:marBottom w:val="0"/>
      <w:divBdr>
        <w:top w:val="none" w:sz="0" w:space="0" w:color="auto"/>
        <w:left w:val="none" w:sz="0" w:space="0" w:color="auto"/>
        <w:bottom w:val="none" w:sz="0" w:space="0" w:color="auto"/>
        <w:right w:val="none" w:sz="0" w:space="0" w:color="auto"/>
      </w:divBdr>
    </w:div>
    <w:div w:id="1143893248">
      <w:bodyDiv w:val="1"/>
      <w:marLeft w:val="0"/>
      <w:marRight w:val="0"/>
      <w:marTop w:val="0"/>
      <w:marBottom w:val="0"/>
      <w:divBdr>
        <w:top w:val="none" w:sz="0" w:space="0" w:color="auto"/>
        <w:left w:val="none" w:sz="0" w:space="0" w:color="auto"/>
        <w:bottom w:val="none" w:sz="0" w:space="0" w:color="auto"/>
        <w:right w:val="none" w:sz="0" w:space="0" w:color="auto"/>
      </w:divBdr>
    </w:div>
    <w:div w:id="1143935292">
      <w:bodyDiv w:val="1"/>
      <w:marLeft w:val="0"/>
      <w:marRight w:val="0"/>
      <w:marTop w:val="0"/>
      <w:marBottom w:val="0"/>
      <w:divBdr>
        <w:top w:val="none" w:sz="0" w:space="0" w:color="auto"/>
        <w:left w:val="none" w:sz="0" w:space="0" w:color="auto"/>
        <w:bottom w:val="none" w:sz="0" w:space="0" w:color="auto"/>
        <w:right w:val="none" w:sz="0" w:space="0" w:color="auto"/>
      </w:divBdr>
    </w:div>
    <w:div w:id="1145001924">
      <w:bodyDiv w:val="1"/>
      <w:marLeft w:val="0"/>
      <w:marRight w:val="0"/>
      <w:marTop w:val="0"/>
      <w:marBottom w:val="0"/>
      <w:divBdr>
        <w:top w:val="none" w:sz="0" w:space="0" w:color="auto"/>
        <w:left w:val="none" w:sz="0" w:space="0" w:color="auto"/>
        <w:bottom w:val="none" w:sz="0" w:space="0" w:color="auto"/>
        <w:right w:val="none" w:sz="0" w:space="0" w:color="auto"/>
      </w:divBdr>
    </w:div>
    <w:div w:id="1145009521">
      <w:bodyDiv w:val="1"/>
      <w:marLeft w:val="0"/>
      <w:marRight w:val="0"/>
      <w:marTop w:val="0"/>
      <w:marBottom w:val="0"/>
      <w:divBdr>
        <w:top w:val="none" w:sz="0" w:space="0" w:color="auto"/>
        <w:left w:val="none" w:sz="0" w:space="0" w:color="auto"/>
        <w:bottom w:val="none" w:sz="0" w:space="0" w:color="auto"/>
        <w:right w:val="none" w:sz="0" w:space="0" w:color="auto"/>
      </w:divBdr>
    </w:div>
    <w:div w:id="1145974198">
      <w:bodyDiv w:val="1"/>
      <w:marLeft w:val="0"/>
      <w:marRight w:val="0"/>
      <w:marTop w:val="0"/>
      <w:marBottom w:val="0"/>
      <w:divBdr>
        <w:top w:val="none" w:sz="0" w:space="0" w:color="auto"/>
        <w:left w:val="none" w:sz="0" w:space="0" w:color="auto"/>
        <w:bottom w:val="none" w:sz="0" w:space="0" w:color="auto"/>
        <w:right w:val="none" w:sz="0" w:space="0" w:color="auto"/>
      </w:divBdr>
    </w:div>
    <w:div w:id="1146976578">
      <w:bodyDiv w:val="1"/>
      <w:marLeft w:val="0"/>
      <w:marRight w:val="0"/>
      <w:marTop w:val="0"/>
      <w:marBottom w:val="0"/>
      <w:divBdr>
        <w:top w:val="none" w:sz="0" w:space="0" w:color="auto"/>
        <w:left w:val="none" w:sz="0" w:space="0" w:color="auto"/>
        <w:bottom w:val="none" w:sz="0" w:space="0" w:color="auto"/>
        <w:right w:val="none" w:sz="0" w:space="0" w:color="auto"/>
      </w:divBdr>
    </w:div>
    <w:div w:id="1147740601">
      <w:bodyDiv w:val="1"/>
      <w:marLeft w:val="0"/>
      <w:marRight w:val="0"/>
      <w:marTop w:val="0"/>
      <w:marBottom w:val="0"/>
      <w:divBdr>
        <w:top w:val="none" w:sz="0" w:space="0" w:color="auto"/>
        <w:left w:val="none" w:sz="0" w:space="0" w:color="auto"/>
        <w:bottom w:val="none" w:sz="0" w:space="0" w:color="auto"/>
        <w:right w:val="none" w:sz="0" w:space="0" w:color="auto"/>
      </w:divBdr>
    </w:div>
    <w:div w:id="1148322546">
      <w:bodyDiv w:val="1"/>
      <w:marLeft w:val="0"/>
      <w:marRight w:val="0"/>
      <w:marTop w:val="0"/>
      <w:marBottom w:val="0"/>
      <w:divBdr>
        <w:top w:val="none" w:sz="0" w:space="0" w:color="auto"/>
        <w:left w:val="none" w:sz="0" w:space="0" w:color="auto"/>
        <w:bottom w:val="none" w:sz="0" w:space="0" w:color="auto"/>
        <w:right w:val="none" w:sz="0" w:space="0" w:color="auto"/>
      </w:divBdr>
    </w:div>
    <w:div w:id="1148471569">
      <w:bodyDiv w:val="1"/>
      <w:marLeft w:val="0"/>
      <w:marRight w:val="0"/>
      <w:marTop w:val="0"/>
      <w:marBottom w:val="0"/>
      <w:divBdr>
        <w:top w:val="none" w:sz="0" w:space="0" w:color="auto"/>
        <w:left w:val="none" w:sz="0" w:space="0" w:color="auto"/>
        <w:bottom w:val="none" w:sz="0" w:space="0" w:color="auto"/>
        <w:right w:val="none" w:sz="0" w:space="0" w:color="auto"/>
      </w:divBdr>
    </w:div>
    <w:div w:id="1148548418">
      <w:bodyDiv w:val="1"/>
      <w:marLeft w:val="0"/>
      <w:marRight w:val="0"/>
      <w:marTop w:val="0"/>
      <w:marBottom w:val="0"/>
      <w:divBdr>
        <w:top w:val="none" w:sz="0" w:space="0" w:color="auto"/>
        <w:left w:val="none" w:sz="0" w:space="0" w:color="auto"/>
        <w:bottom w:val="none" w:sz="0" w:space="0" w:color="auto"/>
        <w:right w:val="none" w:sz="0" w:space="0" w:color="auto"/>
      </w:divBdr>
    </w:div>
    <w:div w:id="1149202577">
      <w:bodyDiv w:val="1"/>
      <w:marLeft w:val="0"/>
      <w:marRight w:val="0"/>
      <w:marTop w:val="0"/>
      <w:marBottom w:val="0"/>
      <w:divBdr>
        <w:top w:val="none" w:sz="0" w:space="0" w:color="auto"/>
        <w:left w:val="none" w:sz="0" w:space="0" w:color="auto"/>
        <w:bottom w:val="none" w:sz="0" w:space="0" w:color="auto"/>
        <w:right w:val="none" w:sz="0" w:space="0" w:color="auto"/>
      </w:divBdr>
    </w:div>
    <w:div w:id="1149324917">
      <w:bodyDiv w:val="1"/>
      <w:marLeft w:val="0"/>
      <w:marRight w:val="0"/>
      <w:marTop w:val="0"/>
      <w:marBottom w:val="0"/>
      <w:divBdr>
        <w:top w:val="none" w:sz="0" w:space="0" w:color="auto"/>
        <w:left w:val="none" w:sz="0" w:space="0" w:color="auto"/>
        <w:bottom w:val="none" w:sz="0" w:space="0" w:color="auto"/>
        <w:right w:val="none" w:sz="0" w:space="0" w:color="auto"/>
      </w:divBdr>
    </w:div>
    <w:div w:id="1149640277">
      <w:bodyDiv w:val="1"/>
      <w:marLeft w:val="0"/>
      <w:marRight w:val="0"/>
      <w:marTop w:val="0"/>
      <w:marBottom w:val="0"/>
      <w:divBdr>
        <w:top w:val="none" w:sz="0" w:space="0" w:color="auto"/>
        <w:left w:val="none" w:sz="0" w:space="0" w:color="auto"/>
        <w:bottom w:val="none" w:sz="0" w:space="0" w:color="auto"/>
        <w:right w:val="none" w:sz="0" w:space="0" w:color="auto"/>
      </w:divBdr>
      <w:divsChild>
        <w:div w:id="989480880">
          <w:marLeft w:val="0"/>
          <w:marRight w:val="0"/>
          <w:marTop w:val="0"/>
          <w:marBottom w:val="0"/>
          <w:divBdr>
            <w:top w:val="none" w:sz="0" w:space="0" w:color="auto"/>
            <w:left w:val="none" w:sz="0" w:space="0" w:color="auto"/>
            <w:bottom w:val="none" w:sz="0" w:space="0" w:color="auto"/>
            <w:right w:val="none" w:sz="0" w:space="0" w:color="auto"/>
          </w:divBdr>
        </w:div>
      </w:divsChild>
    </w:div>
    <w:div w:id="1150636773">
      <w:bodyDiv w:val="1"/>
      <w:marLeft w:val="0"/>
      <w:marRight w:val="0"/>
      <w:marTop w:val="0"/>
      <w:marBottom w:val="0"/>
      <w:divBdr>
        <w:top w:val="none" w:sz="0" w:space="0" w:color="auto"/>
        <w:left w:val="none" w:sz="0" w:space="0" w:color="auto"/>
        <w:bottom w:val="none" w:sz="0" w:space="0" w:color="auto"/>
        <w:right w:val="none" w:sz="0" w:space="0" w:color="auto"/>
      </w:divBdr>
    </w:div>
    <w:div w:id="1151141197">
      <w:bodyDiv w:val="1"/>
      <w:marLeft w:val="0"/>
      <w:marRight w:val="0"/>
      <w:marTop w:val="0"/>
      <w:marBottom w:val="0"/>
      <w:divBdr>
        <w:top w:val="none" w:sz="0" w:space="0" w:color="auto"/>
        <w:left w:val="none" w:sz="0" w:space="0" w:color="auto"/>
        <w:bottom w:val="none" w:sz="0" w:space="0" w:color="auto"/>
        <w:right w:val="none" w:sz="0" w:space="0" w:color="auto"/>
      </w:divBdr>
    </w:div>
    <w:div w:id="1151218013">
      <w:bodyDiv w:val="1"/>
      <w:marLeft w:val="0"/>
      <w:marRight w:val="0"/>
      <w:marTop w:val="0"/>
      <w:marBottom w:val="0"/>
      <w:divBdr>
        <w:top w:val="none" w:sz="0" w:space="0" w:color="auto"/>
        <w:left w:val="none" w:sz="0" w:space="0" w:color="auto"/>
        <w:bottom w:val="none" w:sz="0" w:space="0" w:color="auto"/>
        <w:right w:val="none" w:sz="0" w:space="0" w:color="auto"/>
      </w:divBdr>
    </w:div>
    <w:div w:id="1151288539">
      <w:bodyDiv w:val="1"/>
      <w:marLeft w:val="0"/>
      <w:marRight w:val="0"/>
      <w:marTop w:val="0"/>
      <w:marBottom w:val="0"/>
      <w:divBdr>
        <w:top w:val="none" w:sz="0" w:space="0" w:color="auto"/>
        <w:left w:val="none" w:sz="0" w:space="0" w:color="auto"/>
        <w:bottom w:val="none" w:sz="0" w:space="0" w:color="auto"/>
        <w:right w:val="none" w:sz="0" w:space="0" w:color="auto"/>
      </w:divBdr>
    </w:div>
    <w:div w:id="1151675531">
      <w:bodyDiv w:val="1"/>
      <w:marLeft w:val="0"/>
      <w:marRight w:val="0"/>
      <w:marTop w:val="0"/>
      <w:marBottom w:val="0"/>
      <w:divBdr>
        <w:top w:val="none" w:sz="0" w:space="0" w:color="auto"/>
        <w:left w:val="none" w:sz="0" w:space="0" w:color="auto"/>
        <w:bottom w:val="none" w:sz="0" w:space="0" w:color="auto"/>
        <w:right w:val="none" w:sz="0" w:space="0" w:color="auto"/>
      </w:divBdr>
    </w:div>
    <w:div w:id="1151748947">
      <w:bodyDiv w:val="1"/>
      <w:marLeft w:val="0"/>
      <w:marRight w:val="0"/>
      <w:marTop w:val="0"/>
      <w:marBottom w:val="0"/>
      <w:divBdr>
        <w:top w:val="none" w:sz="0" w:space="0" w:color="auto"/>
        <w:left w:val="none" w:sz="0" w:space="0" w:color="auto"/>
        <w:bottom w:val="none" w:sz="0" w:space="0" w:color="auto"/>
        <w:right w:val="none" w:sz="0" w:space="0" w:color="auto"/>
      </w:divBdr>
    </w:div>
    <w:div w:id="1152020298">
      <w:bodyDiv w:val="1"/>
      <w:marLeft w:val="0"/>
      <w:marRight w:val="0"/>
      <w:marTop w:val="0"/>
      <w:marBottom w:val="0"/>
      <w:divBdr>
        <w:top w:val="none" w:sz="0" w:space="0" w:color="auto"/>
        <w:left w:val="none" w:sz="0" w:space="0" w:color="auto"/>
        <w:bottom w:val="none" w:sz="0" w:space="0" w:color="auto"/>
        <w:right w:val="none" w:sz="0" w:space="0" w:color="auto"/>
      </w:divBdr>
    </w:div>
    <w:div w:id="1152139624">
      <w:bodyDiv w:val="1"/>
      <w:marLeft w:val="0"/>
      <w:marRight w:val="0"/>
      <w:marTop w:val="0"/>
      <w:marBottom w:val="0"/>
      <w:divBdr>
        <w:top w:val="none" w:sz="0" w:space="0" w:color="auto"/>
        <w:left w:val="none" w:sz="0" w:space="0" w:color="auto"/>
        <w:bottom w:val="none" w:sz="0" w:space="0" w:color="auto"/>
        <w:right w:val="none" w:sz="0" w:space="0" w:color="auto"/>
      </w:divBdr>
    </w:div>
    <w:div w:id="1152255348">
      <w:bodyDiv w:val="1"/>
      <w:marLeft w:val="0"/>
      <w:marRight w:val="0"/>
      <w:marTop w:val="0"/>
      <w:marBottom w:val="0"/>
      <w:divBdr>
        <w:top w:val="none" w:sz="0" w:space="0" w:color="auto"/>
        <w:left w:val="none" w:sz="0" w:space="0" w:color="auto"/>
        <w:bottom w:val="none" w:sz="0" w:space="0" w:color="auto"/>
        <w:right w:val="none" w:sz="0" w:space="0" w:color="auto"/>
      </w:divBdr>
    </w:div>
    <w:div w:id="1154494387">
      <w:bodyDiv w:val="1"/>
      <w:marLeft w:val="0"/>
      <w:marRight w:val="0"/>
      <w:marTop w:val="0"/>
      <w:marBottom w:val="0"/>
      <w:divBdr>
        <w:top w:val="none" w:sz="0" w:space="0" w:color="auto"/>
        <w:left w:val="none" w:sz="0" w:space="0" w:color="auto"/>
        <w:bottom w:val="none" w:sz="0" w:space="0" w:color="auto"/>
        <w:right w:val="none" w:sz="0" w:space="0" w:color="auto"/>
      </w:divBdr>
    </w:div>
    <w:div w:id="1154764398">
      <w:bodyDiv w:val="1"/>
      <w:marLeft w:val="0"/>
      <w:marRight w:val="0"/>
      <w:marTop w:val="0"/>
      <w:marBottom w:val="0"/>
      <w:divBdr>
        <w:top w:val="none" w:sz="0" w:space="0" w:color="auto"/>
        <w:left w:val="none" w:sz="0" w:space="0" w:color="auto"/>
        <w:bottom w:val="none" w:sz="0" w:space="0" w:color="auto"/>
        <w:right w:val="none" w:sz="0" w:space="0" w:color="auto"/>
      </w:divBdr>
    </w:div>
    <w:div w:id="1156186273">
      <w:bodyDiv w:val="1"/>
      <w:marLeft w:val="0"/>
      <w:marRight w:val="0"/>
      <w:marTop w:val="0"/>
      <w:marBottom w:val="0"/>
      <w:divBdr>
        <w:top w:val="none" w:sz="0" w:space="0" w:color="auto"/>
        <w:left w:val="none" w:sz="0" w:space="0" w:color="auto"/>
        <w:bottom w:val="none" w:sz="0" w:space="0" w:color="auto"/>
        <w:right w:val="none" w:sz="0" w:space="0" w:color="auto"/>
      </w:divBdr>
    </w:div>
    <w:div w:id="1156192536">
      <w:bodyDiv w:val="1"/>
      <w:marLeft w:val="0"/>
      <w:marRight w:val="0"/>
      <w:marTop w:val="0"/>
      <w:marBottom w:val="0"/>
      <w:divBdr>
        <w:top w:val="none" w:sz="0" w:space="0" w:color="auto"/>
        <w:left w:val="none" w:sz="0" w:space="0" w:color="auto"/>
        <w:bottom w:val="none" w:sz="0" w:space="0" w:color="auto"/>
        <w:right w:val="none" w:sz="0" w:space="0" w:color="auto"/>
      </w:divBdr>
    </w:div>
    <w:div w:id="1156266131">
      <w:bodyDiv w:val="1"/>
      <w:marLeft w:val="0"/>
      <w:marRight w:val="0"/>
      <w:marTop w:val="0"/>
      <w:marBottom w:val="0"/>
      <w:divBdr>
        <w:top w:val="none" w:sz="0" w:space="0" w:color="auto"/>
        <w:left w:val="none" w:sz="0" w:space="0" w:color="auto"/>
        <w:bottom w:val="none" w:sz="0" w:space="0" w:color="auto"/>
        <w:right w:val="none" w:sz="0" w:space="0" w:color="auto"/>
      </w:divBdr>
    </w:div>
    <w:div w:id="1158109926">
      <w:bodyDiv w:val="1"/>
      <w:marLeft w:val="0"/>
      <w:marRight w:val="0"/>
      <w:marTop w:val="0"/>
      <w:marBottom w:val="0"/>
      <w:divBdr>
        <w:top w:val="none" w:sz="0" w:space="0" w:color="auto"/>
        <w:left w:val="none" w:sz="0" w:space="0" w:color="auto"/>
        <w:bottom w:val="none" w:sz="0" w:space="0" w:color="auto"/>
        <w:right w:val="none" w:sz="0" w:space="0" w:color="auto"/>
      </w:divBdr>
    </w:div>
    <w:div w:id="1158963785">
      <w:bodyDiv w:val="1"/>
      <w:marLeft w:val="0"/>
      <w:marRight w:val="0"/>
      <w:marTop w:val="0"/>
      <w:marBottom w:val="0"/>
      <w:divBdr>
        <w:top w:val="none" w:sz="0" w:space="0" w:color="auto"/>
        <w:left w:val="none" w:sz="0" w:space="0" w:color="auto"/>
        <w:bottom w:val="none" w:sz="0" w:space="0" w:color="auto"/>
        <w:right w:val="none" w:sz="0" w:space="0" w:color="auto"/>
      </w:divBdr>
    </w:div>
    <w:div w:id="1163006985">
      <w:bodyDiv w:val="1"/>
      <w:marLeft w:val="0"/>
      <w:marRight w:val="0"/>
      <w:marTop w:val="0"/>
      <w:marBottom w:val="0"/>
      <w:divBdr>
        <w:top w:val="none" w:sz="0" w:space="0" w:color="auto"/>
        <w:left w:val="none" w:sz="0" w:space="0" w:color="auto"/>
        <w:bottom w:val="none" w:sz="0" w:space="0" w:color="auto"/>
        <w:right w:val="none" w:sz="0" w:space="0" w:color="auto"/>
      </w:divBdr>
    </w:div>
    <w:div w:id="1163083748">
      <w:bodyDiv w:val="1"/>
      <w:marLeft w:val="0"/>
      <w:marRight w:val="0"/>
      <w:marTop w:val="0"/>
      <w:marBottom w:val="0"/>
      <w:divBdr>
        <w:top w:val="none" w:sz="0" w:space="0" w:color="auto"/>
        <w:left w:val="none" w:sz="0" w:space="0" w:color="auto"/>
        <w:bottom w:val="none" w:sz="0" w:space="0" w:color="auto"/>
        <w:right w:val="none" w:sz="0" w:space="0" w:color="auto"/>
      </w:divBdr>
    </w:div>
    <w:div w:id="1163819290">
      <w:bodyDiv w:val="1"/>
      <w:marLeft w:val="0"/>
      <w:marRight w:val="0"/>
      <w:marTop w:val="0"/>
      <w:marBottom w:val="0"/>
      <w:divBdr>
        <w:top w:val="none" w:sz="0" w:space="0" w:color="auto"/>
        <w:left w:val="none" w:sz="0" w:space="0" w:color="auto"/>
        <w:bottom w:val="none" w:sz="0" w:space="0" w:color="auto"/>
        <w:right w:val="none" w:sz="0" w:space="0" w:color="auto"/>
      </w:divBdr>
    </w:div>
    <w:div w:id="1165439313">
      <w:bodyDiv w:val="1"/>
      <w:marLeft w:val="0"/>
      <w:marRight w:val="0"/>
      <w:marTop w:val="0"/>
      <w:marBottom w:val="0"/>
      <w:divBdr>
        <w:top w:val="none" w:sz="0" w:space="0" w:color="auto"/>
        <w:left w:val="none" w:sz="0" w:space="0" w:color="auto"/>
        <w:bottom w:val="none" w:sz="0" w:space="0" w:color="auto"/>
        <w:right w:val="none" w:sz="0" w:space="0" w:color="auto"/>
      </w:divBdr>
    </w:div>
    <w:div w:id="1165705433">
      <w:bodyDiv w:val="1"/>
      <w:marLeft w:val="0"/>
      <w:marRight w:val="0"/>
      <w:marTop w:val="0"/>
      <w:marBottom w:val="0"/>
      <w:divBdr>
        <w:top w:val="none" w:sz="0" w:space="0" w:color="auto"/>
        <w:left w:val="none" w:sz="0" w:space="0" w:color="auto"/>
        <w:bottom w:val="none" w:sz="0" w:space="0" w:color="auto"/>
        <w:right w:val="none" w:sz="0" w:space="0" w:color="auto"/>
      </w:divBdr>
    </w:div>
    <w:div w:id="1166629754">
      <w:bodyDiv w:val="1"/>
      <w:marLeft w:val="0"/>
      <w:marRight w:val="0"/>
      <w:marTop w:val="0"/>
      <w:marBottom w:val="0"/>
      <w:divBdr>
        <w:top w:val="none" w:sz="0" w:space="0" w:color="auto"/>
        <w:left w:val="none" w:sz="0" w:space="0" w:color="auto"/>
        <w:bottom w:val="none" w:sz="0" w:space="0" w:color="auto"/>
        <w:right w:val="none" w:sz="0" w:space="0" w:color="auto"/>
      </w:divBdr>
    </w:div>
    <w:div w:id="1170675148">
      <w:bodyDiv w:val="1"/>
      <w:marLeft w:val="0"/>
      <w:marRight w:val="0"/>
      <w:marTop w:val="0"/>
      <w:marBottom w:val="0"/>
      <w:divBdr>
        <w:top w:val="none" w:sz="0" w:space="0" w:color="auto"/>
        <w:left w:val="none" w:sz="0" w:space="0" w:color="auto"/>
        <w:bottom w:val="none" w:sz="0" w:space="0" w:color="auto"/>
        <w:right w:val="none" w:sz="0" w:space="0" w:color="auto"/>
      </w:divBdr>
    </w:div>
    <w:div w:id="1172375972">
      <w:bodyDiv w:val="1"/>
      <w:marLeft w:val="0"/>
      <w:marRight w:val="0"/>
      <w:marTop w:val="0"/>
      <w:marBottom w:val="0"/>
      <w:divBdr>
        <w:top w:val="none" w:sz="0" w:space="0" w:color="auto"/>
        <w:left w:val="none" w:sz="0" w:space="0" w:color="auto"/>
        <w:bottom w:val="none" w:sz="0" w:space="0" w:color="auto"/>
        <w:right w:val="none" w:sz="0" w:space="0" w:color="auto"/>
      </w:divBdr>
    </w:div>
    <w:div w:id="1172523638">
      <w:bodyDiv w:val="1"/>
      <w:marLeft w:val="0"/>
      <w:marRight w:val="0"/>
      <w:marTop w:val="0"/>
      <w:marBottom w:val="0"/>
      <w:divBdr>
        <w:top w:val="none" w:sz="0" w:space="0" w:color="auto"/>
        <w:left w:val="none" w:sz="0" w:space="0" w:color="auto"/>
        <w:bottom w:val="none" w:sz="0" w:space="0" w:color="auto"/>
        <w:right w:val="none" w:sz="0" w:space="0" w:color="auto"/>
      </w:divBdr>
    </w:div>
    <w:div w:id="1172913487">
      <w:bodyDiv w:val="1"/>
      <w:marLeft w:val="0"/>
      <w:marRight w:val="0"/>
      <w:marTop w:val="0"/>
      <w:marBottom w:val="0"/>
      <w:divBdr>
        <w:top w:val="none" w:sz="0" w:space="0" w:color="auto"/>
        <w:left w:val="none" w:sz="0" w:space="0" w:color="auto"/>
        <w:bottom w:val="none" w:sz="0" w:space="0" w:color="auto"/>
        <w:right w:val="none" w:sz="0" w:space="0" w:color="auto"/>
      </w:divBdr>
    </w:div>
    <w:div w:id="1172991818">
      <w:bodyDiv w:val="1"/>
      <w:marLeft w:val="0"/>
      <w:marRight w:val="0"/>
      <w:marTop w:val="0"/>
      <w:marBottom w:val="0"/>
      <w:divBdr>
        <w:top w:val="none" w:sz="0" w:space="0" w:color="auto"/>
        <w:left w:val="none" w:sz="0" w:space="0" w:color="auto"/>
        <w:bottom w:val="none" w:sz="0" w:space="0" w:color="auto"/>
        <w:right w:val="none" w:sz="0" w:space="0" w:color="auto"/>
      </w:divBdr>
    </w:div>
    <w:div w:id="1173107383">
      <w:bodyDiv w:val="1"/>
      <w:marLeft w:val="0"/>
      <w:marRight w:val="0"/>
      <w:marTop w:val="0"/>
      <w:marBottom w:val="0"/>
      <w:divBdr>
        <w:top w:val="none" w:sz="0" w:space="0" w:color="auto"/>
        <w:left w:val="none" w:sz="0" w:space="0" w:color="auto"/>
        <w:bottom w:val="none" w:sz="0" w:space="0" w:color="auto"/>
        <w:right w:val="none" w:sz="0" w:space="0" w:color="auto"/>
      </w:divBdr>
    </w:div>
    <w:div w:id="1173257241">
      <w:bodyDiv w:val="1"/>
      <w:marLeft w:val="0"/>
      <w:marRight w:val="0"/>
      <w:marTop w:val="0"/>
      <w:marBottom w:val="0"/>
      <w:divBdr>
        <w:top w:val="none" w:sz="0" w:space="0" w:color="auto"/>
        <w:left w:val="none" w:sz="0" w:space="0" w:color="auto"/>
        <w:bottom w:val="none" w:sz="0" w:space="0" w:color="auto"/>
        <w:right w:val="none" w:sz="0" w:space="0" w:color="auto"/>
      </w:divBdr>
    </w:div>
    <w:div w:id="1173258219">
      <w:bodyDiv w:val="1"/>
      <w:marLeft w:val="0"/>
      <w:marRight w:val="0"/>
      <w:marTop w:val="0"/>
      <w:marBottom w:val="0"/>
      <w:divBdr>
        <w:top w:val="none" w:sz="0" w:space="0" w:color="auto"/>
        <w:left w:val="none" w:sz="0" w:space="0" w:color="auto"/>
        <w:bottom w:val="none" w:sz="0" w:space="0" w:color="auto"/>
        <w:right w:val="none" w:sz="0" w:space="0" w:color="auto"/>
      </w:divBdr>
    </w:div>
    <w:div w:id="1173378563">
      <w:bodyDiv w:val="1"/>
      <w:marLeft w:val="0"/>
      <w:marRight w:val="0"/>
      <w:marTop w:val="0"/>
      <w:marBottom w:val="0"/>
      <w:divBdr>
        <w:top w:val="none" w:sz="0" w:space="0" w:color="auto"/>
        <w:left w:val="none" w:sz="0" w:space="0" w:color="auto"/>
        <w:bottom w:val="none" w:sz="0" w:space="0" w:color="auto"/>
        <w:right w:val="none" w:sz="0" w:space="0" w:color="auto"/>
      </w:divBdr>
    </w:div>
    <w:div w:id="1173884579">
      <w:bodyDiv w:val="1"/>
      <w:marLeft w:val="0"/>
      <w:marRight w:val="0"/>
      <w:marTop w:val="0"/>
      <w:marBottom w:val="0"/>
      <w:divBdr>
        <w:top w:val="none" w:sz="0" w:space="0" w:color="auto"/>
        <w:left w:val="none" w:sz="0" w:space="0" w:color="auto"/>
        <w:bottom w:val="none" w:sz="0" w:space="0" w:color="auto"/>
        <w:right w:val="none" w:sz="0" w:space="0" w:color="auto"/>
      </w:divBdr>
    </w:div>
    <w:div w:id="1174539474">
      <w:bodyDiv w:val="1"/>
      <w:marLeft w:val="0"/>
      <w:marRight w:val="0"/>
      <w:marTop w:val="0"/>
      <w:marBottom w:val="0"/>
      <w:divBdr>
        <w:top w:val="none" w:sz="0" w:space="0" w:color="auto"/>
        <w:left w:val="none" w:sz="0" w:space="0" w:color="auto"/>
        <w:bottom w:val="none" w:sz="0" w:space="0" w:color="auto"/>
        <w:right w:val="none" w:sz="0" w:space="0" w:color="auto"/>
      </w:divBdr>
    </w:div>
    <w:div w:id="1174682836">
      <w:bodyDiv w:val="1"/>
      <w:marLeft w:val="0"/>
      <w:marRight w:val="0"/>
      <w:marTop w:val="0"/>
      <w:marBottom w:val="0"/>
      <w:divBdr>
        <w:top w:val="none" w:sz="0" w:space="0" w:color="auto"/>
        <w:left w:val="none" w:sz="0" w:space="0" w:color="auto"/>
        <w:bottom w:val="none" w:sz="0" w:space="0" w:color="auto"/>
        <w:right w:val="none" w:sz="0" w:space="0" w:color="auto"/>
      </w:divBdr>
    </w:div>
    <w:div w:id="1176967924">
      <w:bodyDiv w:val="1"/>
      <w:marLeft w:val="0"/>
      <w:marRight w:val="0"/>
      <w:marTop w:val="0"/>
      <w:marBottom w:val="0"/>
      <w:divBdr>
        <w:top w:val="none" w:sz="0" w:space="0" w:color="auto"/>
        <w:left w:val="none" w:sz="0" w:space="0" w:color="auto"/>
        <w:bottom w:val="none" w:sz="0" w:space="0" w:color="auto"/>
        <w:right w:val="none" w:sz="0" w:space="0" w:color="auto"/>
      </w:divBdr>
    </w:div>
    <w:div w:id="1177496516">
      <w:bodyDiv w:val="1"/>
      <w:marLeft w:val="0"/>
      <w:marRight w:val="0"/>
      <w:marTop w:val="0"/>
      <w:marBottom w:val="0"/>
      <w:divBdr>
        <w:top w:val="none" w:sz="0" w:space="0" w:color="auto"/>
        <w:left w:val="none" w:sz="0" w:space="0" w:color="auto"/>
        <w:bottom w:val="none" w:sz="0" w:space="0" w:color="auto"/>
        <w:right w:val="none" w:sz="0" w:space="0" w:color="auto"/>
      </w:divBdr>
    </w:div>
    <w:div w:id="1178041047">
      <w:bodyDiv w:val="1"/>
      <w:marLeft w:val="0"/>
      <w:marRight w:val="0"/>
      <w:marTop w:val="0"/>
      <w:marBottom w:val="0"/>
      <w:divBdr>
        <w:top w:val="none" w:sz="0" w:space="0" w:color="auto"/>
        <w:left w:val="none" w:sz="0" w:space="0" w:color="auto"/>
        <w:bottom w:val="none" w:sz="0" w:space="0" w:color="auto"/>
        <w:right w:val="none" w:sz="0" w:space="0" w:color="auto"/>
      </w:divBdr>
    </w:div>
    <w:div w:id="1178345919">
      <w:bodyDiv w:val="1"/>
      <w:marLeft w:val="0"/>
      <w:marRight w:val="0"/>
      <w:marTop w:val="0"/>
      <w:marBottom w:val="0"/>
      <w:divBdr>
        <w:top w:val="none" w:sz="0" w:space="0" w:color="auto"/>
        <w:left w:val="none" w:sz="0" w:space="0" w:color="auto"/>
        <w:bottom w:val="none" w:sz="0" w:space="0" w:color="auto"/>
        <w:right w:val="none" w:sz="0" w:space="0" w:color="auto"/>
      </w:divBdr>
    </w:div>
    <w:div w:id="1178927613">
      <w:bodyDiv w:val="1"/>
      <w:marLeft w:val="0"/>
      <w:marRight w:val="0"/>
      <w:marTop w:val="0"/>
      <w:marBottom w:val="0"/>
      <w:divBdr>
        <w:top w:val="none" w:sz="0" w:space="0" w:color="auto"/>
        <w:left w:val="none" w:sz="0" w:space="0" w:color="auto"/>
        <w:bottom w:val="none" w:sz="0" w:space="0" w:color="auto"/>
        <w:right w:val="none" w:sz="0" w:space="0" w:color="auto"/>
      </w:divBdr>
    </w:div>
    <w:div w:id="1179737279">
      <w:bodyDiv w:val="1"/>
      <w:marLeft w:val="0"/>
      <w:marRight w:val="0"/>
      <w:marTop w:val="0"/>
      <w:marBottom w:val="0"/>
      <w:divBdr>
        <w:top w:val="none" w:sz="0" w:space="0" w:color="auto"/>
        <w:left w:val="none" w:sz="0" w:space="0" w:color="auto"/>
        <w:bottom w:val="none" w:sz="0" w:space="0" w:color="auto"/>
        <w:right w:val="none" w:sz="0" w:space="0" w:color="auto"/>
      </w:divBdr>
    </w:div>
    <w:div w:id="1182662883">
      <w:bodyDiv w:val="1"/>
      <w:marLeft w:val="0"/>
      <w:marRight w:val="0"/>
      <w:marTop w:val="0"/>
      <w:marBottom w:val="0"/>
      <w:divBdr>
        <w:top w:val="none" w:sz="0" w:space="0" w:color="auto"/>
        <w:left w:val="none" w:sz="0" w:space="0" w:color="auto"/>
        <w:bottom w:val="none" w:sz="0" w:space="0" w:color="auto"/>
        <w:right w:val="none" w:sz="0" w:space="0" w:color="auto"/>
      </w:divBdr>
    </w:div>
    <w:div w:id="1183473692">
      <w:bodyDiv w:val="1"/>
      <w:marLeft w:val="0"/>
      <w:marRight w:val="0"/>
      <w:marTop w:val="0"/>
      <w:marBottom w:val="0"/>
      <w:divBdr>
        <w:top w:val="none" w:sz="0" w:space="0" w:color="auto"/>
        <w:left w:val="none" w:sz="0" w:space="0" w:color="auto"/>
        <w:bottom w:val="none" w:sz="0" w:space="0" w:color="auto"/>
        <w:right w:val="none" w:sz="0" w:space="0" w:color="auto"/>
      </w:divBdr>
    </w:div>
    <w:div w:id="1186363805">
      <w:bodyDiv w:val="1"/>
      <w:marLeft w:val="0"/>
      <w:marRight w:val="0"/>
      <w:marTop w:val="0"/>
      <w:marBottom w:val="0"/>
      <w:divBdr>
        <w:top w:val="none" w:sz="0" w:space="0" w:color="auto"/>
        <w:left w:val="none" w:sz="0" w:space="0" w:color="auto"/>
        <w:bottom w:val="none" w:sz="0" w:space="0" w:color="auto"/>
        <w:right w:val="none" w:sz="0" w:space="0" w:color="auto"/>
      </w:divBdr>
    </w:div>
    <w:div w:id="1186793488">
      <w:bodyDiv w:val="1"/>
      <w:marLeft w:val="0"/>
      <w:marRight w:val="0"/>
      <w:marTop w:val="0"/>
      <w:marBottom w:val="0"/>
      <w:divBdr>
        <w:top w:val="none" w:sz="0" w:space="0" w:color="auto"/>
        <w:left w:val="none" w:sz="0" w:space="0" w:color="auto"/>
        <w:bottom w:val="none" w:sz="0" w:space="0" w:color="auto"/>
        <w:right w:val="none" w:sz="0" w:space="0" w:color="auto"/>
      </w:divBdr>
    </w:div>
    <w:div w:id="1187672672">
      <w:bodyDiv w:val="1"/>
      <w:marLeft w:val="0"/>
      <w:marRight w:val="0"/>
      <w:marTop w:val="0"/>
      <w:marBottom w:val="0"/>
      <w:divBdr>
        <w:top w:val="none" w:sz="0" w:space="0" w:color="auto"/>
        <w:left w:val="none" w:sz="0" w:space="0" w:color="auto"/>
        <w:bottom w:val="none" w:sz="0" w:space="0" w:color="auto"/>
        <w:right w:val="none" w:sz="0" w:space="0" w:color="auto"/>
      </w:divBdr>
    </w:div>
    <w:div w:id="1189609621">
      <w:bodyDiv w:val="1"/>
      <w:marLeft w:val="0"/>
      <w:marRight w:val="0"/>
      <w:marTop w:val="0"/>
      <w:marBottom w:val="0"/>
      <w:divBdr>
        <w:top w:val="none" w:sz="0" w:space="0" w:color="auto"/>
        <w:left w:val="none" w:sz="0" w:space="0" w:color="auto"/>
        <w:bottom w:val="none" w:sz="0" w:space="0" w:color="auto"/>
        <w:right w:val="none" w:sz="0" w:space="0" w:color="auto"/>
      </w:divBdr>
    </w:div>
    <w:div w:id="1189950642">
      <w:bodyDiv w:val="1"/>
      <w:marLeft w:val="0"/>
      <w:marRight w:val="0"/>
      <w:marTop w:val="0"/>
      <w:marBottom w:val="0"/>
      <w:divBdr>
        <w:top w:val="none" w:sz="0" w:space="0" w:color="auto"/>
        <w:left w:val="none" w:sz="0" w:space="0" w:color="auto"/>
        <w:bottom w:val="none" w:sz="0" w:space="0" w:color="auto"/>
        <w:right w:val="none" w:sz="0" w:space="0" w:color="auto"/>
      </w:divBdr>
    </w:div>
    <w:div w:id="1190608016">
      <w:bodyDiv w:val="1"/>
      <w:marLeft w:val="0"/>
      <w:marRight w:val="0"/>
      <w:marTop w:val="0"/>
      <w:marBottom w:val="0"/>
      <w:divBdr>
        <w:top w:val="none" w:sz="0" w:space="0" w:color="auto"/>
        <w:left w:val="none" w:sz="0" w:space="0" w:color="auto"/>
        <w:bottom w:val="none" w:sz="0" w:space="0" w:color="auto"/>
        <w:right w:val="none" w:sz="0" w:space="0" w:color="auto"/>
      </w:divBdr>
    </w:div>
    <w:div w:id="1190723962">
      <w:bodyDiv w:val="1"/>
      <w:marLeft w:val="0"/>
      <w:marRight w:val="0"/>
      <w:marTop w:val="0"/>
      <w:marBottom w:val="0"/>
      <w:divBdr>
        <w:top w:val="none" w:sz="0" w:space="0" w:color="auto"/>
        <w:left w:val="none" w:sz="0" w:space="0" w:color="auto"/>
        <w:bottom w:val="none" w:sz="0" w:space="0" w:color="auto"/>
        <w:right w:val="none" w:sz="0" w:space="0" w:color="auto"/>
      </w:divBdr>
    </w:div>
    <w:div w:id="1191996816">
      <w:bodyDiv w:val="1"/>
      <w:marLeft w:val="0"/>
      <w:marRight w:val="0"/>
      <w:marTop w:val="0"/>
      <w:marBottom w:val="0"/>
      <w:divBdr>
        <w:top w:val="none" w:sz="0" w:space="0" w:color="auto"/>
        <w:left w:val="none" w:sz="0" w:space="0" w:color="auto"/>
        <w:bottom w:val="none" w:sz="0" w:space="0" w:color="auto"/>
        <w:right w:val="none" w:sz="0" w:space="0" w:color="auto"/>
      </w:divBdr>
    </w:div>
    <w:div w:id="1192887978">
      <w:bodyDiv w:val="1"/>
      <w:marLeft w:val="0"/>
      <w:marRight w:val="0"/>
      <w:marTop w:val="0"/>
      <w:marBottom w:val="0"/>
      <w:divBdr>
        <w:top w:val="none" w:sz="0" w:space="0" w:color="auto"/>
        <w:left w:val="none" w:sz="0" w:space="0" w:color="auto"/>
        <w:bottom w:val="none" w:sz="0" w:space="0" w:color="auto"/>
        <w:right w:val="none" w:sz="0" w:space="0" w:color="auto"/>
      </w:divBdr>
    </w:div>
    <w:div w:id="1193107704">
      <w:bodyDiv w:val="1"/>
      <w:marLeft w:val="0"/>
      <w:marRight w:val="0"/>
      <w:marTop w:val="0"/>
      <w:marBottom w:val="0"/>
      <w:divBdr>
        <w:top w:val="none" w:sz="0" w:space="0" w:color="auto"/>
        <w:left w:val="none" w:sz="0" w:space="0" w:color="auto"/>
        <w:bottom w:val="none" w:sz="0" w:space="0" w:color="auto"/>
        <w:right w:val="none" w:sz="0" w:space="0" w:color="auto"/>
      </w:divBdr>
    </w:div>
    <w:div w:id="1193111884">
      <w:bodyDiv w:val="1"/>
      <w:marLeft w:val="0"/>
      <w:marRight w:val="0"/>
      <w:marTop w:val="0"/>
      <w:marBottom w:val="0"/>
      <w:divBdr>
        <w:top w:val="none" w:sz="0" w:space="0" w:color="auto"/>
        <w:left w:val="none" w:sz="0" w:space="0" w:color="auto"/>
        <w:bottom w:val="none" w:sz="0" w:space="0" w:color="auto"/>
        <w:right w:val="none" w:sz="0" w:space="0" w:color="auto"/>
      </w:divBdr>
    </w:div>
    <w:div w:id="1193691265">
      <w:bodyDiv w:val="1"/>
      <w:marLeft w:val="0"/>
      <w:marRight w:val="0"/>
      <w:marTop w:val="0"/>
      <w:marBottom w:val="0"/>
      <w:divBdr>
        <w:top w:val="none" w:sz="0" w:space="0" w:color="auto"/>
        <w:left w:val="none" w:sz="0" w:space="0" w:color="auto"/>
        <w:bottom w:val="none" w:sz="0" w:space="0" w:color="auto"/>
        <w:right w:val="none" w:sz="0" w:space="0" w:color="auto"/>
      </w:divBdr>
    </w:div>
    <w:div w:id="1195004078">
      <w:bodyDiv w:val="1"/>
      <w:marLeft w:val="0"/>
      <w:marRight w:val="0"/>
      <w:marTop w:val="0"/>
      <w:marBottom w:val="0"/>
      <w:divBdr>
        <w:top w:val="none" w:sz="0" w:space="0" w:color="auto"/>
        <w:left w:val="none" w:sz="0" w:space="0" w:color="auto"/>
        <w:bottom w:val="none" w:sz="0" w:space="0" w:color="auto"/>
        <w:right w:val="none" w:sz="0" w:space="0" w:color="auto"/>
      </w:divBdr>
    </w:div>
    <w:div w:id="1197238176">
      <w:bodyDiv w:val="1"/>
      <w:marLeft w:val="0"/>
      <w:marRight w:val="0"/>
      <w:marTop w:val="0"/>
      <w:marBottom w:val="0"/>
      <w:divBdr>
        <w:top w:val="none" w:sz="0" w:space="0" w:color="auto"/>
        <w:left w:val="none" w:sz="0" w:space="0" w:color="auto"/>
        <w:bottom w:val="none" w:sz="0" w:space="0" w:color="auto"/>
        <w:right w:val="none" w:sz="0" w:space="0" w:color="auto"/>
      </w:divBdr>
    </w:div>
    <w:div w:id="1198855782">
      <w:bodyDiv w:val="1"/>
      <w:marLeft w:val="0"/>
      <w:marRight w:val="0"/>
      <w:marTop w:val="0"/>
      <w:marBottom w:val="0"/>
      <w:divBdr>
        <w:top w:val="none" w:sz="0" w:space="0" w:color="auto"/>
        <w:left w:val="none" w:sz="0" w:space="0" w:color="auto"/>
        <w:bottom w:val="none" w:sz="0" w:space="0" w:color="auto"/>
        <w:right w:val="none" w:sz="0" w:space="0" w:color="auto"/>
      </w:divBdr>
    </w:div>
    <w:div w:id="1199390968">
      <w:bodyDiv w:val="1"/>
      <w:marLeft w:val="0"/>
      <w:marRight w:val="0"/>
      <w:marTop w:val="0"/>
      <w:marBottom w:val="0"/>
      <w:divBdr>
        <w:top w:val="none" w:sz="0" w:space="0" w:color="auto"/>
        <w:left w:val="none" w:sz="0" w:space="0" w:color="auto"/>
        <w:bottom w:val="none" w:sz="0" w:space="0" w:color="auto"/>
        <w:right w:val="none" w:sz="0" w:space="0" w:color="auto"/>
      </w:divBdr>
    </w:div>
    <w:div w:id="1200629897">
      <w:bodyDiv w:val="1"/>
      <w:marLeft w:val="0"/>
      <w:marRight w:val="0"/>
      <w:marTop w:val="0"/>
      <w:marBottom w:val="0"/>
      <w:divBdr>
        <w:top w:val="none" w:sz="0" w:space="0" w:color="auto"/>
        <w:left w:val="none" w:sz="0" w:space="0" w:color="auto"/>
        <w:bottom w:val="none" w:sz="0" w:space="0" w:color="auto"/>
        <w:right w:val="none" w:sz="0" w:space="0" w:color="auto"/>
      </w:divBdr>
    </w:div>
    <w:div w:id="1201553994">
      <w:bodyDiv w:val="1"/>
      <w:marLeft w:val="0"/>
      <w:marRight w:val="0"/>
      <w:marTop w:val="0"/>
      <w:marBottom w:val="0"/>
      <w:divBdr>
        <w:top w:val="none" w:sz="0" w:space="0" w:color="auto"/>
        <w:left w:val="none" w:sz="0" w:space="0" w:color="auto"/>
        <w:bottom w:val="none" w:sz="0" w:space="0" w:color="auto"/>
        <w:right w:val="none" w:sz="0" w:space="0" w:color="auto"/>
      </w:divBdr>
    </w:div>
    <w:div w:id="1205413287">
      <w:bodyDiv w:val="1"/>
      <w:marLeft w:val="0"/>
      <w:marRight w:val="0"/>
      <w:marTop w:val="0"/>
      <w:marBottom w:val="0"/>
      <w:divBdr>
        <w:top w:val="none" w:sz="0" w:space="0" w:color="auto"/>
        <w:left w:val="none" w:sz="0" w:space="0" w:color="auto"/>
        <w:bottom w:val="none" w:sz="0" w:space="0" w:color="auto"/>
        <w:right w:val="none" w:sz="0" w:space="0" w:color="auto"/>
      </w:divBdr>
    </w:div>
    <w:div w:id="1205754426">
      <w:bodyDiv w:val="1"/>
      <w:marLeft w:val="0"/>
      <w:marRight w:val="0"/>
      <w:marTop w:val="0"/>
      <w:marBottom w:val="0"/>
      <w:divBdr>
        <w:top w:val="none" w:sz="0" w:space="0" w:color="auto"/>
        <w:left w:val="none" w:sz="0" w:space="0" w:color="auto"/>
        <w:bottom w:val="none" w:sz="0" w:space="0" w:color="auto"/>
        <w:right w:val="none" w:sz="0" w:space="0" w:color="auto"/>
      </w:divBdr>
    </w:div>
    <w:div w:id="1205950030">
      <w:bodyDiv w:val="1"/>
      <w:marLeft w:val="0"/>
      <w:marRight w:val="0"/>
      <w:marTop w:val="0"/>
      <w:marBottom w:val="0"/>
      <w:divBdr>
        <w:top w:val="none" w:sz="0" w:space="0" w:color="auto"/>
        <w:left w:val="none" w:sz="0" w:space="0" w:color="auto"/>
        <w:bottom w:val="none" w:sz="0" w:space="0" w:color="auto"/>
        <w:right w:val="none" w:sz="0" w:space="0" w:color="auto"/>
      </w:divBdr>
    </w:div>
    <w:div w:id="1206214557">
      <w:bodyDiv w:val="1"/>
      <w:marLeft w:val="0"/>
      <w:marRight w:val="0"/>
      <w:marTop w:val="0"/>
      <w:marBottom w:val="0"/>
      <w:divBdr>
        <w:top w:val="none" w:sz="0" w:space="0" w:color="auto"/>
        <w:left w:val="none" w:sz="0" w:space="0" w:color="auto"/>
        <w:bottom w:val="none" w:sz="0" w:space="0" w:color="auto"/>
        <w:right w:val="none" w:sz="0" w:space="0" w:color="auto"/>
      </w:divBdr>
    </w:div>
    <w:div w:id="1207060482">
      <w:bodyDiv w:val="1"/>
      <w:marLeft w:val="0"/>
      <w:marRight w:val="0"/>
      <w:marTop w:val="0"/>
      <w:marBottom w:val="0"/>
      <w:divBdr>
        <w:top w:val="none" w:sz="0" w:space="0" w:color="auto"/>
        <w:left w:val="none" w:sz="0" w:space="0" w:color="auto"/>
        <w:bottom w:val="none" w:sz="0" w:space="0" w:color="auto"/>
        <w:right w:val="none" w:sz="0" w:space="0" w:color="auto"/>
      </w:divBdr>
    </w:div>
    <w:div w:id="1207836220">
      <w:bodyDiv w:val="1"/>
      <w:marLeft w:val="0"/>
      <w:marRight w:val="0"/>
      <w:marTop w:val="0"/>
      <w:marBottom w:val="0"/>
      <w:divBdr>
        <w:top w:val="none" w:sz="0" w:space="0" w:color="auto"/>
        <w:left w:val="none" w:sz="0" w:space="0" w:color="auto"/>
        <w:bottom w:val="none" w:sz="0" w:space="0" w:color="auto"/>
        <w:right w:val="none" w:sz="0" w:space="0" w:color="auto"/>
      </w:divBdr>
    </w:div>
    <w:div w:id="1208371751">
      <w:bodyDiv w:val="1"/>
      <w:marLeft w:val="0"/>
      <w:marRight w:val="0"/>
      <w:marTop w:val="0"/>
      <w:marBottom w:val="0"/>
      <w:divBdr>
        <w:top w:val="none" w:sz="0" w:space="0" w:color="auto"/>
        <w:left w:val="none" w:sz="0" w:space="0" w:color="auto"/>
        <w:bottom w:val="none" w:sz="0" w:space="0" w:color="auto"/>
        <w:right w:val="none" w:sz="0" w:space="0" w:color="auto"/>
      </w:divBdr>
    </w:div>
    <w:div w:id="1210723810">
      <w:bodyDiv w:val="1"/>
      <w:marLeft w:val="0"/>
      <w:marRight w:val="0"/>
      <w:marTop w:val="0"/>
      <w:marBottom w:val="0"/>
      <w:divBdr>
        <w:top w:val="none" w:sz="0" w:space="0" w:color="auto"/>
        <w:left w:val="none" w:sz="0" w:space="0" w:color="auto"/>
        <w:bottom w:val="none" w:sz="0" w:space="0" w:color="auto"/>
        <w:right w:val="none" w:sz="0" w:space="0" w:color="auto"/>
      </w:divBdr>
    </w:div>
    <w:div w:id="1210914656">
      <w:bodyDiv w:val="1"/>
      <w:marLeft w:val="0"/>
      <w:marRight w:val="0"/>
      <w:marTop w:val="0"/>
      <w:marBottom w:val="0"/>
      <w:divBdr>
        <w:top w:val="none" w:sz="0" w:space="0" w:color="auto"/>
        <w:left w:val="none" w:sz="0" w:space="0" w:color="auto"/>
        <w:bottom w:val="none" w:sz="0" w:space="0" w:color="auto"/>
        <w:right w:val="none" w:sz="0" w:space="0" w:color="auto"/>
      </w:divBdr>
    </w:div>
    <w:div w:id="1211847098">
      <w:bodyDiv w:val="1"/>
      <w:marLeft w:val="0"/>
      <w:marRight w:val="0"/>
      <w:marTop w:val="0"/>
      <w:marBottom w:val="0"/>
      <w:divBdr>
        <w:top w:val="none" w:sz="0" w:space="0" w:color="auto"/>
        <w:left w:val="none" w:sz="0" w:space="0" w:color="auto"/>
        <w:bottom w:val="none" w:sz="0" w:space="0" w:color="auto"/>
        <w:right w:val="none" w:sz="0" w:space="0" w:color="auto"/>
      </w:divBdr>
    </w:div>
    <w:div w:id="1212619142">
      <w:bodyDiv w:val="1"/>
      <w:marLeft w:val="0"/>
      <w:marRight w:val="0"/>
      <w:marTop w:val="0"/>
      <w:marBottom w:val="0"/>
      <w:divBdr>
        <w:top w:val="none" w:sz="0" w:space="0" w:color="auto"/>
        <w:left w:val="none" w:sz="0" w:space="0" w:color="auto"/>
        <w:bottom w:val="none" w:sz="0" w:space="0" w:color="auto"/>
        <w:right w:val="none" w:sz="0" w:space="0" w:color="auto"/>
      </w:divBdr>
    </w:div>
    <w:div w:id="1213545386">
      <w:bodyDiv w:val="1"/>
      <w:marLeft w:val="0"/>
      <w:marRight w:val="0"/>
      <w:marTop w:val="0"/>
      <w:marBottom w:val="0"/>
      <w:divBdr>
        <w:top w:val="none" w:sz="0" w:space="0" w:color="auto"/>
        <w:left w:val="none" w:sz="0" w:space="0" w:color="auto"/>
        <w:bottom w:val="none" w:sz="0" w:space="0" w:color="auto"/>
        <w:right w:val="none" w:sz="0" w:space="0" w:color="auto"/>
      </w:divBdr>
    </w:div>
    <w:div w:id="1213924971">
      <w:bodyDiv w:val="1"/>
      <w:marLeft w:val="0"/>
      <w:marRight w:val="0"/>
      <w:marTop w:val="0"/>
      <w:marBottom w:val="0"/>
      <w:divBdr>
        <w:top w:val="none" w:sz="0" w:space="0" w:color="auto"/>
        <w:left w:val="none" w:sz="0" w:space="0" w:color="auto"/>
        <w:bottom w:val="none" w:sz="0" w:space="0" w:color="auto"/>
        <w:right w:val="none" w:sz="0" w:space="0" w:color="auto"/>
      </w:divBdr>
    </w:div>
    <w:div w:id="1214191515">
      <w:bodyDiv w:val="1"/>
      <w:marLeft w:val="0"/>
      <w:marRight w:val="0"/>
      <w:marTop w:val="0"/>
      <w:marBottom w:val="0"/>
      <w:divBdr>
        <w:top w:val="none" w:sz="0" w:space="0" w:color="auto"/>
        <w:left w:val="none" w:sz="0" w:space="0" w:color="auto"/>
        <w:bottom w:val="none" w:sz="0" w:space="0" w:color="auto"/>
        <w:right w:val="none" w:sz="0" w:space="0" w:color="auto"/>
      </w:divBdr>
    </w:div>
    <w:div w:id="1215117455">
      <w:bodyDiv w:val="1"/>
      <w:marLeft w:val="0"/>
      <w:marRight w:val="0"/>
      <w:marTop w:val="0"/>
      <w:marBottom w:val="0"/>
      <w:divBdr>
        <w:top w:val="none" w:sz="0" w:space="0" w:color="auto"/>
        <w:left w:val="none" w:sz="0" w:space="0" w:color="auto"/>
        <w:bottom w:val="none" w:sz="0" w:space="0" w:color="auto"/>
        <w:right w:val="none" w:sz="0" w:space="0" w:color="auto"/>
      </w:divBdr>
    </w:div>
    <w:div w:id="1216433680">
      <w:bodyDiv w:val="1"/>
      <w:marLeft w:val="0"/>
      <w:marRight w:val="0"/>
      <w:marTop w:val="0"/>
      <w:marBottom w:val="0"/>
      <w:divBdr>
        <w:top w:val="none" w:sz="0" w:space="0" w:color="auto"/>
        <w:left w:val="none" w:sz="0" w:space="0" w:color="auto"/>
        <w:bottom w:val="none" w:sz="0" w:space="0" w:color="auto"/>
        <w:right w:val="none" w:sz="0" w:space="0" w:color="auto"/>
      </w:divBdr>
    </w:div>
    <w:div w:id="1217156127">
      <w:bodyDiv w:val="1"/>
      <w:marLeft w:val="0"/>
      <w:marRight w:val="0"/>
      <w:marTop w:val="0"/>
      <w:marBottom w:val="0"/>
      <w:divBdr>
        <w:top w:val="none" w:sz="0" w:space="0" w:color="auto"/>
        <w:left w:val="none" w:sz="0" w:space="0" w:color="auto"/>
        <w:bottom w:val="none" w:sz="0" w:space="0" w:color="auto"/>
        <w:right w:val="none" w:sz="0" w:space="0" w:color="auto"/>
      </w:divBdr>
    </w:div>
    <w:div w:id="1217594250">
      <w:bodyDiv w:val="1"/>
      <w:marLeft w:val="0"/>
      <w:marRight w:val="0"/>
      <w:marTop w:val="0"/>
      <w:marBottom w:val="0"/>
      <w:divBdr>
        <w:top w:val="none" w:sz="0" w:space="0" w:color="auto"/>
        <w:left w:val="none" w:sz="0" w:space="0" w:color="auto"/>
        <w:bottom w:val="none" w:sz="0" w:space="0" w:color="auto"/>
        <w:right w:val="none" w:sz="0" w:space="0" w:color="auto"/>
      </w:divBdr>
    </w:div>
    <w:div w:id="1218131913">
      <w:bodyDiv w:val="1"/>
      <w:marLeft w:val="0"/>
      <w:marRight w:val="0"/>
      <w:marTop w:val="0"/>
      <w:marBottom w:val="0"/>
      <w:divBdr>
        <w:top w:val="none" w:sz="0" w:space="0" w:color="auto"/>
        <w:left w:val="none" w:sz="0" w:space="0" w:color="auto"/>
        <w:bottom w:val="none" w:sz="0" w:space="0" w:color="auto"/>
        <w:right w:val="none" w:sz="0" w:space="0" w:color="auto"/>
      </w:divBdr>
    </w:div>
    <w:div w:id="1218278004">
      <w:bodyDiv w:val="1"/>
      <w:marLeft w:val="0"/>
      <w:marRight w:val="0"/>
      <w:marTop w:val="0"/>
      <w:marBottom w:val="0"/>
      <w:divBdr>
        <w:top w:val="none" w:sz="0" w:space="0" w:color="auto"/>
        <w:left w:val="none" w:sz="0" w:space="0" w:color="auto"/>
        <w:bottom w:val="none" w:sz="0" w:space="0" w:color="auto"/>
        <w:right w:val="none" w:sz="0" w:space="0" w:color="auto"/>
      </w:divBdr>
    </w:div>
    <w:div w:id="1218855352">
      <w:bodyDiv w:val="1"/>
      <w:marLeft w:val="0"/>
      <w:marRight w:val="0"/>
      <w:marTop w:val="0"/>
      <w:marBottom w:val="0"/>
      <w:divBdr>
        <w:top w:val="none" w:sz="0" w:space="0" w:color="auto"/>
        <w:left w:val="none" w:sz="0" w:space="0" w:color="auto"/>
        <w:bottom w:val="none" w:sz="0" w:space="0" w:color="auto"/>
        <w:right w:val="none" w:sz="0" w:space="0" w:color="auto"/>
      </w:divBdr>
    </w:div>
    <w:div w:id="1218933700">
      <w:bodyDiv w:val="1"/>
      <w:marLeft w:val="0"/>
      <w:marRight w:val="0"/>
      <w:marTop w:val="0"/>
      <w:marBottom w:val="0"/>
      <w:divBdr>
        <w:top w:val="none" w:sz="0" w:space="0" w:color="auto"/>
        <w:left w:val="none" w:sz="0" w:space="0" w:color="auto"/>
        <w:bottom w:val="none" w:sz="0" w:space="0" w:color="auto"/>
        <w:right w:val="none" w:sz="0" w:space="0" w:color="auto"/>
      </w:divBdr>
    </w:div>
    <w:div w:id="1219198471">
      <w:bodyDiv w:val="1"/>
      <w:marLeft w:val="0"/>
      <w:marRight w:val="0"/>
      <w:marTop w:val="0"/>
      <w:marBottom w:val="0"/>
      <w:divBdr>
        <w:top w:val="none" w:sz="0" w:space="0" w:color="auto"/>
        <w:left w:val="none" w:sz="0" w:space="0" w:color="auto"/>
        <w:bottom w:val="none" w:sz="0" w:space="0" w:color="auto"/>
        <w:right w:val="none" w:sz="0" w:space="0" w:color="auto"/>
      </w:divBdr>
    </w:div>
    <w:div w:id="1220435498">
      <w:bodyDiv w:val="1"/>
      <w:marLeft w:val="0"/>
      <w:marRight w:val="0"/>
      <w:marTop w:val="0"/>
      <w:marBottom w:val="0"/>
      <w:divBdr>
        <w:top w:val="none" w:sz="0" w:space="0" w:color="auto"/>
        <w:left w:val="none" w:sz="0" w:space="0" w:color="auto"/>
        <w:bottom w:val="none" w:sz="0" w:space="0" w:color="auto"/>
        <w:right w:val="none" w:sz="0" w:space="0" w:color="auto"/>
      </w:divBdr>
    </w:div>
    <w:div w:id="1220483909">
      <w:bodyDiv w:val="1"/>
      <w:marLeft w:val="0"/>
      <w:marRight w:val="0"/>
      <w:marTop w:val="0"/>
      <w:marBottom w:val="0"/>
      <w:divBdr>
        <w:top w:val="none" w:sz="0" w:space="0" w:color="auto"/>
        <w:left w:val="none" w:sz="0" w:space="0" w:color="auto"/>
        <w:bottom w:val="none" w:sz="0" w:space="0" w:color="auto"/>
        <w:right w:val="none" w:sz="0" w:space="0" w:color="auto"/>
      </w:divBdr>
    </w:div>
    <w:div w:id="1220626978">
      <w:bodyDiv w:val="1"/>
      <w:marLeft w:val="0"/>
      <w:marRight w:val="0"/>
      <w:marTop w:val="0"/>
      <w:marBottom w:val="0"/>
      <w:divBdr>
        <w:top w:val="none" w:sz="0" w:space="0" w:color="auto"/>
        <w:left w:val="none" w:sz="0" w:space="0" w:color="auto"/>
        <w:bottom w:val="none" w:sz="0" w:space="0" w:color="auto"/>
        <w:right w:val="none" w:sz="0" w:space="0" w:color="auto"/>
      </w:divBdr>
    </w:div>
    <w:div w:id="1222718124">
      <w:bodyDiv w:val="1"/>
      <w:marLeft w:val="0"/>
      <w:marRight w:val="0"/>
      <w:marTop w:val="0"/>
      <w:marBottom w:val="0"/>
      <w:divBdr>
        <w:top w:val="none" w:sz="0" w:space="0" w:color="auto"/>
        <w:left w:val="none" w:sz="0" w:space="0" w:color="auto"/>
        <w:bottom w:val="none" w:sz="0" w:space="0" w:color="auto"/>
        <w:right w:val="none" w:sz="0" w:space="0" w:color="auto"/>
      </w:divBdr>
    </w:div>
    <w:div w:id="1222980153">
      <w:bodyDiv w:val="1"/>
      <w:marLeft w:val="0"/>
      <w:marRight w:val="0"/>
      <w:marTop w:val="0"/>
      <w:marBottom w:val="0"/>
      <w:divBdr>
        <w:top w:val="none" w:sz="0" w:space="0" w:color="auto"/>
        <w:left w:val="none" w:sz="0" w:space="0" w:color="auto"/>
        <w:bottom w:val="none" w:sz="0" w:space="0" w:color="auto"/>
        <w:right w:val="none" w:sz="0" w:space="0" w:color="auto"/>
      </w:divBdr>
    </w:div>
    <w:div w:id="1225607049">
      <w:bodyDiv w:val="1"/>
      <w:marLeft w:val="0"/>
      <w:marRight w:val="0"/>
      <w:marTop w:val="0"/>
      <w:marBottom w:val="0"/>
      <w:divBdr>
        <w:top w:val="none" w:sz="0" w:space="0" w:color="auto"/>
        <w:left w:val="none" w:sz="0" w:space="0" w:color="auto"/>
        <w:bottom w:val="none" w:sz="0" w:space="0" w:color="auto"/>
        <w:right w:val="none" w:sz="0" w:space="0" w:color="auto"/>
      </w:divBdr>
    </w:div>
    <w:div w:id="1225797232">
      <w:bodyDiv w:val="1"/>
      <w:marLeft w:val="0"/>
      <w:marRight w:val="0"/>
      <w:marTop w:val="0"/>
      <w:marBottom w:val="0"/>
      <w:divBdr>
        <w:top w:val="none" w:sz="0" w:space="0" w:color="auto"/>
        <w:left w:val="none" w:sz="0" w:space="0" w:color="auto"/>
        <w:bottom w:val="none" w:sz="0" w:space="0" w:color="auto"/>
        <w:right w:val="none" w:sz="0" w:space="0" w:color="auto"/>
      </w:divBdr>
    </w:div>
    <w:div w:id="1226263349">
      <w:bodyDiv w:val="1"/>
      <w:marLeft w:val="0"/>
      <w:marRight w:val="0"/>
      <w:marTop w:val="0"/>
      <w:marBottom w:val="0"/>
      <w:divBdr>
        <w:top w:val="none" w:sz="0" w:space="0" w:color="auto"/>
        <w:left w:val="none" w:sz="0" w:space="0" w:color="auto"/>
        <w:bottom w:val="none" w:sz="0" w:space="0" w:color="auto"/>
        <w:right w:val="none" w:sz="0" w:space="0" w:color="auto"/>
      </w:divBdr>
    </w:div>
    <w:div w:id="1228611370">
      <w:bodyDiv w:val="1"/>
      <w:marLeft w:val="0"/>
      <w:marRight w:val="0"/>
      <w:marTop w:val="0"/>
      <w:marBottom w:val="0"/>
      <w:divBdr>
        <w:top w:val="none" w:sz="0" w:space="0" w:color="auto"/>
        <w:left w:val="none" w:sz="0" w:space="0" w:color="auto"/>
        <w:bottom w:val="none" w:sz="0" w:space="0" w:color="auto"/>
        <w:right w:val="none" w:sz="0" w:space="0" w:color="auto"/>
      </w:divBdr>
    </w:div>
    <w:div w:id="1233391513">
      <w:bodyDiv w:val="1"/>
      <w:marLeft w:val="0"/>
      <w:marRight w:val="0"/>
      <w:marTop w:val="0"/>
      <w:marBottom w:val="0"/>
      <w:divBdr>
        <w:top w:val="none" w:sz="0" w:space="0" w:color="auto"/>
        <w:left w:val="none" w:sz="0" w:space="0" w:color="auto"/>
        <w:bottom w:val="none" w:sz="0" w:space="0" w:color="auto"/>
        <w:right w:val="none" w:sz="0" w:space="0" w:color="auto"/>
      </w:divBdr>
    </w:div>
    <w:div w:id="1233463592">
      <w:bodyDiv w:val="1"/>
      <w:marLeft w:val="0"/>
      <w:marRight w:val="0"/>
      <w:marTop w:val="0"/>
      <w:marBottom w:val="0"/>
      <w:divBdr>
        <w:top w:val="none" w:sz="0" w:space="0" w:color="auto"/>
        <w:left w:val="none" w:sz="0" w:space="0" w:color="auto"/>
        <w:bottom w:val="none" w:sz="0" w:space="0" w:color="auto"/>
        <w:right w:val="none" w:sz="0" w:space="0" w:color="auto"/>
      </w:divBdr>
    </w:div>
    <w:div w:id="1234003076">
      <w:bodyDiv w:val="1"/>
      <w:marLeft w:val="0"/>
      <w:marRight w:val="0"/>
      <w:marTop w:val="0"/>
      <w:marBottom w:val="0"/>
      <w:divBdr>
        <w:top w:val="none" w:sz="0" w:space="0" w:color="auto"/>
        <w:left w:val="none" w:sz="0" w:space="0" w:color="auto"/>
        <w:bottom w:val="none" w:sz="0" w:space="0" w:color="auto"/>
        <w:right w:val="none" w:sz="0" w:space="0" w:color="auto"/>
      </w:divBdr>
    </w:div>
    <w:div w:id="1234974552">
      <w:bodyDiv w:val="1"/>
      <w:marLeft w:val="0"/>
      <w:marRight w:val="0"/>
      <w:marTop w:val="0"/>
      <w:marBottom w:val="0"/>
      <w:divBdr>
        <w:top w:val="none" w:sz="0" w:space="0" w:color="auto"/>
        <w:left w:val="none" w:sz="0" w:space="0" w:color="auto"/>
        <w:bottom w:val="none" w:sz="0" w:space="0" w:color="auto"/>
        <w:right w:val="none" w:sz="0" w:space="0" w:color="auto"/>
      </w:divBdr>
    </w:div>
    <w:div w:id="1236625111">
      <w:bodyDiv w:val="1"/>
      <w:marLeft w:val="0"/>
      <w:marRight w:val="0"/>
      <w:marTop w:val="0"/>
      <w:marBottom w:val="0"/>
      <w:divBdr>
        <w:top w:val="none" w:sz="0" w:space="0" w:color="auto"/>
        <w:left w:val="none" w:sz="0" w:space="0" w:color="auto"/>
        <w:bottom w:val="none" w:sz="0" w:space="0" w:color="auto"/>
        <w:right w:val="none" w:sz="0" w:space="0" w:color="auto"/>
      </w:divBdr>
    </w:div>
    <w:div w:id="1237209329">
      <w:bodyDiv w:val="1"/>
      <w:marLeft w:val="0"/>
      <w:marRight w:val="0"/>
      <w:marTop w:val="0"/>
      <w:marBottom w:val="0"/>
      <w:divBdr>
        <w:top w:val="none" w:sz="0" w:space="0" w:color="auto"/>
        <w:left w:val="none" w:sz="0" w:space="0" w:color="auto"/>
        <w:bottom w:val="none" w:sz="0" w:space="0" w:color="auto"/>
        <w:right w:val="none" w:sz="0" w:space="0" w:color="auto"/>
      </w:divBdr>
    </w:div>
    <w:div w:id="1238128341">
      <w:bodyDiv w:val="1"/>
      <w:marLeft w:val="0"/>
      <w:marRight w:val="0"/>
      <w:marTop w:val="0"/>
      <w:marBottom w:val="0"/>
      <w:divBdr>
        <w:top w:val="none" w:sz="0" w:space="0" w:color="auto"/>
        <w:left w:val="none" w:sz="0" w:space="0" w:color="auto"/>
        <w:bottom w:val="none" w:sz="0" w:space="0" w:color="auto"/>
        <w:right w:val="none" w:sz="0" w:space="0" w:color="auto"/>
      </w:divBdr>
    </w:div>
    <w:div w:id="1238133749">
      <w:bodyDiv w:val="1"/>
      <w:marLeft w:val="0"/>
      <w:marRight w:val="0"/>
      <w:marTop w:val="0"/>
      <w:marBottom w:val="0"/>
      <w:divBdr>
        <w:top w:val="none" w:sz="0" w:space="0" w:color="auto"/>
        <w:left w:val="none" w:sz="0" w:space="0" w:color="auto"/>
        <w:bottom w:val="none" w:sz="0" w:space="0" w:color="auto"/>
        <w:right w:val="none" w:sz="0" w:space="0" w:color="auto"/>
      </w:divBdr>
    </w:div>
    <w:div w:id="1239363177">
      <w:bodyDiv w:val="1"/>
      <w:marLeft w:val="0"/>
      <w:marRight w:val="0"/>
      <w:marTop w:val="0"/>
      <w:marBottom w:val="0"/>
      <w:divBdr>
        <w:top w:val="none" w:sz="0" w:space="0" w:color="auto"/>
        <w:left w:val="none" w:sz="0" w:space="0" w:color="auto"/>
        <w:bottom w:val="none" w:sz="0" w:space="0" w:color="auto"/>
        <w:right w:val="none" w:sz="0" w:space="0" w:color="auto"/>
      </w:divBdr>
    </w:div>
    <w:div w:id="1241983387">
      <w:bodyDiv w:val="1"/>
      <w:marLeft w:val="0"/>
      <w:marRight w:val="0"/>
      <w:marTop w:val="0"/>
      <w:marBottom w:val="0"/>
      <w:divBdr>
        <w:top w:val="none" w:sz="0" w:space="0" w:color="auto"/>
        <w:left w:val="none" w:sz="0" w:space="0" w:color="auto"/>
        <w:bottom w:val="none" w:sz="0" w:space="0" w:color="auto"/>
        <w:right w:val="none" w:sz="0" w:space="0" w:color="auto"/>
      </w:divBdr>
    </w:div>
    <w:div w:id="1242065753">
      <w:bodyDiv w:val="1"/>
      <w:marLeft w:val="0"/>
      <w:marRight w:val="0"/>
      <w:marTop w:val="0"/>
      <w:marBottom w:val="0"/>
      <w:divBdr>
        <w:top w:val="none" w:sz="0" w:space="0" w:color="auto"/>
        <w:left w:val="none" w:sz="0" w:space="0" w:color="auto"/>
        <w:bottom w:val="none" w:sz="0" w:space="0" w:color="auto"/>
        <w:right w:val="none" w:sz="0" w:space="0" w:color="auto"/>
      </w:divBdr>
    </w:div>
    <w:div w:id="1242106852">
      <w:bodyDiv w:val="1"/>
      <w:marLeft w:val="0"/>
      <w:marRight w:val="0"/>
      <w:marTop w:val="0"/>
      <w:marBottom w:val="0"/>
      <w:divBdr>
        <w:top w:val="none" w:sz="0" w:space="0" w:color="auto"/>
        <w:left w:val="none" w:sz="0" w:space="0" w:color="auto"/>
        <w:bottom w:val="none" w:sz="0" w:space="0" w:color="auto"/>
        <w:right w:val="none" w:sz="0" w:space="0" w:color="auto"/>
      </w:divBdr>
    </w:div>
    <w:div w:id="1242715040">
      <w:bodyDiv w:val="1"/>
      <w:marLeft w:val="0"/>
      <w:marRight w:val="0"/>
      <w:marTop w:val="0"/>
      <w:marBottom w:val="0"/>
      <w:divBdr>
        <w:top w:val="none" w:sz="0" w:space="0" w:color="auto"/>
        <w:left w:val="none" w:sz="0" w:space="0" w:color="auto"/>
        <w:bottom w:val="none" w:sz="0" w:space="0" w:color="auto"/>
        <w:right w:val="none" w:sz="0" w:space="0" w:color="auto"/>
      </w:divBdr>
    </w:div>
    <w:div w:id="1244756336">
      <w:bodyDiv w:val="1"/>
      <w:marLeft w:val="0"/>
      <w:marRight w:val="0"/>
      <w:marTop w:val="0"/>
      <w:marBottom w:val="0"/>
      <w:divBdr>
        <w:top w:val="none" w:sz="0" w:space="0" w:color="auto"/>
        <w:left w:val="none" w:sz="0" w:space="0" w:color="auto"/>
        <w:bottom w:val="none" w:sz="0" w:space="0" w:color="auto"/>
        <w:right w:val="none" w:sz="0" w:space="0" w:color="auto"/>
      </w:divBdr>
    </w:div>
    <w:div w:id="1245065248">
      <w:bodyDiv w:val="1"/>
      <w:marLeft w:val="0"/>
      <w:marRight w:val="0"/>
      <w:marTop w:val="0"/>
      <w:marBottom w:val="0"/>
      <w:divBdr>
        <w:top w:val="none" w:sz="0" w:space="0" w:color="auto"/>
        <w:left w:val="none" w:sz="0" w:space="0" w:color="auto"/>
        <w:bottom w:val="none" w:sz="0" w:space="0" w:color="auto"/>
        <w:right w:val="none" w:sz="0" w:space="0" w:color="auto"/>
      </w:divBdr>
    </w:div>
    <w:div w:id="1247617453">
      <w:bodyDiv w:val="1"/>
      <w:marLeft w:val="0"/>
      <w:marRight w:val="0"/>
      <w:marTop w:val="0"/>
      <w:marBottom w:val="0"/>
      <w:divBdr>
        <w:top w:val="none" w:sz="0" w:space="0" w:color="auto"/>
        <w:left w:val="none" w:sz="0" w:space="0" w:color="auto"/>
        <w:bottom w:val="none" w:sz="0" w:space="0" w:color="auto"/>
        <w:right w:val="none" w:sz="0" w:space="0" w:color="auto"/>
      </w:divBdr>
    </w:div>
    <w:div w:id="1250457842">
      <w:bodyDiv w:val="1"/>
      <w:marLeft w:val="0"/>
      <w:marRight w:val="0"/>
      <w:marTop w:val="0"/>
      <w:marBottom w:val="0"/>
      <w:divBdr>
        <w:top w:val="none" w:sz="0" w:space="0" w:color="auto"/>
        <w:left w:val="none" w:sz="0" w:space="0" w:color="auto"/>
        <w:bottom w:val="none" w:sz="0" w:space="0" w:color="auto"/>
        <w:right w:val="none" w:sz="0" w:space="0" w:color="auto"/>
      </w:divBdr>
    </w:div>
    <w:div w:id="1250651642">
      <w:bodyDiv w:val="1"/>
      <w:marLeft w:val="0"/>
      <w:marRight w:val="0"/>
      <w:marTop w:val="0"/>
      <w:marBottom w:val="0"/>
      <w:divBdr>
        <w:top w:val="none" w:sz="0" w:space="0" w:color="auto"/>
        <w:left w:val="none" w:sz="0" w:space="0" w:color="auto"/>
        <w:bottom w:val="none" w:sz="0" w:space="0" w:color="auto"/>
        <w:right w:val="none" w:sz="0" w:space="0" w:color="auto"/>
      </w:divBdr>
    </w:div>
    <w:div w:id="1251041933">
      <w:bodyDiv w:val="1"/>
      <w:marLeft w:val="0"/>
      <w:marRight w:val="0"/>
      <w:marTop w:val="0"/>
      <w:marBottom w:val="0"/>
      <w:divBdr>
        <w:top w:val="none" w:sz="0" w:space="0" w:color="auto"/>
        <w:left w:val="none" w:sz="0" w:space="0" w:color="auto"/>
        <w:bottom w:val="none" w:sz="0" w:space="0" w:color="auto"/>
        <w:right w:val="none" w:sz="0" w:space="0" w:color="auto"/>
      </w:divBdr>
    </w:div>
    <w:div w:id="1252163549">
      <w:bodyDiv w:val="1"/>
      <w:marLeft w:val="0"/>
      <w:marRight w:val="0"/>
      <w:marTop w:val="0"/>
      <w:marBottom w:val="0"/>
      <w:divBdr>
        <w:top w:val="none" w:sz="0" w:space="0" w:color="auto"/>
        <w:left w:val="none" w:sz="0" w:space="0" w:color="auto"/>
        <w:bottom w:val="none" w:sz="0" w:space="0" w:color="auto"/>
        <w:right w:val="none" w:sz="0" w:space="0" w:color="auto"/>
      </w:divBdr>
    </w:div>
    <w:div w:id="1253315478">
      <w:bodyDiv w:val="1"/>
      <w:marLeft w:val="0"/>
      <w:marRight w:val="0"/>
      <w:marTop w:val="0"/>
      <w:marBottom w:val="0"/>
      <w:divBdr>
        <w:top w:val="none" w:sz="0" w:space="0" w:color="auto"/>
        <w:left w:val="none" w:sz="0" w:space="0" w:color="auto"/>
        <w:bottom w:val="none" w:sz="0" w:space="0" w:color="auto"/>
        <w:right w:val="none" w:sz="0" w:space="0" w:color="auto"/>
      </w:divBdr>
    </w:div>
    <w:div w:id="1253317431">
      <w:bodyDiv w:val="1"/>
      <w:marLeft w:val="0"/>
      <w:marRight w:val="0"/>
      <w:marTop w:val="0"/>
      <w:marBottom w:val="0"/>
      <w:divBdr>
        <w:top w:val="none" w:sz="0" w:space="0" w:color="auto"/>
        <w:left w:val="none" w:sz="0" w:space="0" w:color="auto"/>
        <w:bottom w:val="none" w:sz="0" w:space="0" w:color="auto"/>
        <w:right w:val="none" w:sz="0" w:space="0" w:color="auto"/>
      </w:divBdr>
    </w:div>
    <w:div w:id="1253322324">
      <w:bodyDiv w:val="1"/>
      <w:marLeft w:val="0"/>
      <w:marRight w:val="0"/>
      <w:marTop w:val="0"/>
      <w:marBottom w:val="0"/>
      <w:divBdr>
        <w:top w:val="none" w:sz="0" w:space="0" w:color="auto"/>
        <w:left w:val="none" w:sz="0" w:space="0" w:color="auto"/>
        <w:bottom w:val="none" w:sz="0" w:space="0" w:color="auto"/>
        <w:right w:val="none" w:sz="0" w:space="0" w:color="auto"/>
      </w:divBdr>
    </w:div>
    <w:div w:id="1254389336">
      <w:bodyDiv w:val="1"/>
      <w:marLeft w:val="0"/>
      <w:marRight w:val="0"/>
      <w:marTop w:val="0"/>
      <w:marBottom w:val="0"/>
      <w:divBdr>
        <w:top w:val="none" w:sz="0" w:space="0" w:color="auto"/>
        <w:left w:val="none" w:sz="0" w:space="0" w:color="auto"/>
        <w:bottom w:val="none" w:sz="0" w:space="0" w:color="auto"/>
        <w:right w:val="none" w:sz="0" w:space="0" w:color="auto"/>
      </w:divBdr>
    </w:div>
    <w:div w:id="1256209293">
      <w:bodyDiv w:val="1"/>
      <w:marLeft w:val="0"/>
      <w:marRight w:val="0"/>
      <w:marTop w:val="0"/>
      <w:marBottom w:val="0"/>
      <w:divBdr>
        <w:top w:val="none" w:sz="0" w:space="0" w:color="auto"/>
        <w:left w:val="none" w:sz="0" w:space="0" w:color="auto"/>
        <w:bottom w:val="none" w:sz="0" w:space="0" w:color="auto"/>
        <w:right w:val="none" w:sz="0" w:space="0" w:color="auto"/>
      </w:divBdr>
    </w:div>
    <w:div w:id="1258095296">
      <w:bodyDiv w:val="1"/>
      <w:marLeft w:val="0"/>
      <w:marRight w:val="0"/>
      <w:marTop w:val="0"/>
      <w:marBottom w:val="0"/>
      <w:divBdr>
        <w:top w:val="none" w:sz="0" w:space="0" w:color="auto"/>
        <w:left w:val="none" w:sz="0" w:space="0" w:color="auto"/>
        <w:bottom w:val="none" w:sz="0" w:space="0" w:color="auto"/>
        <w:right w:val="none" w:sz="0" w:space="0" w:color="auto"/>
      </w:divBdr>
    </w:div>
    <w:div w:id="1259170940">
      <w:bodyDiv w:val="1"/>
      <w:marLeft w:val="0"/>
      <w:marRight w:val="0"/>
      <w:marTop w:val="0"/>
      <w:marBottom w:val="0"/>
      <w:divBdr>
        <w:top w:val="none" w:sz="0" w:space="0" w:color="auto"/>
        <w:left w:val="none" w:sz="0" w:space="0" w:color="auto"/>
        <w:bottom w:val="none" w:sz="0" w:space="0" w:color="auto"/>
        <w:right w:val="none" w:sz="0" w:space="0" w:color="auto"/>
      </w:divBdr>
    </w:div>
    <w:div w:id="1259365487">
      <w:bodyDiv w:val="1"/>
      <w:marLeft w:val="0"/>
      <w:marRight w:val="0"/>
      <w:marTop w:val="0"/>
      <w:marBottom w:val="0"/>
      <w:divBdr>
        <w:top w:val="none" w:sz="0" w:space="0" w:color="auto"/>
        <w:left w:val="none" w:sz="0" w:space="0" w:color="auto"/>
        <w:bottom w:val="none" w:sz="0" w:space="0" w:color="auto"/>
        <w:right w:val="none" w:sz="0" w:space="0" w:color="auto"/>
      </w:divBdr>
    </w:div>
    <w:div w:id="1259408408">
      <w:bodyDiv w:val="1"/>
      <w:marLeft w:val="0"/>
      <w:marRight w:val="0"/>
      <w:marTop w:val="0"/>
      <w:marBottom w:val="0"/>
      <w:divBdr>
        <w:top w:val="none" w:sz="0" w:space="0" w:color="auto"/>
        <w:left w:val="none" w:sz="0" w:space="0" w:color="auto"/>
        <w:bottom w:val="none" w:sz="0" w:space="0" w:color="auto"/>
        <w:right w:val="none" w:sz="0" w:space="0" w:color="auto"/>
      </w:divBdr>
    </w:div>
    <w:div w:id="1260211137">
      <w:bodyDiv w:val="1"/>
      <w:marLeft w:val="0"/>
      <w:marRight w:val="0"/>
      <w:marTop w:val="0"/>
      <w:marBottom w:val="0"/>
      <w:divBdr>
        <w:top w:val="none" w:sz="0" w:space="0" w:color="auto"/>
        <w:left w:val="none" w:sz="0" w:space="0" w:color="auto"/>
        <w:bottom w:val="none" w:sz="0" w:space="0" w:color="auto"/>
        <w:right w:val="none" w:sz="0" w:space="0" w:color="auto"/>
      </w:divBdr>
    </w:div>
    <w:div w:id="1260914340">
      <w:bodyDiv w:val="1"/>
      <w:marLeft w:val="0"/>
      <w:marRight w:val="0"/>
      <w:marTop w:val="0"/>
      <w:marBottom w:val="0"/>
      <w:divBdr>
        <w:top w:val="none" w:sz="0" w:space="0" w:color="auto"/>
        <w:left w:val="none" w:sz="0" w:space="0" w:color="auto"/>
        <w:bottom w:val="none" w:sz="0" w:space="0" w:color="auto"/>
        <w:right w:val="none" w:sz="0" w:space="0" w:color="auto"/>
      </w:divBdr>
    </w:div>
    <w:div w:id="1261329091">
      <w:bodyDiv w:val="1"/>
      <w:marLeft w:val="0"/>
      <w:marRight w:val="0"/>
      <w:marTop w:val="0"/>
      <w:marBottom w:val="0"/>
      <w:divBdr>
        <w:top w:val="none" w:sz="0" w:space="0" w:color="auto"/>
        <w:left w:val="none" w:sz="0" w:space="0" w:color="auto"/>
        <w:bottom w:val="none" w:sz="0" w:space="0" w:color="auto"/>
        <w:right w:val="none" w:sz="0" w:space="0" w:color="auto"/>
      </w:divBdr>
    </w:div>
    <w:div w:id="1264024332">
      <w:bodyDiv w:val="1"/>
      <w:marLeft w:val="0"/>
      <w:marRight w:val="0"/>
      <w:marTop w:val="0"/>
      <w:marBottom w:val="0"/>
      <w:divBdr>
        <w:top w:val="none" w:sz="0" w:space="0" w:color="auto"/>
        <w:left w:val="none" w:sz="0" w:space="0" w:color="auto"/>
        <w:bottom w:val="none" w:sz="0" w:space="0" w:color="auto"/>
        <w:right w:val="none" w:sz="0" w:space="0" w:color="auto"/>
      </w:divBdr>
    </w:div>
    <w:div w:id="1264264691">
      <w:bodyDiv w:val="1"/>
      <w:marLeft w:val="0"/>
      <w:marRight w:val="0"/>
      <w:marTop w:val="0"/>
      <w:marBottom w:val="0"/>
      <w:divBdr>
        <w:top w:val="none" w:sz="0" w:space="0" w:color="auto"/>
        <w:left w:val="none" w:sz="0" w:space="0" w:color="auto"/>
        <w:bottom w:val="none" w:sz="0" w:space="0" w:color="auto"/>
        <w:right w:val="none" w:sz="0" w:space="0" w:color="auto"/>
      </w:divBdr>
    </w:div>
    <w:div w:id="1265379278">
      <w:bodyDiv w:val="1"/>
      <w:marLeft w:val="0"/>
      <w:marRight w:val="0"/>
      <w:marTop w:val="0"/>
      <w:marBottom w:val="0"/>
      <w:divBdr>
        <w:top w:val="none" w:sz="0" w:space="0" w:color="auto"/>
        <w:left w:val="none" w:sz="0" w:space="0" w:color="auto"/>
        <w:bottom w:val="none" w:sz="0" w:space="0" w:color="auto"/>
        <w:right w:val="none" w:sz="0" w:space="0" w:color="auto"/>
      </w:divBdr>
    </w:div>
    <w:div w:id="1265722165">
      <w:bodyDiv w:val="1"/>
      <w:marLeft w:val="0"/>
      <w:marRight w:val="0"/>
      <w:marTop w:val="0"/>
      <w:marBottom w:val="0"/>
      <w:divBdr>
        <w:top w:val="none" w:sz="0" w:space="0" w:color="auto"/>
        <w:left w:val="none" w:sz="0" w:space="0" w:color="auto"/>
        <w:bottom w:val="none" w:sz="0" w:space="0" w:color="auto"/>
        <w:right w:val="none" w:sz="0" w:space="0" w:color="auto"/>
      </w:divBdr>
    </w:div>
    <w:div w:id="1266771528">
      <w:bodyDiv w:val="1"/>
      <w:marLeft w:val="0"/>
      <w:marRight w:val="0"/>
      <w:marTop w:val="0"/>
      <w:marBottom w:val="0"/>
      <w:divBdr>
        <w:top w:val="none" w:sz="0" w:space="0" w:color="auto"/>
        <w:left w:val="none" w:sz="0" w:space="0" w:color="auto"/>
        <w:bottom w:val="none" w:sz="0" w:space="0" w:color="auto"/>
        <w:right w:val="none" w:sz="0" w:space="0" w:color="auto"/>
      </w:divBdr>
    </w:div>
    <w:div w:id="1266883919">
      <w:bodyDiv w:val="1"/>
      <w:marLeft w:val="0"/>
      <w:marRight w:val="0"/>
      <w:marTop w:val="0"/>
      <w:marBottom w:val="0"/>
      <w:divBdr>
        <w:top w:val="none" w:sz="0" w:space="0" w:color="auto"/>
        <w:left w:val="none" w:sz="0" w:space="0" w:color="auto"/>
        <w:bottom w:val="none" w:sz="0" w:space="0" w:color="auto"/>
        <w:right w:val="none" w:sz="0" w:space="0" w:color="auto"/>
      </w:divBdr>
    </w:div>
    <w:div w:id="1270352361">
      <w:bodyDiv w:val="1"/>
      <w:marLeft w:val="0"/>
      <w:marRight w:val="0"/>
      <w:marTop w:val="0"/>
      <w:marBottom w:val="0"/>
      <w:divBdr>
        <w:top w:val="none" w:sz="0" w:space="0" w:color="auto"/>
        <w:left w:val="none" w:sz="0" w:space="0" w:color="auto"/>
        <w:bottom w:val="none" w:sz="0" w:space="0" w:color="auto"/>
        <w:right w:val="none" w:sz="0" w:space="0" w:color="auto"/>
      </w:divBdr>
    </w:div>
    <w:div w:id="1272781821">
      <w:bodyDiv w:val="1"/>
      <w:marLeft w:val="0"/>
      <w:marRight w:val="0"/>
      <w:marTop w:val="0"/>
      <w:marBottom w:val="0"/>
      <w:divBdr>
        <w:top w:val="none" w:sz="0" w:space="0" w:color="auto"/>
        <w:left w:val="none" w:sz="0" w:space="0" w:color="auto"/>
        <w:bottom w:val="none" w:sz="0" w:space="0" w:color="auto"/>
        <w:right w:val="none" w:sz="0" w:space="0" w:color="auto"/>
      </w:divBdr>
    </w:div>
    <w:div w:id="1274509649">
      <w:bodyDiv w:val="1"/>
      <w:marLeft w:val="0"/>
      <w:marRight w:val="0"/>
      <w:marTop w:val="0"/>
      <w:marBottom w:val="0"/>
      <w:divBdr>
        <w:top w:val="none" w:sz="0" w:space="0" w:color="auto"/>
        <w:left w:val="none" w:sz="0" w:space="0" w:color="auto"/>
        <w:bottom w:val="none" w:sz="0" w:space="0" w:color="auto"/>
        <w:right w:val="none" w:sz="0" w:space="0" w:color="auto"/>
      </w:divBdr>
    </w:div>
    <w:div w:id="1274904071">
      <w:bodyDiv w:val="1"/>
      <w:marLeft w:val="0"/>
      <w:marRight w:val="0"/>
      <w:marTop w:val="0"/>
      <w:marBottom w:val="0"/>
      <w:divBdr>
        <w:top w:val="none" w:sz="0" w:space="0" w:color="auto"/>
        <w:left w:val="none" w:sz="0" w:space="0" w:color="auto"/>
        <w:bottom w:val="none" w:sz="0" w:space="0" w:color="auto"/>
        <w:right w:val="none" w:sz="0" w:space="0" w:color="auto"/>
      </w:divBdr>
    </w:div>
    <w:div w:id="1275944061">
      <w:bodyDiv w:val="1"/>
      <w:marLeft w:val="0"/>
      <w:marRight w:val="0"/>
      <w:marTop w:val="0"/>
      <w:marBottom w:val="0"/>
      <w:divBdr>
        <w:top w:val="none" w:sz="0" w:space="0" w:color="auto"/>
        <w:left w:val="none" w:sz="0" w:space="0" w:color="auto"/>
        <w:bottom w:val="none" w:sz="0" w:space="0" w:color="auto"/>
        <w:right w:val="none" w:sz="0" w:space="0" w:color="auto"/>
      </w:divBdr>
    </w:div>
    <w:div w:id="1276325615">
      <w:bodyDiv w:val="1"/>
      <w:marLeft w:val="0"/>
      <w:marRight w:val="0"/>
      <w:marTop w:val="0"/>
      <w:marBottom w:val="0"/>
      <w:divBdr>
        <w:top w:val="none" w:sz="0" w:space="0" w:color="auto"/>
        <w:left w:val="none" w:sz="0" w:space="0" w:color="auto"/>
        <w:bottom w:val="none" w:sz="0" w:space="0" w:color="auto"/>
        <w:right w:val="none" w:sz="0" w:space="0" w:color="auto"/>
      </w:divBdr>
    </w:div>
    <w:div w:id="1276868320">
      <w:bodyDiv w:val="1"/>
      <w:marLeft w:val="0"/>
      <w:marRight w:val="0"/>
      <w:marTop w:val="0"/>
      <w:marBottom w:val="0"/>
      <w:divBdr>
        <w:top w:val="none" w:sz="0" w:space="0" w:color="auto"/>
        <w:left w:val="none" w:sz="0" w:space="0" w:color="auto"/>
        <w:bottom w:val="none" w:sz="0" w:space="0" w:color="auto"/>
        <w:right w:val="none" w:sz="0" w:space="0" w:color="auto"/>
      </w:divBdr>
    </w:div>
    <w:div w:id="1279095427">
      <w:bodyDiv w:val="1"/>
      <w:marLeft w:val="0"/>
      <w:marRight w:val="0"/>
      <w:marTop w:val="0"/>
      <w:marBottom w:val="0"/>
      <w:divBdr>
        <w:top w:val="none" w:sz="0" w:space="0" w:color="auto"/>
        <w:left w:val="none" w:sz="0" w:space="0" w:color="auto"/>
        <w:bottom w:val="none" w:sz="0" w:space="0" w:color="auto"/>
        <w:right w:val="none" w:sz="0" w:space="0" w:color="auto"/>
      </w:divBdr>
    </w:div>
    <w:div w:id="1281106769">
      <w:bodyDiv w:val="1"/>
      <w:marLeft w:val="0"/>
      <w:marRight w:val="0"/>
      <w:marTop w:val="0"/>
      <w:marBottom w:val="0"/>
      <w:divBdr>
        <w:top w:val="none" w:sz="0" w:space="0" w:color="auto"/>
        <w:left w:val="none" w:sz="0" w:space="0" w:color="auto"/>
        <w:bottom w:val="none" w:sz="0" w:space="0" w:color="auto"/>
        <w:right w:val="none" w:sz="0" w:space="0" w:color="auto"/>
      </w:divBdr>
    </w:div>
    <w:div w:id="1283029071">
      <w:bodyDiv w:val="1"/>
      <w:marLeft w:val="0"/>
      <w:marRight w:val="0"/>
      <w:marTop w:val="0"/>
      <w:marBottom w:val="0"/>
      <w:divBdr>
        <w:top w:val="none" w:sz="0" w:space="0" w:color="auto"/>
        <w:left w:val="none" w:sz="0" w:space="0" w:color="auto"/>
        <w:bottom w:val="none" w:sz="0" w:space="0" w:color="auto"/>
        <w:right w:val="none" w:sz="0" w:space="0" w:color="auto"/>
      </w:divBdr>
    </w:div>
    <w:div w:id="1284193138">
      <w:bodyDiv w:val="1"/>
      <w:marLeft w:val="0"/>
      <w:marRight w:val="0"/>
      <w:marTop w:val="0"/>
      <w:marBottom w:val="0"/>
      <w:divBdr>
        <w:top w:val="none" w:sz="0" w:space="0" w:color="auto"/>
        <w:left w:val="none" w:sz="0" w:space="0" w:color="auto"/>
        <w:bottom w:val="none" w:sz="0" w:space="0" w:color="auto"/>
        <w:right w:val="none" w:sz="0" w:space="0" w:color="auto"/>
      </w:divBdr>
    </w:div>
    <w:div w:id="1284774766">
      <w:bodyDiv w:val="1"/>
      <w:marLeft w:val="0"/>
      <w:marRight w:val="0"/>
      <w:marTop w:val="0"/>
      <w:marBottom w:val="0"/>
      <w:divBdr>
        <w:top w:val="none" w:sz="0" w:space="0" w:color="auto"/>
        <w:left w:val="none" w:sz="0" w:space="0" w:color="auto"/>
        <w:bottom w:val="none" w:sz="0" w:space="0" w:color="auto"/>
        <w:right w:val="none" w:sz="0" w:space="0" w:color="auto"/>
      </w:divBdr>
    </w:div>
    <w:div w:id="1285500581">
      <w:bodyDiv w:val="1"/>
      <w:marLeft w:val="0"/>
      <w:marRight w:val="0"/>
      <w:marTop w:val="0"/>
      <w:marBottom w:val="0"/>
      <w:divBdr>
        <w:top w:val="none" w:sz="0" w:space="0" w:color="auto"/>
        <w:left w:val="none" w:sz="0" w:space="0" w:color="auto"/>
        <w:bottom w:val="none" w:sz="0" w:space="0" w:color="auto"/>
        <w:right w:val="none" w:sz="0" w:space="0" w:color="auto"/>
      </w:divBdr>
    </w:div>
    <w:div w:id="1285695060">
      <w:bodyDiv w:val="1"/>
      <w:marLeft w:val="0"/>
      <w:marRight w:val="0"/>
      <w:marTop w:val="0"/>
      <w:marBottom w:val="0"/>
      <w:divBdr>
        <w:top w:val="none" w:sz="0" w:space="0" w:color="auto"/>
        <w:left w:val="none" w:sz="0" w:space="0" w:color="auto"/>
        <w:bottom w:val="none" w:sz="0" w:space="0" w:color="auto"/>
        <w:right w:val="none" w:sz="0" w:space="0" w:color="auto"/>
      </w:divBdr>
    </w:div>
    <w:div w:id="1285961847">
      <w:bodyDiv w:val="1"/>
      <w:marLeft w:val="0"/>
      <w:marRight w:val="0"/>
      <w:marTop w:val="0"/>
      <w:marBottom w:val="0"/>
      <w:divBdr>
        <w:top w:val="none" w:sz="0" w:space="0" w:color="auto"/>
        <w:left w:val="none" w:sz="0" w:space="0" w:color="auto"/>
        <w:bottom w:val="none" w:sz="0" w:space="0" w:color="auto"/>
        <w:right w:val="none" w:sz="0" w:space="0" w:color="auto"/>
      </w:divBdr>
    </w:div>
    <w:div w:id="1286080471">
      <w:bodyDiv w:val="1"/>
      <w:marLeft w:val="0"/>
      <w:marRight w:val="0"/>
      <w:marTop w:val="0"/>
      <w:marBottom w:val="0"/>
      <w:divBdr>
        <w:top w:val="none" w:sz="0" w:space="0" w:color="auto"/>
        <w:left w:val="none" w:sz="0" w:space="0" w:color="auto"/>
        <w:bottom w:val="none" w:sz="0" w:space="0" w:color="auto"/>
        <w:right w:val="none" w:sz="0" w:space="0" w:color="auto"/>
      </w:divBdr>
    </w:div>
    <w:div w:id="1286692535">
      <w:bodyDiv w:val="1"/>
      <w:marLeft w:val="0"/>
      <w:marRight w:val="0"/>
      <w:marTop w:val="0"/>
      <w:marBottom w:val="0"/>
      <w:divBdr>
        <w:top w:val="none" w:sz="0" w:space="0" w:color="auto"/>
        <w:left w:val="none" w:sz="0" w:space="0" w:color="auto"/>
        <w:bottom w:val="none" w:sz="0" w:space="0" w:color="auto"/>
        <w:right w:val="none" w:sz="0" w:space="0" w:color="auto"/>
      </w:divBdr>
    </w:div>
    <w:div w:id="1287586244">
      <w:bodyDiv w:val="1"/>
      <w:marLeft w:val="0"/>
      <w:marRight w:val="0"/>
      <w:marTop w:val="0"/>
      <w:marBottom w:val="0"/>
      <w:divBdr>
        <w:top w:val="none" w:sz="0" w:space="0" w:color="auto"/>
        <w:left w:val="none" w:sz="0" w:space="0" w:color="auto"/>
        <w:bottom w:val="none" w:sz="0" w:space="0" w:color="auto"/>
        <w:right w:val="none" w:sz="0" w:space="0" w:color="auto"/>
      </w:divBdr>
    </w:div>
    <w:div w:id="1289313299">
      <w:bodyDiv w:val="1"/>
      <w:marLeft w:val="0"/>
      <w:marRight w:val="0"/>
      <w:marTop w:val="0"/>
      <w:marBottom w:val="0"/>
      <w:divBdr>
        <w:top w:val="none" w:sz="0" w:space="0" w:color="auto"/>
        <w:left w:val="none" w:sz="0" w:space="0" w:color="auto"/>
        <w:bottom w:val="none" w:sz="0" w:space="0" w:color="auto"/>
        <w:right w:val="none" w:sz="0" w:space="0" w:color="auto"/>
      </w:divBdr>
    </w:div>
    <w:div w:id="1289315246">
      <w:bodyDiv w:val="1"/>
      <w:marLeft w:val="0"/>
      <w:marRight w:val="0"/>
      <w:marTop w:val="0"/>
      <w:marBottom w:val="0"/>
      <w:divBdr>
        <w:top w:val="none" w:sz="0" w:space="0" w:color="auto"/>
        <w:left w:val="none" w:sz="0" w:space="0" w:color="auto"/>
        <w:bottom w:val="none" w:sz="0" w:space="0" w:color="auto"/>
        <w:right w:val="none" w:sz="0" w:space="0" w:color="auto"/>
      </w:divBdr>
    </w:div>
    <w:div w:id="1289505242">
      <w:bodyDiv w:val="1"/>
      <w:marLeft w:val="0"/>
      <w:marRight w:val="0"/>
      <w:marTop w:val="0"/>
      <w:marBottom w:val="0"/>
      <w:divBdr>
        <w:top w:val="none" w:sz="0" w:space="0" w:color="auto"/>
        <w:left w:val="none" w:sz="0" w:space="0" w:color="auto"/>
        <w:bottom w:val="none" w:sz="0" w:space="0" w:color="auto"/>
        <w:right w:val="none" w:sz="0" w:space="0" w:color="auto"/>
      </w:divBdr>
    </w:div>
    <w:div w:id="1293246618">
      <w:bodyDiv w:val="1"/>
      <w:marLeft w:val="0"/>
      <w:marRight w:val="0"/>
      <w:marTop w:val="0"/>
      <w:marBottom w:val="0"/>
      <w:divBdr>
        <w:top w:val="none" w:sz="0" w:space="0" w:color="auto"/>
        <w:left w:val="none" w:sz="0" w:space="0" w:color="auto"/>
        <w:bottom w:val="none" w:sz="0" w:space="0" w:color="auto"/>
        <w:right w:val="none" w:sz="0" w:space="0" w:color="auto"/>
      </w:divBdr>
    </w:div>
    <w:div w:id="1293558688">
      <w:bodyDiv w:val="1"/>
      <w:marLeft w:val="0"/>
      <w:marRight w:val="0"/>
      <w:marTop w:val="0"/>
      <w:marBottom w:val="0"/>
      <w:divBdr>
        <w:top w:val="none" w:sz="0" w:space="0" w:color="auto"/>
        <w:left w:val="none" w:sz="0" w:space="0" w:color="auto"/>
        <w:bottom w:val="none" w:sz="0" w:space="0" w:color="auto"/>
        <w:right w:val="none" w:sz="0" w:space="0" w:color="auto"/>
      </w:divBdr>
    </w:div>
    <w:div w:id="1293973892">
      <w:bodyDiv w:val="1"/>
      <w:marLeft w:val="0"/>
      <w:marRight w:val="0"/>
      <w:marTop w:val="0"/>
      <w:marBottom w:val="0"/>
      <w:divBdr>
        <w:top w:val="none" w:sz="0" w:space="0" w:color="auto"/>
        <w:left w:val="none" w:sz="0" w:space="0" w:color="auto"/>
        <w:bottom w:val="none" w:sz="0" w:space="0" w:color="auto"/>
        <w:right w:val="none" w:sz="0" w:space="0" w:color="auto"/>
      </w:divBdr>
    </w:div>
    <w:div w:id="1294754930">
      <w:bodyDiv w:val="1"/>
      <w:marLeft w:val="0"/>
      <w:marRight w:val="0"/>
      <w:marTop w:val="0"/>
      <w:marBottom w:val="0"/>
      <w:divBdr>
        <w:top w:val="none" w:sz="0" w:space="0" w:color="auto"/>
        <w:left w:val="none" w:sz="0" w:space="0" w:color="auto"/>
        <w:bottom w:val="none" w:sz="0" w:space="0" w:color="auto"/>
        <w:right w:val="none" w:sz="0" w:space="0" w:color="auto"/>
      </w:divBdr>
    </w:div>
    <w:div w:id="1296453025">
      <w:bodyDiv w:val="1"/>
      <w:marLeft w:val="0"/>
      <w:marRight w:val="0"/>
      <w:marTop w:val="0"/>
      <w:marBottom w:val="0"/>
      <w:divBdr>
        <w:top w:val="none" w:sz="0" w:space="0" w:color="auto"/>
        <w:left w:val="none" w:sz="0" w:space="0" w:color="auto"/>
        <w:bottom w:val="none" w:sz="0" w:space="0" w:color="auto"/>
        <w:right w:val="none" w:sz="0" w:space="0" w:color="auto"/>
      </w:divBdr>
    </w:div>
    <w:div w:id="1296519021">
      <w:bodyDiv w:val="1"/>
      <w:marLeft w:val="0"/>
      <w:marRight w:val="0"/>
      <w:marTop w:val="0"/>
      <w:marBottom w:val="0"/>
      <w:divBdr>
        <w:top w:val="none" w:sz="0" w:space="0" w:color="auto"/>
        <w:left w:val="none" w:sz="0" w:space="0" w:color="auto"/>
        <w:bottom w:val="none" w:sz="0" w:space="0" w:color="auto"/>
        <w:right w:val="none" w:sz="0" w:space="0" w:color="auto"/>
      </w:divBdr>
    </w:div>
    <w:div w:id="1296523075">
      <w:bodyDiv w:val="1"/>
      <w:marLeft w:val="0"/>
      <w:marRight w:val="0"/>
      <w:marTop w:val="0"/>
      <w:marBottom w:val="0"/>
      <w:divBdr>
        <w:top w:val="none" w:sz="0" w:space="0" w:color="auto"/>
        <w:left w:val="none" w:sz="0" w:space="0" w:color="auto"/>
        <w:bottom w:val="none" w:sz="0" w:space="0" w:color="auto"/>
        <w:right w:val="none" w:sz="0" w:space="0" w:color="auto"/>
      </w:divBdr>
    </w:div>
    <w:div w:id="1298754312">
      <w:bodyDiv w:val="1"/>
      <w:marLeft w:val="0"/>
      <w:marRight w:val="0"/>
      <w:marTop w:val="0"/>
      <w:marBottom w:val="0"/>
      <w:divBdr>
        <w:top w:val="none" w:sz="0" w:space="0" w:color="auto"/>
        <w:left w:val="none" w:sz="0" w:space="0" w:color="auto"/>
        <w:bottom w:val="none" w:sz="0" w:space="0" w:color="auto"/>
        <w:right w:val="none" w:sz="0" w:space="0" w:color="auto"/>
      </w:divBdr>
    </w:div>
    <w:div w:id="1298803551">
      <w:bodyDiv w:val="1"/>
      <w:marLeft w:val="0"/>
      <w:marRight w:val="0"/>
      <w:marTop w:val="0"/>
      <w:marBottom w:val="0"/>
      <w:divBdr>
        <w:top w:val="none" w:sz="0" w:space="0" w:color="auto"/>
        <w:left w:val="none" w:sz="0" w:space="0" w:color="auto"/>
        <w:bottom w:val="none" w:sz="0" w:space="0" w:color="auto"/>
        <w:right w:val="none" w:sz="0" w:space="0" w:color="auto"/>
      </w:divBdr>
    </w:div>
    <w:div w:id="1299992216">
      <w:bodyDiv w:val="1"/>
      <w:marLeft w:val="0"/>
      <w:marRight w:val="0"/>
      <w:marTop w:val="0"/>
      <w:marBottom w:val="0"/>
      <w:divBdr>
        <w:top w:val="none" w:sz="0" w:space="0" w:color="auto"/>
        <w:left w:val="none" w:sz="0" w:space="0" w:color="auto"/>
        <w:bottom w:val="none" w:sz="0" w:space="0" w:color="auto"/>
        <w:right w:val="none" w:sz="0" w:space="0" w:color="auto"/>
      </w:divBdr>
    </w:div>
    <w:div w:id="1300259440">
      <w:bodyDiv w:val="1"/>
      <w:marLeft w:val="0"/>
      <w:marRight w:val="0"/>
      <w:marTop w:val="0"/>
      <w:marBottom w:val="0"/>
      <w:divBdr>
        <w:top w:val="none" w:sz="0" w:space="0" w:color="auto"/>
        <w:left w:val="none" w:sz="0" w:space="0" w:color="auto"/>
        <w:bottom w:val="none" w:sz="0" w:space="0" w:color="auto"/>
        <w:right w:val="none" w:sz="0" w:space="0" w:color="auto"/>
      </w:divBdr>
    </w:div>
    <w:div w:id="1301500480">
      <w:bodyDiv w:val="1"/>
      <w:marLeft w:val="0"/>
      <w:marRight w:val="0"/>
      <w:marTop w:val="0"/>
      <w:marBottom w:val="0"/>
      <w:divBdr>
        <w:top w:val="none" w:sz="0" w:space="0" w:color="auto"/>
        <w:left w:val="none" w:sz="0" w:space="0" w:color="auto"/>
        <w:bottom w:val="none" w:sz="0" w:space="0" w:color="auto"/>
        <w:right w:val="none" w:sz="0" w:space="0" w:color="auto"/>
      </w:divBdr>
    </w:div>
    <w:div w:id="1301695413">
      <w:bodyDiv w:val="1"/>
      <w:marLeft w:val="0"/>
      <w:marRight w:val="0"/>
      <w:marTop w:val="0"/>
      <w:marBottom w:val="0"/>
      <w:divBdr>
        <w:top w:val="none" w:sz="0" w:space="0" w:color="auto"/>
        <w:left w:val="none" w:sz="0" w:space="0" w:color="auto"/>
        <w:bottom w:val="none" w:sz="0" w:space="0" w:color="auto"/>
        <w:right w:val="none" w:sz="0" w:space="0" w:color="auto"/>
      </w:divBdr>
    </w:div>
    <w:div w:id="1301958027">
      <w:bodyDiv w:val="1"/>
      <w:marLeft w:val="0"/>
      <w:marRight w:val="0"/>
      <w:marTop w:val="0"/>
      <w:marBottom w:val="0"/>
      <w:divBdr>
        <w:top w:val="none" w:sz="0" w:space="0" w:color="auto"/>
        <w:left w:val="none" w:sz="0" w:space="0" w:color="auto"/>
        <w:bottom w:val="none" w:sz="0" w:space="0" w:color="auto"/>
        <w:right w:val="none" w:sz="0" w:space="0" w:color="auto"/>
      </w:divBdr>
    </w:div>
    <w:div w:id="1303387169">
      <w:bodyDiv w:val="1"/>
      <w:marLeft w:val="0"/>
      <w:marRight w:val="0"/>
      <w:marTop w:val="0"/>
      <w:marBottom w:val="0"/>
      <w:divBdr>
        <w:top w:val="none" w:sz="0" w:space="0" w:color="auto"/>
        <w:left w:val="none" w:sz="0" w:space="0" w:color="auto"/>
        <w:bottom w:val="none" w:sz="0" w:space="0" w:color="auto"/>
        <w:right w:val="none" w:sz="0" w:space="0" w:color="auto"/>
      </w:divBdr>
    </w:div>
    <w:div w:id="1305357058">
      <w:bodyDiv w:val="1"/>
      <w:marLeft w:val="0"/>
      <w:marRight w:val="0"/>
      <w:marTop w:val="0"/>
      <w:marBottom w:val="0"/>
      <w:divBdr>
        <w:top w:val="none" w:sz="0" w:space="0" w:color="auto"/>
        <w:left w:val="none" w:sz="0" w:space="0" w:color="auto"/>
        <w:bottom w:val="none" w:sz="0" w:space="0" w:color="auto"/>
        <w:right w:val="none" w:sz="0" w:space="0" w:color="auto"/>
      </w:divBdr>
    </w:div>
    <w:div w:id="1307053431">
      <w:bodyDiv w:val="1"/>
      <w:marLeft w:val="0"/>
      <w:marRight w:val="0"/>
      <w:marTop w:val="0"/>
      <w:marBottom w:val="0"/>
      <w:divBdr>
        <w:top w:val="none" w:sz="0" w:space="0" w:color="auto"/>
        <w:left w:val="none" w:sz="0" w:space="0" w:color="auto"/>
        <w:bottom w:val="none" w:sz="0" w:space="0" w:color="auto"/>
        <w:right w:val="none" w:sz="0" w:space="0" w:color="auto"/>
      </w:divBdr>
    </w:div>
    <w:div w:id="1307513809">
      <w:bodyDiv w:val="1"/>
      <w:marLeft w:val="0"/>
      <w:marRight w:val="0"/>
      <w:marTop w:val="0"/>
      <w:marBottom w:val="0"/>
      <w:divBdr>
        <w:top w:val="none" w:sz="0" w:space="0" w:color="auto"/>
        <w:left w:val="none" w:sz="0" w:space="0" w:color="auto"/>
        <w:bottom w:val="none" w:sz="0" w:space="0" w:color="auto"/>
        <w:right w:val="none" w:sz="0" w:space="0" w:color="auto"/>
      </w:divBdr>
    </w:div>
    <w:div w:id="1307590795">
      <w:bodyDiv w:val="1"/>
      <w:marLeft w:val="0"/>
      <w:marRight w:val="0"/>
      <w:marTop w:val="0"/>
      <w:marBottom w:val="0"/>
      <w:divBdr>
        <w:top w:val="none" w:sz="0" w:space="0" w:color="auto"/>
        <w:left w:val="none" w:sz="0" w:space="0" w:color="auto"/>
        <w:bottom w:val="none" w:sz="0" w:space="0" w:color="auto"/>
        <w:right w:val="none" w:sz="0" w:space="0" w:color="auto"/>
      </w:divBdr>
    </w:div>
    <w:div w:id="1307662148">
      <w:bodyDiv w:val="1"/>
      <w:marLeft w:val="0"/>
      <w:marRight w:val="0"/>
      <w:marTop w:val="0"/>
      <w:marBottom w:val="0"/>
      <w:divBdr>
        <w:top w:val="none" w:sz="0" w:space="0" w:color="auto"/>
        <w:left w:val="none" w:sz="0" w:space="0" w:color="auto"/>
        <w:bottom w:val="none" w:sz="0" w:space="0" w:color="auto"/>
        <w:right w:val="none" w:sz="0" w:space="0" w:color="auto"/>
      </w:divBdr>
    </w:div>
    <w:div w:id="1308782924">
      <w:bodyDiv w:val="1"/>
      <w:marLeft w:val="0"/>
      <w:marRight w:val="0"/>
      <w:marTop w:val="0"/>
      <w:marBottom w:val="0"/>
      <w:divBdr>
        <w:top w:val="none" w:sz="0" w:space="0" w:color="auto"/>
        <w:left w:val="none" w:sz="0" w:space="0" w:color="auto"/>
        <w:bottom w:val="none" w:sz="0" w:space="0" w:color="auto"/>
        <w:right w:val="none" w:sz="0" w:space="0" w:color="auto"/>
      </w:divBdr>
    </w:div>
    <w:div w:id="1309096737">
      <w:bodyDiv w:val="1"/>
      <w:marLeft w:val="0"/>
      <w:marRight w:val="0"/>
      <w:marTop w:val="0"/>
      <w:marBottom w:val="0"/>
      <w:divBdr>
        <w:top w:val="none" w:sz="0" w:space="0" w:color="auto"/>
        <w:left w:val="none" w:sz="0" w:space="0" w:color="auto"/>
        <w:bottom w:val="none" w:sz="0" w:space="0" w:color="auto"/>
        <w:right w:val="none" w:sz="0" w:space="0" w:color="auto"/>
      </w:divBdr>
    </w:div>
    <w:div w:id="1309675485">
      <w:bodyDiv w:val="1"/>
      <w:marLeft w:val="0"/>
      <w:marRight w:val="0"/>
      <w:marTop w:val="0"/>
      <w:marBottom w:val="0"/>
      <w:divBdr>
        <w:top w:val="none" w:sz="0" w:space="0" w:color="auto"/>
        <w:left w:val="none" w:sz="0" w:space="0" w:color="auto"/>
        <w:bottom w:val="none" w:sz="0" w:space="0" w:color="auto"/>
        <w:right w:val="none" w:sz="0" w:space="0" w:color="auto"/>
      </w:divBdr>
    </w:div>
    <w:div w:id="1312909754">
      <w:bodyDiv w:val="1"/>
      <w:marLeft w:val="0"/>
      <w:marRight w:val="0"/>
      <w:marTop w:val="0"/>
      <w:marBottom w:val="0"/>
      <w:divBdr>
        <w:top w:val="none" w:sz="0" w:space="0" w:color="auto"/>
        <w:left w:val="none" w:sz="0" w:space="0" w:color="auto"/>
        <w:bottom w:val="none" w:sz="0" w:space="0" w:color="auto"/>
        <w:right w:val="none" w:sz="0" w:space="0" w:color="auto"/>
      </w:divBdr>
    </w:div>
    <w:div w:id="1313023116">
      <w:bodyDiv w:val="1"/>
      <w:marLeft w:val="0"/>
      <w:marRight w:val="0"/>
      <w:marTop w:val="0"/>
      <w:marBottom w:val="0"/>
      <w:divBdr>
        <w:top w:val="none" w:sz="0" w:space="0" w:color="auto"/>
        <w:left w:val="none" w:sz="0" w:space="0" w:color="auto"/>
        <w:bottom w:val="none" w:sz="0" w:space="0" w:color="auto"/>
        <w:right w:val="none" w:sz="0" w:space="0" w:color="auto"/>
      </w:divBdr>
    </w:div>
    <w:div w:id="1315256668">
      <w:bodyDiv w:val="1"/>
      <w:marLeft w:val="0"/>
      <w:marRight w:val="0"/>
      <w:marTop w:val="0"/>
      <w:marBottom w:val="0"/>
      <w:divBdr>
        <w:top w:val="none" w:sz="0" w:space="0" w:color="auto"/>
        <w:left w:val="none" w:sz="0" w:space="0" w:color="auto"/>
        <w:bottom w:val="none" w:sz="0" w:space="0" w:color="auto"/>
        <w:right w:val="none" w:sz="0" w:space="0" w:color="auto"/>
      </w:divBdr>
    </w:div>
    <w:div w:id="1315331692">
      <w:bodyDiv w:val="1"/>
      <w:marLeft w:val="0"/>
      <w:marRight w:val="0"/>
      <w:marTop w:val="0"/>
      <w:marBottom w:val="0"/>
      <w:divBdr>
        <w:top w:val="none" w:sz="0" w:space="0" w:color="auto"/>
        <w:left w:val="none" w:sz="0" w:space="0" w:color="auto"/>
        <w:bottom w:val="none" w:sz="0" w:space="0" w:color="auto"/>
        <w:right w:val="none" w:sz="0" w:space="0" w:color="auto"/>
      </w:divBdr>
    </w:div>
    <w:div w:id="1315837870">
      <w:bodyDiv w:val="1"/>
      <w:marLeft w:val="0"/>
      <w:marRight w:val="0"/>
      <w:marTop w:val="0"/>
      <w:marBottom w:val="0"/>
      <w:divBdr>
        <w:top w:val="none" w:sz="0" w:space="0" w:color="auto"/>
        <w:left w:val="none" w:sz="0" w:space="0" w:color="auto"/>
        <w:bottom w:val="none" w:sz="0" w:space="0" w:color="auto"/>
        <w:right w:val="none" w:sz="0" w:space="0" w:color="auto"/>
      </w:divBdr>
    </w:div>
    <w:div w:id="1316446648">
      <w:bodyDiv w:val="1"/>
      <w:marLeft w:val="0"/>
      <w:marRight w:val="0"/>
      <w:marTop w:val="0"/>
      <w:marBottom w:val="0"/>
      <w:divBdr>
        <w:top w:val="none" w:sz="0" w:space="0" w:color="auto"/>
        <w:left w:val="none" w:sz="0" w:space="0" w:color="auto"/>
        <w:bottom w:val="none" w:sz="0" w:space="0" w:color="auto"/>
        <w:right w:val="none" w:sz="0" w:space="0" w:color="auto"/>
      </w:divBdr>
    </w:div>
    <w:div w:id="1316760279">
      <w:bodyDiv w:val="1"/>
      <w:marLeft w:val="0"/>
      <w:marRight w:val="0"/>
      <w:marTop w:val="0"/>
      <w:marBottom w:val="0"/>
      <w:divBdr>
        <w:top w:val="none" w:sz="0" w:space="0" w:color="auto"/>
        <w:left w:val="none" w:sz="0" w:space="0" w:color="auto"/>
        <w:bottom w:val="none" w:sz="0" w:space="0" w:color="auto"/>
        <w:right w:val="none" w:sz="0" w:space="0" w:color="auto"/>
      </w:divBdr>
    </w:div>
    <w:div w:id="1318264843">
      <w:bodyDiv w:val="1"/>
      <w:marLeft w:val="0"/>
      <w:marRight w:val="0"/>
      <w:marTop w:val="0"/>
      <w:marBottom w:val="0"/>
      <w:divBdr>
        <w:top w:val="none" w:sz="0" w:space="0" w:color="auto"/>
        <w:left w:val="none" w:sz="0" w:space="0" w:color="auto"/>
        <w:bottom w:val="none" w:sz="0" w:space="0" w:color="auto"/>
        <w:right w:val="none" w:sz="0" w:space="0" w:color="auto"/>
      </w:divBdr>
    </w:div>
    <w:div w:id="1318726094">
      <w:bodyDiv w:val="1"/>
      <w:marLeft w:val="0"/>
      <w:marRight w:val="0"/>
      <w:marTop w:val="0"/>
      <w:marBottom w:val="0"/>
      <w:divBdr>
        <w:top w:val="none" w:sz="0" w:space="0" w:color="auto"/>
        <w:left w:val="none" w:sz="0" w:space="0" w:color="auto"/>
        <w:bottom w:val="none" w:sz="0" w:space="0" w:color="auto"/>
        <w:right w:val="none" w:sz="0" w:space="0" w:color="auto"/>
      </w:divBdr>
    </w:div>
    <w:div w:id="1319534178">
      <w:bodyDiv w:val="1"/>
      <w:marLeft w:val="0"/>
      <w:marRight w:val="0"/>
      <w:marTop w:val="0"/>
      <w:marBottom w:val="0"/>
      <w:divBdr>
        <w:top w:val="none" w:sz="0" w:space="0" w:color="auto"/>
        <w:left w:val="none" w:sz="0" w:space="0" w:color="auto"/>
        <w:bottom w:val="none" w:sz="0" w:space="0" w:color="auto"/>
        <w:right w:val="none" w:sz="0" w:space="0" w:color="auto"/>
      </w:divBdr>
    </w:div>
    <w:div w:id="1319769093">
      <w:bodyDiv w:val="1"/>
      <w:marLeft w:val="0"/>
      <w:marRight w:val="0"/>
      <w:marTop w:val="0"/>
      <w:marBottom w:val="0"/>
      <w:divBdr>
        <w:top w:val="none" w:sz="0" w:space="0" w:color="auto"/>
        <w:left w:val="none" w:sz="0" w:space="0" w:color="auto"/>
        <w:bottom w:val="none" w:sz="0" w:space="0" w:color="auto"/>
        <w:right w:val="none" w:sz="0" w:space="0" w:color="auto"/>
      </w:divBdr>
    </w:div>
    <w:div w:id="1320890713">
      <w:bodyDiv w:val="1"/>
      <w:marLeft w:val="0"/>
      <w:marRight w:val="0"/>
      <w:marTop w:val="0"/>
      <w:marBottom w:val="0"/>
      <w:divBdr>
        <w:top w:val="none" w:sz="0" w:space="0" w:color="auto"/>
        <w:left w:val="none" w:sz="0" w:space="0" w:color="auto"/>
        <w:bottom w:val="none" w:sz="0" w:space="0" w:color="auto"/>
        <w:right w:val="none" w:sz="0" w:space="0" w:color="auto"/>
      </w:divBdr>
    </w:div>
    <w:div w:id="1322074709">
      <w:bodyDiv w:val="1"/>
      <w:marLeft w:val="0"/>
      <w:marRight w:val="0"/>
      <w:marTop w:val="0"/>
      <w:marBottom w:val="0"/>
      <w:divBdr>
        <w:top w:val="none" w:sz="0" w:space="0" w:color="auto"/>
        <w:left w:val="none" w:sz="0" w:space="0" w:color="auto"/>
        <w:bottom w:val="none" w:sz="0" w:space="0" w:color="auto"/>
        <w:right w:val="none" w:sz="0" w:space="0" w:color="auto"/>
      </w:divBdr>
    </w:div>
    <w:div w:id="1322461426">
      <w:bodyDiv w:val="1"/>
      <w:marLeft w:val="0"/>
      <w:marRight w:val="0"/>
      <w:marTop w:val="0"/>
      <w:marBottom w:val="0"/>
      <w:divBdr>
        <w:top w:val="none" w:sz="0" w:space="0" w:color="auto"/>
        <w:left w:val="none" w:sz="0" w:space="0" w:color="auto"/>
        <w:bottom w:val="none" w:sz="0" w:space="0" w:color="auto"/>
        <w:right w:val="none" w:sz="0" w:space="0" w:color="auto"/>
      </w:divBdr>
    </w:div>
    <w:div w:id="1323118618">
      <w:bodyDiv w:val="1"/>
      <w:marLeft w:val="0"/>
      <w:marRight w:val="0"/>
      <w:marTop w:val="0"/>
      <w:marBottom w:val="0"/>
      <w:divBdr>
        <w:top w:val="none" w:sz="0" w:space="0" w:color="auto"/>
        <w:left w:val="none" w:sz="0" w:space="0" w:color="auto"/>
        <w:bottom w:val="none" w:sz="0" w:space="0" w:color="auto"/>
        <w:right w:val="none" w:sz="0" w:space="0" w:color="auto"/>
      </w:divBdr>
    </w:div>
    <w:div w:id="1323192718">
      <w:bodyDiv w:val="1"/>
      <w:marLeft w:val="0"/>
      <w:marRight w:val="0"/>
      <w:marTop w:val="0"/>
      <w:marBottom w:val="0"/>
      <w:divBdr>
        <w:top w:val="none" w:sz="0" w:space="0" w:color="auto"/>
        <w:left w:val="none" w:sz="0" w:space="0" w:color="auto"/>
        <w:bottom w:val="none" w:sz="0" w:space="0" w:color="auto"/>
        <w:right w:val="none" w:sz="0" w:space="0" w:color="auto"/>
      </w:divBdr>
    </w:div>
    <w:div w:id="1323240206">
      <w:bodyDiv w:val="1"/>
      <w:marLeft w:val="0"/>
      <w:marRight w:val="0"/>
      <w:marTop w:val="0"/>
      <w:marBottom w:val="0"/>
      <w:divBdr>
        <w:top w:val="none" w:sz="0" w:space="0" w:color="auto"/>
        <w:left w:val="none" w:sz="0" w:space="0" w:color="auto"/>
        <w:bottom w:val="none" w:sz="0" w:space="0" w:color="auto"/>
        <w:right w:val="none" w:sz="0" w:space="0" w:color="auto"/>
      </w:divBdr>
    </w:div>
    <w:div w:id="1324315493">
      <w:bodyDiv w:val="1"/>
      <w:marLeft w:val="0"/>
      <w:marRight w:val="0"/>
      <w:marTop w:val="0"/>
      <w:marBottom w:val="0"/>
      <w:divBdr>
        <w:top w:val="none" w:sz="0" w:space="0" w:color="auto"/>
        <w:left w:val="none" w:sz="0" w:space="0" w:color="auto"/>
        <w:bottom w:val="none" w:sz="0" w:space="0" w:color="auto"/>
        <w:right w:val="none" w:sz="0" w:space="0" w:color="auto"/>
      </w:divBdr>
    </w:div>
    <w:div w:id="1324360101">
      <w:bodyDiv w:val="1"/>
      <w:marLeft w:val="0"/>
      <w:marRight w:val="0"/>
      <w:marTop w:val="0"/>
      <w:marBottom w:val="0"/>
      <w:divBdr>
        <w:top w:val="none" w:sz="0" w:space="0" w:color="auto"/>
        <w:left w:val="none" w:sz="0" w:space="0" w:color="auto"/>
        <w:bottom w:val="none" w:sz="0" w:space="0" w:color="auto"/>
        <w:right w:val="none" w:sz="0" w:space="0" w:color="auto"/>
      </w:divBdr>
    </w:div>
    <w:div w:id="1324696267">
      <w:bodyDiv w:val="1"/>
      <w:marLeft w:val="0"/>
      <w:marRight w:val="0"/>
      <w:marTop w:val="0"/>
      <w:marBottom w:val="0"/>
      <w:divBdr>
        <w:top w:val="none" w:sz="0" w:space="0" w:color="auto"/>
        <w:left w:val="none" w:sz="0" w:space="0" w:color="auto"/>
        <w:bottom w:val="none" w:sz="0" w:space="0" w:color="auto"/>
        <w:right w:val="none" w:sz="0" w:space="0" w:color="auto"/>
      </w:divBdr>
    </w:div>
    <w:div w:id="1324746467">
      <w:bodyDiv w:val="1"/>
      <w:marLeft w:val="0"/>
      <w:marRight w:val="0"/>
      <w:marTop w:val="0"/>
      <w:marBottom w:val="0"/>
      <w:divBdr>
        <w:top w:val="none" w:sz="0" w:space="0" w:color="auto"/>
        <w:left w:val="none" w:sz="0" w:space="0" w:color="auto"/>
        <w:bottom w:val="none" w:sz="0" w:space="0" w:color="auto"/>
        <w:right w:val="none" w:sz="0" w:space="0" w:color="auto"/>
      </w:divBdr>
    </w:div>
    <w:div w:id="1325861603">
      <w:bodyDiv w:val="1"/>
      <w:marLeft w:val="0"/>
      <w:marRight w:val="0"/>
      <w:marTop w:val="0"/>
      <w:marBottom w:val="0"/>
      <w:divBdr>
        <w:top w:val="none" w:sz="0" w:space="0" w:color="auto"/>
        <w:left w:val="none" w:sz="0" w:space="0" w:color="auto"/>
        <w:bottom w:val="none" w:sz="0" w:space="0" w:color="auto"/>
        <w:right w:val="none" w:sz="0" w:space="0" w:color="auto"/>
      </w:divBdr>
    </w:div>
    <w:div w:id="1326979879">
      <w:bodyDiv w:val="1"/>
      <w:marLeft w:val="0"/>
      <w:marRight w:val="0"/>
      <w:marTop w:val="0"/>
      <w:marBottom w:val="0"/>
      <w:divBdr>
        <w:top w:val="none" w:sz="0" w:space="0" w:color="auto"/>
        <w:left w:val="none" w:sz="0" w:space="0" w:color="auto"/>
        <w:bottom w:val="none" w:sz="0" w:space="0" w:color="auto"/>
        <w:right w:val="none" w:sz="0" w:space="0" w:color="auto"/>
      </w:divBdr>
    </w:div>
    <w:div w:id="1327048879">
      <w:bodyDiv w:val="1"/>
      <w:marLeft w:val="0"/>
      <w:marRight w:val="0"/>
      <w:marTop w:val="0"/>
      <w:marBottom w:val="0"/>
      <w:divBdr>
        <w:top w:val="none" w:sz="0" w:space="0" w:color="auto"/>
        <w:left w:val="none" w:sz="0" w:space="0" w:color="auto"/>
        <w:bottom w:val="none" w:sz="0" w:space="0" w:color="auto"/>
        <w:right w:val="none" w:sz="0" w:space="0" w:color="auto"/>
      </w:divBdr>
    </w:div>
    <w:div w:id="1327248558">
      <w:bodyDiv w:val="1"/>
      <w:marLeft w:val="0"/>
      <w:marRight w:val="0"/>
      <w:marTop w:val="0"/>
      <w:marBottom w:val="0"/>
      <w:divBdr>
        <w:top w:val="none" w:sz="0" w:space="0" w:color="auto"/>
        <w:left w:val="none" w:sz="0" w:space="0" w:color="auto"/>
        <w:bottom w:val="none" w:sz="0" w:space="0" w:color="auto"/>
        <w:right w:val="none" w:sz="0" w:space="0" w:color="auto"/>
      </w:divBdr>
    </w:div>
    <w:div w:id="1328093563">
      <w:bodyDiv w:val="1"/>
      <w:marLeft w:val="0"/>
      <w:marRight w:val="0"/>
      <w:marTop w:val="0"/>
      <w:marBottom w:val="0"/>
      <w:divBdr>
        <w:top w:val="none" w:sz="0" w:space="0" w:color="auto"/>
        <w:left w:val="none" w:sz="0" w:space="0" w:color="auto"/>
        <w:bottom w:val="none" w:sz="0" w:space="0" w:color="auto"/>
        <w:right w:val="none" w:sz="0" w:space="0" w:color="auto"/>
      </w:divBdr>
    </w:div>
    <w:div w:id="1329475677">
      <w:bodyDiv w:val="1"/>
      <w:marLeft w:val="0"/>
      <w:marRight w:val="0"/>
      <w:marTop w:val="0"/>
      <w:marBottom w:val="0"/>
      <w:divBdr>
        <w:top w:val="none" w:sz="0" w:space="0" w:color="auto"/>
        <w:left w:val="none" w:sz="0" w:space="0" w:color="auto"/>
        <w:bottom w:val="none" w:sz="0" w:space="0" w:color="auto"/>
        <w:right w:val="none" w:sz="0" w:space="0" w:color="auto"/>
      </w:divBdr>
    </w:div>
    <w:div w:id="1329477908">
      <w:bodyDiv w:val="1"/>
      <w:marLeft w:val="0"/>
      <w:marRight w:val="0"/>
      <w:marTop w:val="0"/>
      <w:marBottom w:val="0"/>
      <w:divBdr>
        <w:top w:val="none" w:sz="0" w:space="0" w:color="auto"/>
        <w:left w:val="none" w:sz="0" w:space="0" w:color="auto"/>
        <w:bottom w:val="none" w:sz="0" w:space="0" w:color="auto"/>
        <w:right w:val="none" w:sz="0" w:space="0" w:color="auto"/>
      </w:divBdr>
    </w:div>
    <w:div w:id="1329944484">
      <w:bodyDiv w:val="1"/>
      <w:marLeft w:val="0"/>
      <w:marRight w:val="0"/>
      <w:marTop w:val="0"/>
      <w:marBottom w:val="0"/>
      <w:divBdr>
        <w:top w:val="none" w:sz="0" w:space="0" w:color="auto"/>
        <w:left w:val="none" w:sz="0" w:space="0" w:color="auto"/>
        <w:bottom w:val="none" w:sz="0" w:space="0" w:color="auto"/>
        <w:right w:val="none" w:sz="0" w:space="0" w:color="auto"/>
      </w:divBdr>
    </w:div>
    <w:div w:id="1330404769">
      <w:bodyDiv w:val="1"/>
      <w:marLeft w:val="0"/>
      <w:marRight w:val="0"/>
      <w:marTop w:val="0"/>
      <w:marBottom w:val="0"/>
      <w:divBdr>
        <w:top w:val="none" w:sz="0" w:space="0" w:color="auto"/>
        <w:left w:val="none" w:sz="0" w:space="0" w:color="auto"/>
        <w:bottom w:val="none" w:sz="0" w:space="0" w:color="auto"/>
        <w:right w:val="none" w:sz="0" w:space="0" w:color="auto"/>
      </w:divBdr>
    </w:div>
    <w:div w:id="1330406226">
      <w:bodyDiv w:val="1"/>
      <w:marLeft w:val="0"/>
      <w:marRight w:val="0"/>
      <w:marTop w:val="0"/>
      <w:marBottom w:val="0"/>
      <w:divBdr>
        <w:top w:val="none" w:sz="0" w:space="0" w:color="auto"/>
        <w:left w:val="none" w:sz="0" w:space="0" w:color="auto"/>
        <w:bottom w:val="none" w:sz="0" w:space="0" w:color="auto"/>
        <w:right w:val="none" w:sz="0" w:space="0" w:color="auto"/>
      </w:divBdr>
    </w:div>
    <w:div w:id="1331833673">
      <w:bodyDiv w:val="1"/>
      <w:marLeft w:val="0"/>
      <w:marRight w:val="0"/>
      <w:marTop w:val="0"/>
      <w:marBottom w:val="0"/>
      <w:divBdr>
        <w:top w:val="none" w:sz="0" w:space="0" w:color="auto"/>
        <w:left w:val="none" w:sz="0" w:space="0" w:color="auto"/>
        <w:bottom w:val="none" w:sz="0" w:space="0" w:color="auto"/>
        <w:right w:val="none" w:sz="0" w:space="0" w:color="auto"/>
      </w:divBdr>
    </w:div>
    <w:div w:id="1332021784">
      <w:bodyDiv w:val="1"/>
      <w:marLeft w:val="0"/>
      <w:marRight w:val="0"/>
      <w:marTop w:val="0"/>
      <w:marBottom w:val="0"/>
      <w:divBdr>
        <w:top w:val="none" w:sz="0" w:space="0" w:color="auto"/>
        <w:left w:val="none" w:sz="0" w:space="0" w:color="auto"/>
        <w:bottom w:val="none" w:sz="0" w:space="0" w:color="auto"/>
        <w:right w:val="none" w:sz="0" w:space="0" w:color="auto"/>
      </w:divBdr>
    </w:div>
    <w:div w:id="1332222147">
      <w:bodyDiv w:val="1"/>
      <w:marLeft w:val="0"/>
      <w:marRight w:val="0"/>
      <w:marTop w:val="0"/>
      <w:marBottom w:val="0"/>
      <w:divBdr>
        <w:top w:val="none" w:sz="0" w:space="0" w:color="auto"/>
        <w:left w:val="none" w:sz="0" w:space="0" w:color="auto"/>
        <w:bottom w:val="none" w:sz="0" w:space="0" w:color="auto"/>
        <w:right w:val="none" w:sz="0" w:space="0" w:color="auto"/>
      </w:divBdr>
    </w:div>
    <w:div w:id="1333292815">
      <w:bodyDiv w:val="1"/>
      <w:marLeft w:val="0"/>
      <w:marRight w:val="0"/>
      <w:marTop w:val="0"/>
      <w:marBottom w:val="0"/>
      <w:divBdr>
        <w:top w:val="none" w:sz="0" w:space="0" w:color="auto"/>
        <w:left w:val="none" w:sz="0" w:space="0" w:color="auto"/>
        <w:bottom w:val="none" w:sz="0" w:space="0" w:color="auto"/>
        <w:right w:val="none" w:sz="0" w:space="0" w:color="auto"/>
      </w:divBdr>
    </w:div>
    <w:div w:id="1334334814">
      <w:bodyDiv w:val="1"/>
      <w:marLeft w:val="0"/>
      <w:marRight w:val="0"/>
      <w:marTop w:val="0"/>
      <w:marBottom w:val="0"/>
      <w:divBdr>
        <w:top w:val="none" w:sz="0" w:space="0" w:color="auto"/>
        <w:left w:val="none" w:sz="0" w:space="0" w:color="auto"/>
        <w:bottom w:val="none" w:sz="0" w:space="0" w:color="auto"/>
        <w:right w:val="none" w:sz="0" w:space="0" w:color="auto"/>
      </w:divBdr>
    </w:div>
    <w:div w:id="1336571524">
      <w:bodyDiv w:val="1"/>
      <w:marLeft w:val="0"/>
      <w:marRight w:val="0"/>
      <w:marTop w:val="0"/>
      <w:marBottom w:val="0"/>
      <w:divBdr>
        <w:top w:val="none" w:sz="0" w:space="0" w:color="auto"/>
        <w:left w:val="none" w:sz="0" w:space="0" w:color="auto"/>
        <w:bottom w:val="none" w:sz="0" w:space="0" w:color="auto"/>
        <w:right w:val="none" w:sz="0" w:space="0" w:color="auto"/>
      </w:divBdr>
    </w:div>
    <w:div w:id="1336692122">
      <w:bodyDiv w:val="1"/>
      <w:marLeft w:val="0"/>
      <w:marRight w:val="0"/>
      <w:marTop w:val="0"/>
      <w:marBottom w:val="0"/>
      <w:divBdr>
        <w:top w:val="none" w:sz="0" w:space="0" w:color="auto"/>
        <w:left w:val="none" w:sz="0" w:space="0" w:color="auto"/>
        <w:bottom w:val="none" w:sz="0" w:space="0" w:color="auto"/>
        <w:right w:val="none" w:sz="0" w:space="0" w:color="auto"/>
      </w:divBdr>
    </w:div>
    <w:div w:id="1336809942">
      <w:bodyDiv w:val="1"/>
      <w:marLeft w:val="0"/>
      <w:marRight w:val="0"/>
      <w:marTop w:val="0"/>
      <w:marBottom w:val="0"/>
      <w:divBdr>
        <w:top w:val="none" w:sz="0" w:space="0" w:color="auto"/>
        <w:left w:val="none" w:sz="0" w:space="0" w:color="auto"/>
        <w:bottom w:val="none" w:sz="0" w:space="0" w:color="auto"/>
        <w:right w:val="none" w:sz="0" w:space="0" w:color="auto"/>
      </w:divBdr>
    </w:div>
    <w:div w:id="1337728498">
      <w:bodyDiv w:val="1"/>
      <w:marLeft w:val="0"/>
      <w:marRight w:val="0"/>
      <w:marTop w:val="0"/>
      <w:marBottom w:val="0"/>
      <w:divBdr>
        <w:top w:val="none" w:sz="0" w:space="0" w:color="auto"/>
        <w:left w:val="none" w:sz="0" w:space="0" w:color="auto"/>
        <w:bottom w:val="none" w:sz="0" w:space="0" w:color="auto"/>
        <w:right w:val="none" w:sz="0" w:space="0" w:color="auto"/>
      </w:divBdr>
    </w:div>
    <w:div w:id="1338652888">
      <w:bodyDiv w:val="1"/>
      <w:marLeft w:val="0"/>
      <w:marRight w:val="0"/>
      <w:marTop w:val="0"/>
      <w:marBottom w:val="0"/>
      <w:divBdr>
        <w:top w:val="none" w:sz="0" w:space="0" w:color="auto"/>
        <w:left w:val="none" w:sz="0" w:space="0" w:color="auto"/>
        <w:bottom w:val="none" w:sz="0" w:space="0" w:color="auto"/>
        <w:right w:val="none" w:sz="0" w:space="0" w:color="auto"/>
      </w:divBdr>
    </w:div>
    <w:div w:id="1338967108">
      <w:bodyDiv w:val="1"/>
      <w:marLeft w:val="0"/>
      <w:marRight w:val="0"/>
      <w:marTop w:val="0"/>
      <w:marBottom w:val="0"/>
      <w:divBdr>
        <w:top w:val="none" w:sz="0" w:space="0" w:color="auto"/>
        <w:left w:val="none" w:sz="0" w:space="0" w:color="auto"/>
        <w:bottom w:val="none" w:sz="0" w:space="0" w:color="auto"/>
        <w:right w:val="none" w:sz="0" w:space="0" w:color="auto"/>
      </w:divBdr>
    </w:div>
    <w:div w:id="1339622308">
      <w:bodyDiv w:val="1"/>
      <w:marLeft w:val="0"/>
      <w:marRight w:val="0"/>
      <w:marTop w:val="0"/>
      <w:marBottom w:val="0"/>
      <w:divBdr>
        <w:top w:val="none" w:sz="0" w:space="0" w:color="auto"/>
        <w:left w:val="none" w:sz="0" w:space="0" w:color="auto"/>
        <w:bottom w:val="none" w:sz="0" w:space="0" w:color="auto"/>
        <w:right w:val="none" w:sz="0" w:space="0" w:color="auto"/>
      </w:divBdr>
    </w:div>
    <w:div w:id="1339843224">
      <w:bodyDiv w:val="1"/>
      <w:marLeft w:val="0"/>
      <w:marRight w:val="0"/>
      <w:marTop w:val="0"/>
      <w:marBottom w:val="0"/>
      <w:divBdr>
        <w:top w:val="none" w:sz="0" w:space="0" w:color="auto"/>
        <w:left w:val="none" w:sz="0" w:space="0" w:color="auto"/>
        <w:bottom w:val="none" w:sz="0" w:space="0" w:color="auto"/>
        <w:right w:val="none" w:sz="0" w:space="0" w:color="auto"/>
      </w:divBdr>
    </w:div>
    <w:div w:id="1340156281">
      <w:bodyDiv w:val="1"/>
      <w:marLeft w:val="0"/>
      <w:marRight w:val="0"/>
      <w:marTop w:val="0"/>
      <w:marBottom w:val="0"/>
      <w:divBdr>
        <w:top w:val="none" w:sz="0" w:space="0" w:color="auto"/>
        <w:left w:val="none" w:sz="0" w:space="0" w:color="auto"/>
        <w:bottom w:val="none" w:sz="0" w:space="0" w:color="auto"/>
        <w:right w:val="none" w:sz="0" w:space="0" w:color="auto"/>
      </w:divBdr>
    </w:div>
    <w:div w:id="1340809849">
      <w:bodyDiv w:val="1"/>
      <w:marLeft w:val="0"/>
      <w:marRight w:val="0"/>
      <w:marTop w:val="0"/>
      <w:marBottom w:val="0"/>
      <w:divBdr>
        <w:top w:val="none" w:sz="0" w:space="0" w:color="auto"/>
        <w:left w:val="none" w:sz="0" w:space="0" w:color="auto"/>
        <w:bottom w:val="none" w:sz="0" w:space="0" w:color="auto"/>
        <w:right w:val="none" w:sz="0" w:space="0" w:color="auto"/>
      </w:divBdr>
    </w:div>
    <w:div w:id="1341465421">
      <w:bodyDiv w:val="1"/>
      <w:marLeft w:val="0"/>
      <w:marRight w:val="0"/>
      <w:marTop w:val="0"/>
      <w:marBottom w:val="0"/>
      <w:divBdr>
        <w:top w:val="none" w:sz="0" w:space="0" w:color="auto"/>
        <w:left w:val="none" w:sz="0" w:space="0" w:color="auto"/>
        <w:bottom w:val="none" w:sz="0" w:space="0" w:color="auto"/>
        <w:right w:val="none" w:sz="0" w:space="0" w:color="auto"/>
      </w:divBdr>
    </w:div>
    <w:div w:id="1341616792">
      <w:bodyDiv w:val="1"/>
      <w:marLeft w:val="0"/>
      <w:marRight w:val="0"/>
      <w:marTop w:val="0"/>
      <w:marBottom w:val="0"/>
      <w:divBdr>
        <w:top w:val="none" w:sz="0" w:space="0" w:color="auto"/>
        <w:left w:val="none" w:sz="0" w:space="0" w:color="auto"/>
        <w:bottom w:val="none" w:sz="0" w:space="0" w:color="auto"/>
        <w:right w:val="none" w:sz="0" w:space="0" w:color="auto"/>
      </w:divBdr>
    </w:div>
    <w:div w:id="1341737865">
      <w:bodyDiv w:val="1"/>
      <w:marLeft w:val="0"/>
      <w:marRight w:val="0"/>
      <w:marTop w:val="0"/>
      <w:marBottom w:val="0"/>
      <w:divBdr>
        <w:top w:val="none" w:sz="0" w:space="0" w:color="auto"/>
        <w:left w:val="none" w:sz="0" w:space="0" w:color="auto"/>
        <w:bottom w:val="none" w:sz="0" w:space="0" w:color="auto"/>
        <w:right w:val="none" w:sz="0" w:space="0" w:color="auto"/>
      </w:divBdr>
    </w:div>
    <w:div w:id="1341851900">
      <w:bodyDiv w:val="1"/>
      <w:marLeft w:val="0"/>
      <w:marRight w:val="0"/>
      <w:marTop w:val="0"/>
      <w:marBottom w:val="0"/>
      <w:divBdr>
        <w:top w:val="none" w:sz="0" w:space="0" w:color="auto"/>
        <w:left w:val="none" w:sz="0" w:space="0" w:color="auto"/>
        <w:bottom w:val="none" w:sz="0" w:space="0" w:color="auto"/>
        <w:right w:val="none" w:sz="0" w:space="0" w:color="auto"/>
      </w:divBdr>
    </w:div>
    <w:div w:id="1343124675">
      <w:bodyDiv w:val="1"/>
      <w:marLeft w:val="0"/>
      <w:marRight w:val="0"/>
      <w:marTop w:val="0"/>
      <w:marBottom w:val="0"/>
      <w:divBdr>
        <w:top w:val="none" w:sz="0" w:space="0" w:color="auto"/>
        <w:left w:val="none" w:sz="0" w:space="0" w:color="auto"/>
        <w:bottom w:val="none" w:sz="0" w:space="0" w:color="auto"/>
        <w:right w:val="none" w:sz="0" w:space="0" w:color="auto"/>
      </w:divBdr>
    </w:div>
    <w:div w:id="1345086514">
      <w:bodyDiv w:val="1"/>
      <w:marLeft w:val="0"/>
      <w:marRight w:val="0"/>
      <w:marTop w:val="0"/>
      <w:marBottom w:val="0"/>
      <w:divBdr>
        <w:top w:val="none" w:sz="0" w:space="0" w:color="auto"/>
        <w:left w:val="none" w:sz="0" w:space="0" w:color="auto"/>
        <w:bottom w:val="none" w:sz="0" w:space="0" w:color="auto"/>
        <w:right w:val="none" w:sz="0" w:space="0" w:color="auto"/>
      </w:divBdr>
    </w:div>
    <w:div w:id="1346637430">
      <w:bodyDiv w:val="1"/>
      <w:marLeft w:val="0"/>
      <w:marRight w:val="0"/>
      <w:marTop w:val="0"/>
      <w:marBottom w:val="0"/>
      <w:divBdr>
        <w:top w:val="none" w:sz="0" w:space="0" w:color="auto"/>
        <w:left w:val="none" w:sz="0" w:space="0" w:color="auto"/>
        <w:bottom w:val="none" w:sz="0" w:space="0" w:color="auto"/>
        <w:right w:val="none" w:sz="0" w:space="0" w:color="auto"/>
      </w:divBdr>
    </w:div>
    <w:div w:id="1346788291">
      <w:bodyDiv w:val="1"/>
      <w:marLeft w:val="0"/>
      <w:marRight w:val="0"/>
      <w:marTop w:val="0"/>
      <w:marBottom w:val="0"/>
      <w:divBdr>
        <w:top w:val="none" w:sz="0" w:space="0" w:color="auto"/>
        <w:left w:val="none" w:sz="0" w:space="0" w:color="auto"/>
        <w:bottom w:val="none" w:sz="0" w:space="0" w:color="auto"/>
        <w:right w:val="none" w:sz="0" w:space="0" w:color="auto"/>
      </w:divBdr>
    </w:div>
    <w:div w:id="1347445140">
      <w:bodyDiv w:val="1"/>
      <w:marLeft w:val="0"/>
      <w:marRight w:val="0"/>
      <w:marTop w:val="0"/>
      <w:marBottom w:val="0"/>
      <w:divBdr>
        <w:top w:val="none" w:sz="0" w:space="0" w:color="auto"/>
        <w:left w:val="none" w:sz="0" w:space="0" w:color="auto"/>
        <w:bottom w:val="none" w:sz="0" w:space="0" w:color="auto"/>
        <w:right w:val="none" w:sz="0" w:space="0" w:color="auto"/>
      </w:divBdr>
    </w:div>
    <w:div w:id="1347632785">
      <w:bodyDiv w:val="1"/>
      <w:marLeft w:val="0"/>
      <w:marRight w:val="0"/>
      <w:marTop w:val="0"/>
      <w:marBottom w:val="0"/>
      <w:divBdr>
        <w:top w:val="none" w:sz="0" w:space="0" w:color="auto"/>
        <w:left w:val="none" w:sz="0" w:space="0" w:color="auto"/>
        <w:bottom w:val="none" w:sz="0" w:space="0" w:color="auto"/>
        <w:right w:val="none" w:sz="0" w:space="0" w:color="auto"/>
      </w:divBdr>
    </w:div>
    <w:div w:id="1347827947">
      <w:bodyDiv w:val="1"/>
      <w:marLeft w:val="0"/>
      <w:marRight w:val="0"/>
      <w:marTop w:val="0"/>
      <w:marBottom w:val="0"/>
      <w:divBdr>
        <w:top w:val="none" w:sz="0" w:space="0" w:color="auto"/>
        <w:left w:val="none" w:sz="0" w:space="0" w:color="auto"/>
        <w:bottom w:val="none" w:sz="0" w:space="0" w:color="auto"/>
        <w:right w:val="none" w:sz="0" w:space="0" w:color="auto"/>
      </w:divBdr>
    </w:div>
    <w:div w:id="1347898898">
      <w:bodyDiv w:val="1"/>
      <w:marLeft w:val="0"/>
      <w:marRight w:val="0"/>
      <w:marTop w:val="0"/>
      <w:marBottom w:val="0"/>
      <w:divBdr>
        <w:top w:val="none" w:sz="0" w:space="0" w:color="auto"/>
        <w:left w:val="none" w:sz="0" w:space="0" w:color="auto"/>
        <w:bottom w:val="none" w:sz="0" w:space="0" w:color="auto"/>
        <w:right w:val="none" w:sz="0" w:space="0" w:color="auto"/>
      </w:divBdr>
    </w:div>
    <w:div w:id="1348101473">
      <w:bodyDiv w:val="1"/>
      <w:marLeft w:val="0"/>
      <w:marRight w:val="0"/>
      <w:marTop w:val="0"/>
      <w:marBottom w:val="0"/>
      <w:divBdr>
        <w:top w:val="none" w:sz="0" w:space="0" w:color="auto"/>
        <w:left w:val="none" w:sz="0" w:space="0" w:color="auto"/>
        <w:bottom w:val="none" w:sz="0" w:space="0" w:color="auto"/>
        <w:right w:val="none" w:sz="0" w:space="0" w:color="auto"/>
      </w:divBdr>
    </w:div>
    <w:div w:id="1348867695">
      <w:bodyDiv w:val="1"/>
      <w:marLeft w:val="0"/>
      <w:marRight w:val="0"/>
      <w:marTop w:val="0"/>
      <w:marBottom w:val="0"/>
      <w:divBdr>
        <w:top w:val="none" w:sz="0" w:space="0" w:color="auto"/>
        <w:left w:val="none" w:sz="0" w:space="0" w:color="auto"/>
        <w:bottom w:val="none" w:sz="0" w:space="0" w:color="auto"/>
        <w:right w:val="none" w:sz="0" w:space="0" w:color="auto"/>
      </w:divBdr>
    </w:div>
    <w:div w:id="1349521112">
      <w:bodyDiv w:val="1"/>
      <w:marLeft w:val="0"/>
      <w:marRight w:val="0"/>
      <w:marTop w:val="0"/>
      <w:marBottom w:val="0"/>
      <w:divBdr>
        <w:top w:val="none" w:sz="0" w:space="0" w:color="auto"/>
        <w:left w:val="none" w:sz="0" w:space="0" w:color="auto"/>
        <w:bottom w:val="none" w:sz="0" w:space="0" w:color="auto"/>
        <w:right w:val="none" w:sz="0" w:space="0" w:color="auto"/>
      </w:divBdr>
    </w:div>
    <w:div w:id="1350177082">
      <w:bodyDiv w:val="1"/>
      <w:marLeft w:val="0"/>
      <w:marRight w:val="0"/>
      <w:marTop w:val="0"/>
      <w:marBottom w:val="0"/>
      <w:divBdr>
        <w:top w:val="none" w:sz="0" w:space="0" w:color="auto"/>
        <w:left w:val="none" w:sz="0" w:space="0" w:color="auto"/>
        <w:bottom w:val="none" w:sz="0" w:space="0" w:color="auto"/>
        <w:right w:val="none" w:sz="0" w:space="0" w:color="auto"/>
      </w:divBdr>
    </w:div>
    <w:div w:id="1350788459">
      <w:bodyDiv w:val="1"/>
      <w:marLeft w:val="0"/>
      <w:marRight w:val="0"/>
      <w:marTop w:val="0"/>
      <w:marBottom w:val="0"/>
      <w:divBdr>
        <w:top w:val="none" w:sz="0" w:space="0" w:color="auto"/>
        <w:left w:val="none" w:sz="0" w:space="0" w:color="auto"/>
        <w:bottom w:val="none" w:sz="0" w:space="0" w:color="auto"/>
        <w:right w:val="none" w:sz="0" w:space="0" w:color="auto"/>
      </w:divBdr>
    </w:div>
    <w:div w:id="1351643930">
      <w:bodyDiv w:val="1"/>
      <w:marLeft w:val="0"/>
      <w:marRight w:val="0"/>
      <w:marTop w:val="0"/>
      <w:marBottom w:val="0"/>
      <w:divBdr>
        <w:top w:val="none" w:sz="0" w:space="0" w:color="auto"/>
        <w:left w:val="none" w:sz="0" w:space="0" w:color="auto"/>
        <w:bottom w:val="none" w:sz="0" w:space="0" w:color="auto"/>
        <w:right w:val="none" w:sz="0" w:space="0" w:color="auto"/>
      </w:divBdr>
    </w:div>
    <w:div w:id="1352492822">
      <w:bodyDiv w:val="1"/>
      <w:marLeft w:val="0"/>
      <w:marRight w:val="0"/>
      <w:marTop w:val="0"/>
      <w:marBottom w:val="0"/>
      <w:divBdr>
        <w:top w:val="none" w:sz="0" w:space="0" w:color="auto"/>
        <w:left w:val="none" w:sz="0" w:space="0" w:color="auto"/>
        <w:bottom w:val="none" w:sz="0" w:space="0" w:color="auto"/>
        <w:right w:val="none" w:sz="0" w:space="0" w:color="auto"/>
      </w:divBdr>
    </w:div>
    <w:div w:id="1354571539">
      <w:bodyDiv w:val="1"/>
      <w:marLeft w:val="0"/>
      <w:marRight w:val="0"/>
      <w:marTop w:val="0"/>
      <w:marBottom w:val="0"/>
      <w:divBdr>
        <w:top w:val="none" w:sz="0" w:space="0" w:color="auto"/>
        <w:left w:val="none" w:sz="0" w:space="0" w:color="auto"/>
        <w:bottom w:val="none" w:sz="0" w:space="0" w:color="auto"/>
        <w:right w:val="none" w:sz="0" w:space="0" w:color="auto"/>
      </w:divBdr>
    </w:div>
    <w:div w:id="1355113365">
      <w:bodyDiv w:val="1"/>
      <w:marLeft w:val="0"/>
      <w:marRight w:val="0"/>
      <w:marTop w:val="0"/>
      <w:marBottom w:val="0"/>
      <w:divBdr>
        <w:top w:val="none" w:sz="0" w:space="0" w:color="auto"/>
        <w:left w:val="none" w:sz="0" w:space="0" w:color="auto"/>
        <w:bottom w:val="none" w:sz="0" w:space="0" w:color="auto"/>
        <w:right w:val="none" w:sz="0" w:space="0" w:color="auto"/>
      </w:divBdr>
    </w:div>
    <w:div w:id="1355964783">
      <w:bodyDiv w:val="1"/>
      <w:marLeft w:val="0"/>
      <w:marRight w:val="0"/>
      <w:marTop w:val="0"/>
      <w:marBottom w:val="0"/>
      <w:divBdr>
        <w:top w:val="none" w:sz="0" w:space="0" w:color="auto"/>
        <w:left w:val="none" w:sz="0" w:space="0" w:color="auto"/>
        <w:bottom w:val="none" w:sz="0" w:space="0" w:color="auto"/>
        <w:right w:val="none" w:sz="0" w:space="0" w:color="auto"/>
      </w:divBdr>
    </w:div>
    <w:div w:id="1357805145">
      <w:bodyDiv w:val="1"/>
      <w:marLeft w:val="0"/>
      <w:marRight w:val="0"/>
      <w:marTop w:val="0"/>
      <w:marBottom w:val="0"/>
      <w:divBdr>
        <w:top w:val="none" w:sz="0" w:space="0" w:color="auto"/>
        <w:left w:val="none" w:sz="0" w:space="0" w:color="auto"/>
        <w:bottom w:val="none" w:sz="0" w:space="0" w:color="auto"/>
        <w:right w:val="none" w:sz="0" w:space="0" w:color="auto"/>
      </w:divBdr>
    </w:div>
    <w:div w:id="1363434160">
      <w:bodyDiv w:val="1"/>
      <w:marLeft w:val="0"/>
      <w:marRight w:val="0"/>
      <w:marTop w:val="0"/>
      <w:marBottom w:val="0"/>
      <w:divBdr>
        <w:top w:val="none" w:sz="0" w:space="0" w:color="auto"/>
        <w:left w:val="none" w:sz="0" w:space="0" w:color="auto"/>
        <w:bottom w:val="none" w:sz="0" w:space="0" w:color="auto"/>
        <w:right w:val="none" w:sz="0" w:space="0" w:color="auto"/>
      </w:divBdr>
    </w:div>
    <w:div w:id="1363941195">
      <w:bodyDiv w:val="1"/>
      <w:marLeft w:val="0"/>
      <w:marRight w:val="0"/>
      <w:marTop w:val="0"/>
      <w:marBottom w:val="0"/>
      <w:divBdr>
        <w:top w:val="none" w:sz="0" w:space="0" w:color="auto"/>
        <w:left w:val="none" w:sz="0" w:space="0" w:color="auto"/>
        <w:bottom w:val="none" w:sz="0" w:space="0" w:color="auto"/>
        <w:right w:val="none" w:sz="0" w:space="0" w:color="auto"/>
      </w:divBdr>
    </w:div>
    <w:div w:id="1364944707">
      <w:bodyDiv w:val="1"/>
      <w:marLeft w:val="0"/>
      <w:marRight w:val="0"/>
      <w:marTop w:val="0"/>
      <w:marBottom w:val="0"/>
      <w:divBdr>
        <w:top w:val="none" w:sz="0" w:space="0" w:color="auto"/>
        <w:left w:val="none" w:sz="0" w:space="0" w:color="auto"/>
        <w:bottom w:val="none" w:sz="0" w:space="0" w:color="auto"/>
        <w:right w:val="none" w:sz="0" w:space="0" w:color="auto"/>
      </w:divBdr>
    </w:div>
    <w:div w:id="1365054229">
      <w:bodyDiv w:val="1"/>
      <w:marLeft w:val="0"/>
      <w:marRight w:val="0"/>
      <w:marTop w:val="0"/>
      <w:marBottom w:val="0"/>
      <w:divBdr>
        <w:top w:val="none" w:sz="0" w:space="0" w:color="auto"/>
        <w:left w:val="none" w:sz="0" w:space="0" w:color="auto"/>
        <w:bottom w:val="none" w:sz="0" w:space="0" w:color="auto"/>
        <w:right w:val="none" w:sz="0" w:space="0" w:color="auto"/>
      </w:divBdr>
    </w:div>
    <w:div w:id="1365709818">
      <w:bodyDiv w:val="1"/>
      <w:marLeft w:val="0"/>
      <w:marRight w:val="0"/>
      <w:marTop w:val="0"/>
      <w:marBottom w:val="0"/>
      <w:divBdr>
        <w:top w:val="none" w:sz="0" w:space="0" w:color="auto"/>
        <w:left w:val="none" w:sz="0" w:space="0" w:color="auto"/>
        <w:bottom w:val="none" w:sz="0" w:space="0" w:color="auto"/>
        <w:right w:val="none" w:sz="0" w:space="0" w:color="auto"/>
      </w:divBdr>
    </w:div>
    <w:div w:id="1366250343">
      <w:bodyDiv w:val="1"/>
      <w:marLeft w:val="0"/>
      <w:marRight w:val="0"/>
      <w:marTop w:val="0"/>
      <w:marBottom w:val="0"/>
      <w:divBdr>
        <w:top w:val="none" w:sz="0" w:space="0" w:color="auto"/>
        <w:left w:val="none" w:sz="0" w:space="0" w:color="auto"/>
        <w:bottom w:val="none" w:sz="0" w:space="0" w:color="auto"/>
        <w:right w:val="none" w:sz="0" w:space="0" w:color="auto"/>
      </w:divBdr>
    </w:div>
    <w:div w:id="1366446882">
      <w:bodyDiv w:val="1"/>
      <w:marLeft w:val="0"/>
      <w:marRight w:val="0"/>
      <w:marTop w:val="0"/>
      <w:marBottom w:val="0"/>
      <w:divBdr>
        <w:top w:val="none" w:sz="0" w:space="0" w:color="auto"/>
        <w:left w:val="none" w:sz="0" w:space="0" w:color="auto"/>
        <w:bottom w:val="none" w:sz="0" w:space="0" w:color="auto"/>
        <w:right w:val="none" w:sz="0" w:space="0" w:color="auto"/>
      </w:divBdr>
    </w:div>
    <w:div w:id="1367565674">
      <w:bodyDiv w:val="1"/>
      <w:marLeft w:val="0"/>
      <w:marRight w:val="0"/>
      <w:marTop w:val="0"/>
      <w:marBottom w:val="0"/>
      <w:divBdr>
        <w:top w:val="none" w:sz="0" w:space="0" w:color="auto"/>
        <w:left w:val="none" w:sz="0" w:space="0" w:color="auto"/>
        <w:bottom w:val="none" w:sz="0" w:space="0" w:color="auto"/>
        <w:right w:val="none" w:sz="0" w:space="0" w:color="auto"/>
      </w:divBdr>
    </w:div>
    <w:div w:id="1369456312">
      <w:bodyDiv w:val="1"/>
      <w:marLeft w:val="0"/>
      <w:marRight w:val="0"/>
      <w:marTop w:val="0"/>
      <w:marBottom w:val="0"/>
      <w:divBdr>
        <w:top w:val="none" w:sz="0" w:space="0" w:color="auto"/>
        <w:left w:val="none" w:sz="0" w:space="0" w:color="auto"/>
        <w:bottom w:val="none" w:sz="0" w:space="0" w:color="auto"/>
        <w:right w:val="none" w:sz="0" w:space="0" w:color="auto"/>
      </w:divBdr>
    </w:div>
    <w:div w:id="1371807320">
      <w:bodyDiv w:val="1"/>
      <w:marLeft w:val="0"/>
      <w:marRight w:val="0"/>
      <w:marTop w:val="0"/>
      <w:marBottom w:val="0"/>
      <w:divBdr>
        <w:top w:val="none" w:sz="0" w:space="0" w:color="auto"/>
        <w:left w:val="none" w:sz="0" w:space="0" w:color="auto"/>
        <w:bottom w:val="none" w:sz="0" w:space="0" w:color="auto"/>
        <w:right w:val="none" w:sz="0" w:space="0" w:color="auto"/>
      </w:divBdr>
    </w:div>
    <w:div w:id="1371883283">
      <w:bodyDiv w:val="1"/>
      <w:marLeft w:val="0"/>
      <w:marRight w:val="0"/>
      <w:marTop w:val="0"/>
      <w:marBottom w:val="0"/>
      <w:divBdr>
        <w:top w:val="none" w:sz="0" w:space="0" w:color="auto"/>
        <w:left w:val="none" w:sz="0" w:space="0" w:color="auto"/>
        <w:bottom w:val="none" w:sz="0" w:space="0" w:color="auto"/>
        <w:right w:val="none" w:sz="0" w:space="0" w:color="auto"/>
      </w:divBdr>
    </w:div>
    <w:div w:id="1373310493">
      <w:bodyDiv w:val="1"/>
      <w:marLeft w:val="0"/>
      <w:marRight w:val="0"/>
      <w:marTop w:val="0"/>
      <w:marBottom w:val="0"/>
      <w:divBdr>
        <w:top w:val="none" w:sz="0" w:space="0" w:color="auto"/>
        <w:left w:val="none" w:sz="0" w:space="0" w:color="auto"/>
        <w:bottom w:val="none" w:sz="0" w:space="0" w:color="auto"/>
        <w:right w:val="none" w:sz="0" w:space="0" w:color="auto"/>
      </w:divBdr>
    </w:div>
    <w:div w:id="1373965485">
      <w:bodyDiv w:val="1"/>
      <w:marLeft w:val="0"/>
      <w:marRight w:val="0"/>
      <w:marTop w:val="0"/>
      <w:marBottom w:val="0"/>
      <w:divBdr>
        <w:top w:val="none" w:sz="0" w:space="0" w:color="auto"/>
        <w:left w:val="none" w:sz="0" w:space="0" w:color="auto"/>
        <w:bottom w:val="none" w:sz="0" w:space="0" w:color="auto"/>
        <w:right w:val="none" w:sz="0" w:space="0" w:color="auto"/>
      </w:divBdr>
    </w:div>
    <w:div w:id="1377268501">
      <w:bodyDiv w:val="1"/>
      <w:marLeft w:val="0"/>
      <w:marRight w:val="0"/>
      <w:marTop w:val="0"/>
      <w:marBottom w:val="0"/>
      <w:divBdr>
        <w:top w:val="none" w:sz="0" w:space="0" w:color="auto"/>
        <w:left w:val="none" w:sz="0" w:space="0" w:color="auto"/>
        <w:bottom w:val="none" w:sz="0" w:space="0" w:color="auto"/>
        <w:right w:val="none" w:sz="0" w:space="0" w:color="auto"/>
      </w:divBdr>
    </w:div>
    <w:div w:id="1380275422">
      <w:bodyDiv w:val="1"/>
      <w:marLeft w:val="0"/>
      <w:marRight w:val="0"/>
      <w:marTop w:val="0"/>
      <w:marBottom w:val="0"/>
      <w:divBdr>
        <w:top w:val="none" w:sz="0" w:space="0" w:color="auto"/>
        <w:left w:val="none" w:sz="0" w:space="0" w:color="auto"/>
        <w:bottom w:val="none" w:sz="0" w:space="0" w:color="auto"/>
        <w:right w:val="none" w:sz="0" w:space="0" w:color="auto"/>
      </w:divBdr>
    </w:div>
    <w:div w:id="1380665836">
      <w:bodyDiv w:val="1"/>
      <w:marLeft w:val="0"/>
      <w:marRight w:val="0"/>
      <w:marTop w:val="0"/>
      <w:marBottom w:val="0"/>
      <w:divBdr>
        <w:top w:val="none" w:sz="0" w:space="0" w:color="auto"/>
        <w:left w:val="none" w:sz="0" w:space="0" w:color="auto"/>
        <w:bottom w:val="none" w:sz="0" w:space="0" w:color="auto"/>
        <w:right w:val="none" w:sz="0" w:space="0" w:color="auto"/>
      </w:divBdr>
    </w:div>
    <w:div w:id="1381317589">
      <w:bodyDiv w:val="1"/>
      <w:marLeft w:val="0"/>
      <w:marRight w:val="0"/>
      <w:marTop w:val="0"/>
      <w:marBottom w:val="0"/>
      <w:divBdr>
        <w:top w:val="none" w:sz="0" w:space="0" w:color="auto"/>
        <w:left w:val="none" w:sz="0" w:space="0" w:color="auto"/>
        <w:bottom w:val="none" w:sz="0" w:space="0" w:color="auto"/>
        <w:right w:val="none" w:sz="0" w:space="0" w:color="auto"/>
      </w:divBdr>
    </w:div>
    <w:div w:id="1381705337">
      <w:bodyDiv w:val="1"/>
      <w:marLeft w:val="0"/>
      <w:marRight w:val="0"/>
      <w:marTop w:val="0"/>
      <w:marBottom w:val="0"/>
      <w:divBdr>
        <w:top w:val="none" w:sz="0" w:space="0" w:color="auto"/>
        <w:left w:val="none" w:sz="0" w:space="0" w:color="auto"/>
        <w:bottom w:val="none" w:sz="0" w:space="0" w:color="auto"/>
        <w:right w:val="none" w:sz="0" w:space="0" w:color="auto"/>
      </w:divBdr>
    </w:div>
    <w:div w:id="1382637606">
      <w:bodyDiv w:val="1"/>
      <w:marLeft w:val="0"/>
      <w:marRight w:val="0"/>
      <w:marTop w:val="0"/>
      <w:marBottom w:val="0"/>
      <w:divBdr>
        <w:top w:val="none" w:sz="0" w:space="0" w:color="auto"/>
        <w:left w:val="none" w:sz="0" w:space="0" w:color="auto"/>
        <w:bottom w:val="none" w:sz="0" w:space="0" w:color="auto"/>
        <w:right w:val="none" w:sz="0" w:space="0" w:color="auto"/>
      </w:divBdr>
    </w:div>
    <w:div w:id="1383290140">
      <w:bodyDiv w:val="1"/>
      <w:marLeft w:val="0"/>
      <w:marRight w:val="0"/>
      <w:marTop w:val="0"/>
      <w:marBottom w:val="0"/>
      <w:divBdr>
        <w:top w:val="none" w:sz="0" w:space="0" w:color="auto"/>
        <w:left w:val="none" w:sz="0" w:space="0" w:color="auto"/>
        <w:bottom w:val="none" w:sz="0" w:space="0" w:color="auto"/>
        <w:right w:val="none" w:sz="0" w:space="0" w:color="auto"/>
      </w:divBdr>
    </w:div>
    <w:div w:id="1383865428">
      <w:bodyDiv w:val="1"/>
      <w:marLeft w:val="0"/>
      <w:marRight w:val="0"/>
      <w:marTop w:val="0"/>
      <w:marBottom w:val="0"/>
      <w:divBdr>
        <w:top w:val="none" w:sz="0" w:space="0" w:color="auto"/>
        <w:left w:val="none" w:sz="0" w:space="0" w:color="auto"/>
        <w:bottom w:val="none" w:sz="0" w:space="0" w:color="auto"/>
        <w:right w:val="none" w:sz="0" w:space="0" w:color="auto"/>
      </w:divBdr>
    </w:div>
    <w:div w:id="1385368688">
      <w:bodyDiv w:val="1"/>
      <w:marLeft w:val="0"/>
      <w:marRight w:val="0"/>
      <w:marTop w:val="0"/>
      <w:marBottom w:val="0"/>
      <w:divBdr>
        <w:top w:val="none" w:sz="0" w:space="0" w:color="auto"/>
        <w:left w:val="none" w:sz="0" w:space="0" w:color="auto"/>
        <w:bottom w:val="none" w:sz="0" w:space="0" w:color="auto"/>
        <w:right w:val="none" w:sz="0" w:space="0" w:color="auto"/>
      </w:divBdr>
    </w:div>
    <w:div w:id="1386831556">
      <w:bodyDiv w:val="1"/>
      <w:marLeft w:val="0"/>
      <w:marRight w:val="0"/>
      <w:marTop w:val="0"/>
      <w:marBottom w:val="0"/>
      <w:divBdr>
        <w:top w:val="none" w:sz="0" w:space="0" w:color="auto"/>
        <w:left w:val="none" w:sz="0" w:space="0" w:color="auto"/>
        <w:bottom w:val="none" w:sz="0" w:space="0" w:color="auto"/>
        <w:right w:val="none" w:sz="0" w:space="0" w:color="auto"/>
      </w:divBdr>
    </w:div>
    <w:div w:id="1388533125">
      <w:bodyDiv w:val="1"/>
      <w:marLeft w:val="0"/>
      <w:marRight w:val="0"/>
      <w:marTop w:val="0"/>
      <w:marBottom w:val="0"/>
      <w:divBdr>
        <w:top w:val="none" w:sz="0" w:space="0" w:color="auto"/>
        <w:left w:val="none" w:sz="0" w:space="0" w:color="auto"/>
        <w:bottom w:val="none" w:sz="0" w:space="0" w:color="auto"/>
        <w:right w:val="none" w:sz="0" w:space="0" w:color="auto"/>
      </w:divBdr>
    </w:div>
    <w:div w:id="1388839553">
      <w:bodyDiv w:val="1"/>
      <w:marLeft w:val="0"/>
      <w:marRight w:val="0"/>
      <w:marTop w:val="0"/>
      <w:marBottom w:val="0"/>
      <w:divBdr>
        <w:top w:val="none" w:sz="0" w:space="0" w:color="auto"/>
        <w:left w:val="none" w:sz="0" w:space="0" w:color="auto"/>
        <w:bottom w:val="none" w:sz="0" w:space="0" w:color="auto"/>
        <w:right w:val="none" w:sz="0" w:space="0" w:color="auto"/>
      </w:divBdr>
    </w:div>
    <w:div w:id="1389190244">
      <w:bodyDiv w:val="1"/>
      <w:marLeft w:val="0"/>
      <w:marRight w:val="0"/>
      <w:marTop w:val="0"/>
      <w:marBottom w:val="0"/>
      <w:divBdr>
        <w:top w:val="none" w:sz="0" w:space="0" w:color="auto"/>
        <w:left w:val="none" w:sz="0" w:space="0" w:color="auto"/>
        <w:bottom w:val="none" w:sz="0" w:space="0" w:color="auto"/>
        <w:right w:val="none" w:sz="0" w:space="0" w:color="auto"/>
      </w:divBdr>
    </w:div>
    <w:div w:id="1389496321">
      <w:bodyDiv w:val="1"/>
      <w:marLeft w:val="0"/>
      <w:marRight w:val="0"/>
      <w:marTop w:val="0"/>
      <w:marBottom w:val="0"/>
      <w:divBdr>
        <w:top w:val="none" w:sz="0" w:space="0" w:color="auto"/>
        <w:left w:val="none" w:sz="0" w:space="0" w:color="auto"/>
        <w:bottom w:val="none" w:sz="0" w:space="0" w:color="auto"/>
        <w:right w:val="none" w:sz="0" w:space="0" w:color="auto"/>
      </w:divBdr>
    </w:div>
    <w:div w:id="1389651596">
      <w:bodyDiv w:val="1"/>
      <w:marLeft w:val="0"/>
      <w:marRight w:val="0"/>
      <w:marTop w:val="0"/>
      <w:marBottom w:val="0"/>
      <w:divBdr>
        <w:top w:val="none" w:sz="0" w:space="0" w:color="auto"/>
        <w:left w:val="none" w:sz="0" w:space="0" w:color="auto"/>
        <w:bottom w:val="none" w:sz="0" w:space="0" w:color="auto"/>
        <w:right w:val="none" w:sz="0" w:space="0" w:color="auto"/>
      </w:divBdr>
    </w:div>
    <w:div w:id="1390692532">
      <w:bodyDiv w:val="1"/>
      <w:marLeft w:val="0"/>
      <w:marRight w:val="0"/>
      <w:marTop w:val="0"/>
      <w:marBottom w:val="0"/>
      <w:divBdr>
        <w:top w:val="none" w:sz="0" w:space="0" w:color="auto"/>
        <w:left w:val="none" w:sz="0" w:space="0" w:color="auto"/>
        <w:bottom w:val="none" w:sz="0" w:space="0" w:color="auto"/>
        <w:right w:val="none" w:sz="0" w:space="0" w:color="auto"/>
      </w:divBdr>
    </w:div>
    <w:div w:id="1391074891">
      <w:bodyDiv w:val="1"/>
      <w:marLeft w:val="0"/>
      <w:marRight w:val="0"/>
      <w:marTop w:val="0"/>
      <w:marBottom w:val="0"/>
      <w:divBdr>
        <w:top w:val="none" w:sz="0" w:space="0" w:color="auto"/>
        <w:left w:val="none" w:sz="0" w:space="0" w:color="auto"/>
        <w:bottom w:val="none" w:sz="0" w:space="0" w:color="auto"/>
        <w:right w:val="none" w:sz="0" w:space="0" w:color="auto"/>
      </w:divBdr>
    </w:div>
    <w:div w:id="1391613146">
      <w:bodyDiv w:val="1"/>
      <w:marLeft w:val="0"/>
      <w:marRight w:val="0"/>
      <w:marTop w:val="0"/>
      <w:marBottom w:val="0"/>
      <w:divBdr>
        <w:top w:val="none" w:sz="0" w:space="0" w:color="auto"/>
        <w:left w:val="none" w:sz="0" w:space="0" w:color="auto"/>
        <w:bottom w:val="none" w:sz="0" w:space="0" w:color="auto"/>
        <w:right w:val="none" w:sz="0" w:space="0" w:color="auto"/>
      </w:divBdr>
    </w:div>
    <w:div w:id="1392194045">
      <w:bodyDiv w:val="1"/>
      <w:marLeft w:val="0"/>
      <w:marRight w:val="0"/>
      <w:marTop w:val="0"/>
      <w:marBottom w:val="0"/>
      <w:divBdr>
        <w:top w:val="none" w:sz="0" w:space="0" w:color="auto"/>
        <w:left w:val="none" w:sz="0" w:space="0" w:color="auto"/>
        <w:bottom w:val="none" w:sz="0" w:space="0" w:color="auto"/>
        <w:right w:val="none" w:sz="0" w:space="0" w:color="auto"/>
      </w:divBdr>
    </w:div>
    <w:div w:id="1392340279">
      <w:bodyDiv w:val="1"/>
      <w:marLeft w:val="0"/>
      <w:marRight w:val="0"/>
      <w:marTop w:val="0"/>
      <w:marBottom w:val="0"/>
      <w:divBdr>
        <w:top w:val="none" w:sz="0" w:space="0" w:color="auto"/>
        <w:left w:val="none" w:sz="0" w:space="0" w:color="auto"/>
        <w:bottom w:val="none" w:sz="0" w:space="0" w:color="auto"/>
        <w:right w:val="none" w:sz="0" w:space="0" w:color="auto"/>
      </w:divBdr>
    </w:div>
    <w:div w:id="1392801616">
      <w:bodyDiv w:val="1"/>
      <w:marLeft w:val="0"/>
      <w:marRight w:val="0"/>
      <w:marTop w:val="0"/>
      <w:marBottom w:val="0"/>
      <w:divBdr>
        <w:top w:val="none" w:sz="0" w:space="0" w:color="auto"/>
        <w:left w:val="none" w:sz="0" w:space="0" w:color="auto"/>
        <w:bottom w:val="none" w:sz="0" w:space="0" w:color="auto"/>
        <w:right w:val="none" w:sz="0" w:space="0" w:color="auto"/>
      </w:divBdr>
    </w:div>
    <w:div w:id="1395355266">
      <w:bodyDiv w:val="1"/>
      <w:marLeft w:val="0"/>
      <w:marRight w:val="0"/>
      <w:marTop w:val="0"/>
      <w:marBottom w:val="0"/>
      <w:divBdr>
        <w:top w:val="none" w:sz="0" w:space="0" w:color="auto"/>
        <w:left w:val="none" w:sz="0" w:space="0" w:color="auto"/>
        <w:bottom w:val="none" w:sz="0" w:space="0" w:color="auto"/>
        <w:right w:val="none" w:sz="0" w:space="0" w:color="auto"/>
      </w:divBdr>
    </w:div>
    <w:div w:id="1395618987">
      <w:bodyDiv w:val="1"/>
      <w:marLeft w:val="0"/>
      <w:marRight w:val="0"/>
      <w:marTop w:val="0"/>
      <w:marBottom w:val="0"/>
      <w:divBdr>
        <w:top w:val="none" w:sz="0" w:space="0" w:color="auto"/>
        <w:left w:val="none" w:sz="0" w:space="0" w:color="auto"/>
        <w:bottom w:val="none" w:sz="0" w:space="0" w:color="auto"/>
        <w:right w:val="none" w:sz="0" w:space="0" w:color="auto"/>
      </w:divBdr>
    </w:div>
    <w:div w:id="1396395498">
      <w:bodyDiv w:val="1"/>
      <w:marLeft w:val="0"/>
      <w:marRight w:val="0"/>
      <w:marTop w:val="0"/>
      <w:marBottom w:val="0"/>
      <w:divBdr>
        <w:top w:val="none" w:sz="0" w:space="0" w:color="auto"/>
        <w:left w:val="none" w:sz="0" w:space="0" w:color="auto"/>
        <w:bottom w:val="none" w:sz="0" w:space="0" w:color="auto"/>
        <w:right w:val="none" w:sz="0" w:space="0" w:color="auto"/>
      </w:divBdr>
    </w:div>
    <w:div w:id="1399330447">
      <w:bodyDiv w:val="1"/>
      <w:marLeft w:val="0"/>
      <w:marRight w:val="0"/>
      <w:marTop w:val="0"/>
      <w:marBottom w:val="0"/>
      <w:divBdr>
        <w:top w:val="none" w:sz="0" w:space="0" w:color="auto"/>
        <w:left w:val="none" w:sz="0" w:space="0" w:color="auto"/>
        <w:bottom w:val="none" w:sz="0" w:space="0" w:color="auto"/>
        <w:right w:val="none" w:sz="0" w:space="0" w:color="auto"/>
      </w:divBdr>
    </w:div>
    <w:div w:id="1399404486">
      <w:bodyDiv w:val="1"/>
      <w:marLeft w:val="0"/>
      <w:marRight w:val="0"/>
      <w:marTop w:val="0"/>
      <w:marBottom w:val="0"/>
      <w:divBdr>
        <w:top w:val="none" w:sz="0" w:space="0" w:color="auto"/>
        <w:left w:val="none" w:sz="0" w:space="0" w:color="auto"/>
        <w:bottom w:val="none" w:sz="0" w:space="0" w:color="auto"/>
        <w:right w:val="none" w:sz="0" w:space="0" w:color="auto"/>
      </w:divBdr>
    </w:div>
    <w:div w:id="1401100008">
      <w:bodyDiv w:val="1"/>
      <w:marLeft w:val="0"/>
      <w:marRight w:val="0"/>
      <w:marTop w:val="0"/>
      <w:marBottom w:val="0"/>
      <w:divBdr>
        <w:top w:val="none" w:sz="0" w:space="0" w:color="auto"/>
        <w:left w:val="none" w:sz="0" w:space="0" w:color="auto"/>
        <w:bottom w:val="none" w:sz="0" w:space="0" w:color="auto"/>
        <w:right w:val="none" w:sz="0" w:space="0" w:color="auto"/>
      </w:divBdr>
    </w:div>
    <w:div w:id="1403063861">
      <w:bodyDiv w:val="1"/>
      <w:marLeft w:val="0"/>
      <w:marRight w:val="0"/>
      <w:marTop w:val="0"/>
      <w:marBottom w:val="0"/>
      <w:divBdr>
        <w:top w:val="none" w:sz="0" w:space="0" w:color="auto"/>
        <w:left w:val="none" w:sz="0" w:space="0" w:color="auto"/>
        <w:bottom w:val="none" w:sz="0" w:space="0" w:color="auto"/>
        <w:right w:val="none" w:sz="0" w:space="0" w:color="auto"/>
      </w:divBdr>
    </w:div>
    <w:div w:id="1403404659">
      <w:bodyDiv w:val="1"/>
      <w:marLeft w:val="0"/>
      <w:marRight w:val="0"/>
      <w:marTop w:val="0"/>
      <w:marBottom w:val="0"/>
      <w:divBdr>
        <w:top w:val="none" w:sz="0" w:space="0" w:color="auto"/>
        <w:left w:val="none" w:sz="0" w:space="0" w:color="auto"/>
        <w:bottom w:val="none" w:sz="0" w:space="0" w:color="auto"/>
        <w:right w:val="none" w:sz="0" w:space="0" w:color="auto"/>
      </w:divBdr>
    </w:div>
    <w:div w:id="1407386587">
      <w:bodyDiv w:val="1"/>
      <w:marLeft w:val="0"/>
      <w:marRight w:val="0"/>
      <w:marTop w:val="0"/>
      <w:marBottom w:val="0"/>
      <w:divBdr>
        <w:top w:val="none" w:sz="0" w:space="0" w:color="auto"/>
        <w:left w:val="none" w:sz="0" w:space="0" w:color="auto"/>
        <w:bottom w:val="none" w:sz="0" w:space="0" w:color="auto"/>
        <w:right w:val="none" w:sz="0" w:space="0" w:color="auto"/>
      </w:divBdr>
    </w:div>
    <w:div w:id="1407453371">
      <w:bodyDiv w:val="1"/>
      <w:marLeft w:val="0"/>
      <w:marRight w:val="0"/>
      <w:marTop w:val="0"/>
      <w:marBottom w:val="0"/>
      <w:divBdr>
        <w:top w:val="none" w:sz="0" w:space="0" w:color="auto"/>
        <w:left w:val="none" w:sz="0" w:space="0" w:color="auto"/>
        <w:bottom w:val="none" w:sz="0" w:space="0" w:color="auto"/>
        <w:right w:val="none" w:sz="0" w:space="0" w:color="auto"/>
      </w:divBdr>
    </w:div>
    <w:div w:id="1407455563">
      <w:bodyDiv w:val="1"/>
      <w:marLeft w:val="0"/>
      <w:marRight w:val="0"/>
      <w:marTop w:val="0"/>
      <w:marBottom w:val="0"/>
      <w:divBdr>
        <w:top w:val="none" w:sz="0" w:space="0" w:color="auto"/>
        <w:left w:val="none" w:sz="0" w:space="0" w:color="auto"/>
        <w:bottom w:val="none" w:sz="0" w:space="0" w:color="auto"/>
        <w:right w:val="none" w:sz="0" w:space="0" w:color="auto"/>
      </w:divBdr>
    </w:div>
    <w:div w:id="1407731077">
      <w:bodyDiv w:val="1"/>
      <w:marLeft w:val="0"/>
      <w:marRight w:val="0"/>
      <w:marTop w:val="0"/>
      <w:marBottom w:val="0"/>
      <w:divBdr>
        <w:top w:val="none" w:sz="0" w:space="0" w:color="auto"/>
        <w:left w:val="none" w:sz="0" w:space="0" w:color="auto"/>
        <w:bottom w:val="none" w:sz="0" w:space="0" w:color="auto"/>
        <w:right w:val="none" w:sz="0" w:space="0" w:color="auto"/>
      </w:divBdr>
    </w:div>
    <w:div w:id="1408645956">
      <w:bodyDiv w:val="1"/>
      <w:marLeft w:val="0"/>
      <w:marRight w:val="0"/>
      <w:marTop w:val="0"/>
      <w:marBottom w:val="0"/>
      <w:divBdr>
        <w:top w:val="none" w:sz="0" w:space="0" w:color="auto"/>
        <w:left w:val="none" w:sz="0" w:space="0" w:color="auto"/>
        <w:bottom w:val="none" w:sz="0" w:space="0" w:color="auto"/>
        <w:right w:val="none" w:sz="0" w:space="0" w:color="auto"/>
      </w:divBdr>
    </w:div>
    <w:div w:id="1410347106">
      <w:bodyDiv w:val="1"/>
      <w:marLeft w:val="0"/>
      <w:marRight w:val="0"/>
      <w:marTop w:val="0"/>
      <w:marBottom w:val="0"/>
      <w:divBdr>
        <w:top w:val="none" w:sz="0" w:space="0" w:color="auto"/>
        <w:left w:val="none" w:sz="0" w:space="0" w:color="auto"/>
        <w:bottom w:val="none" w:sz="0" w:space="0" w:color="auto"/>
        <w:right w:val="none" w:sz="0" w:space="0" w:color="auto"/>
      </w:divBdr>
    </w:div>
    <w:div w:id="1412391826">
      <w:bodyDiv w:val="1"/>
      <w:marLeft w:val="0"/>
      <w:marRight w:val="0"/>
      <w:marTop w:val="0"/>
      <w:marBottom w:val="0"/>
      <w:divBdr>
        <w:top w:val="none" w:sz="0" w:space="0" w:color="auto"/>
        <w:left w:val="none" w:sz="0" w:space="0" w:color="auto"/>
        <w:bottom w:val="none" w:sz="0" w:space="0" w:color="auto"/>
        <w:right w:val="none" w:sz="0" w:space="0" w:color="auto"/>
      </w:divBdr>
    </w:div>
    <w:div w:id="1412433558">
      <w:bodyDiv w:val="1"/>
      <w:marLeft w:val="0"/>
      <w:marRight w:val="0"/>
      <w:marTop w:val="0"/>
      <w:marBottom w:val="0"/>
      <w:divBdr>
        <w:top w:val="none" w:sz="0" w:space="0" w:color="auto"/>
        <w:left w:val="none" w:sz="0" w:space="0" w:color="auto"/>
        <w:bottom w:val="none" w:sz="0" w:space="0" w:color="auto"/>
        <w:right w:val="none" w:sz="0" w:space="0" w:color="auto"/>
      </w:divBdr>
    </w:div>
    <w:div w:id="1412776419">
      <w:bodyDiv w:val="1"/>
      <w:marLeft w:val="0"/>
      <w:marRight w:val="0"/>
      <w:marTop w:val="0"/>
      <w:marBottom w:val="0"/>
      <w:divBdr>
        <w:top w:val="none" w:sz="0" w:space="0" w:color="auto"/>
        <w:left w:val="none" w:sz="0" w:space="0" w:color="auto"/>
        <w:bottom w:val="none" w:sz="0" w:space="0" w:color="auto"/>
        <w:right w:val="none" w:sz="0" w:space="0" w:color="auto"/>
      </w:divBdr>
    </w:div>
    <w:div w:id="1412973124">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17048726">
      <w:bodyDiv w:val="1"/>
      <w:marLeft w:val="0"/>
      <w:marRight w:val="0"/>
      <w:marTop w:val="0"/>
      <w:marBottom w:val="0"/>
      <w:divBdr>
        <w:top w:val="none" w:sz="0" w:space="0" w:color="auto"/>
        <w:left w:val="none" w:sz="0" w:space="0" w:color="auto"/>
        <w:bottom w:val="none" w:sz="0" w:space="0" w:color="auto"/>
        <w:right w:val="none" w:sz="0" w:space="0" w:color="auto"/>
      </w:divBdr>
    </w:div>
    <w:div w:id="1417239914">
      <w:bodyDiv w:val="1"/>
      <w:marLeft w:val="0"/>
      <w:marRight w:val="0"/>
      <w:marTop w:val="0"/>
      <w:marBottom w:val="0"/>
      <w:divBdr>
        <w:top w:val="none" w:sz="0" w:space="0" w:color="auto"/>
        <w:left w:val="none" w:sz="0" w:space="0" w:color="auto"/>
        <w:bottom w:val="none" w:sz="0" w:space="0" w:color="auto"/>
        <w:right w:val="none" w:sz="0" w:space="0" w:color="auto"/>
      </w:divBdr>
    </w:div>
    <w:div w:id="1417675375">
      <w:bodyDiv w:val="1"/>
      <w:marLeft w:val="0"/>
      <w:marRight w:val="0"/>
      <w:marTop w:val="0"/>
      <w:marBottom w:val="0"/>
      <w:divBdr>
        <w:top w:val="none" w:sz="0" w:space="0" w:color="auto"/>
        <w:left w:val="none" w:sz="0" w:space="0" w:color="auto"/>
        <w:bottom w:val="none" w:sz="0" w:space="0" w:color="auto"/>
        <w:right w:val="none" w:sz="0" w:space="0" w:color="auto"/>
      </w:divBdr>
    </w:div>
    <w:div w:id="1419518624">
      <w:bodyDiv w:val="1"/>
      <w:marLeft w:val="0"/>
      <w:marRight w:val="0"/>
      <w:marTop w:val="0"/>
      <w:marBottom w:val="0"/>
      <w:divBdr>
        <w:top w:val="none" w:sz="0" w:space="0" w:color="auto"/>
        <w:left w:val="none" w:sz="0" w:space="0" w:color="auto"/>
        <w:bottom w:val="none" w:sz="0" w:space="0" w:color="auto"/>
        <w:right w:val="none" w:sz="0" w:space="0" w:color="auto"/>
      </w:divBdr>
    </w:div>
    <w:div w:id="1421024157">
      <w:bodyDiv w:val="1"/>
      <w:marLeft w:val="0"/>
      <w:marRight w:val="0"/>
      <w:marTop w:val="0"/>
      <w:marBottom w:val="0"/>
      <w:divBdr>
        <w:top w:val="none" w:sz="0" w:space="0" w:color="auto"/>
        <w:left w:val="none" w:sz="0" w:space="0" w:color="auto"/>
        <w:bottom w:val="none" w:sz="0" w:space="0" w:color="auto"/>
        <w:right w:val="none" w:sz="0" w:space="0" w:color="auto"/>
      </w:divBdr>
    </w:div>
    <w:div w:id="1421416067">
      <w:bodyDiv w:val="1"/>
      <w:marLeft w:val="0"/>
      <w:marRight w:val="0"/>
      <w:marTop w:val="0"/>
      <w:marBottom w:val="0"/>
      <w:divBdr>
        <w:top w:val="none" w:sz="0" w:space="0" w:color="auto"/>
        <w:left w:val="none" w:sz="0" w:space="0" w:color="auto"/>
        <w:bottom w:val="none" w:sz="0" w:space="0" w:color="auto"/>
        <w:right w:val="none" w:sz="0" w:space="0" w:color="auto"/>
      </w:divBdr>
    </w:div>
    <w:div w:id="1425111900">
      <w:bodyDiv w:val="1"/>
      <w:marLeft w:val="0"/>
      <w:marRight w:val="0"/>
      <w:marTop w:val="0"/>
      <w:marBottom w:val="0"/>
      <w:divBdr>
        <w:top w:val="none" w:sz="0" w:space="0" w:color="auto"/>
        <w:left w:val="none" w:sz="0" w:space="0" w:color="auto"/>
        <w:bottom w:val="none" w:sz="0" w:space="0" w:color="auto"/>
        <w:right w:val="none" w:sz="0" w:space="0" w:color="auto"/>
      </w:divBdr>
    </w:div>
    <w:div w:id="1425150266">
      <w:bodyDiv w:val="1"/>
      <w:marLeft w:val="0"/>
      <w:marRight w:val="0"/>
      <w:marTop w:val="0"/>
      <w:marBottom w:val="0"/>
      <w:divBdr>
        <w:top w:val="none" w:sz="0" w:space="0" w:color="auto"/>
        <w:left w:val="none" w:sz="0" w:space="0" w:color="auto"/>
        <w:bottom w:val="none" w:sz="0" w:space="0" w:color="auto"/>
        <w:right w:val="none" w:sz="0" w:space="0" w:color="auto"/>
      </w:divBdr>
    </w:div>
    <w:div w:id="1425222807">
      <w:bodyDiv w:val="1"/>
      <w:marLeft w:val="0"/>
      <w:marRight w:val="0"/>
      <w:marTop w:val="0"/>
      <w:marBottom w:val="0"/>
      <w:divBdr>
        <w:top w:val="none" w:sz="0" w:space="0" w:color="auto"/>
        <w:left w:val="none" w:sz="0" w:space="0" w:color="auto"/>
        <w:bottom w:val="none" w:sz="0" w:space="0" w:color="auto"/>
        <w:right w:val="none" w:sz="0" w:space="0" w:color="auto"/>
      </w:divBdr>
    </w:div>
    <w:div w:id="1425493082">
      <w:bodyDiv w:val="1"/>
      <w:marLeft w:val="0"/>
      <w:marRight w:val="0"/>
      <w:marTop w:val="0"/>
      <w:marBottom w:val="0"/>
      <w:divBdr>
        <w:top w:val="none" w:sz="0" w:space="0" w:color="auto"/>
        <w:left w:val="none" w:sz="0" w:space="0" w:color="auto"/>
        <w:bottom w:val="none" w:sz="0" w:space="0" w:color="auto"/>
        <w:right w:val="none" w:sz="0" w:space="0" w:color="auto"/>
      </w:divBdr>
    </w:div>
    <w:div w:id="1426458953">
      <w:bodyDiv w:val="1"/>
      <w:marLeft w:val="0"/>
      <w:marRight w:val="0"/>
      <w:marTop w:val="0"/>
      <w:marBottom w:val="0"/>
      <w:divBdr>
        <w:top w:val="none" w:sz="0" w:space="0" w:color="auto"/>
        <w:left w:val="none" w:sz="0" w:space="0" w:color="auto"/>
        <w:bottom w:val="none" w:sz="0" w:space="0" w:color="auto"/>
        <w:right w:val="none" w:sz="0" w:space="0" w:color="auto"/>
      </w:divBdr>
    </w:div>
    <w:div w:id="1431050571">
      <w:bodyDiv w:val="1"/>
      <w:marLeft w:val="0"/>
      <w:marRight w:val="0"/>
      <w:marTop w:val="0"/>
      <w:marBottom w:val="0"/>
      <w:divBdr>
        <w:top w:val="none" w:sz="0" w:space="0" w:color="auto"/>
        <w:left w:val="none" w:sz="0" w:space="0" w:color="auto"/>
        <w:bottom w:val="none" w:sz="0" w:space="0" w:color="auto"/>
        <w:right w:val="none" w:sz="0" w:space="0" w:color="auto"/>
      </w:divBdr>
    </w:div>
    <w:div w:id="1431313331">
      <w:bodyDiv w:val="1"/>
      <w:marLeft w:val="0"/>
      <w:marRight w:val="0"/>
      <w:marTop w:val="0"/>
      <w:marBottom w:val="0"/>
      <w:divBdr>
        <w:top w:val="none" w:sz="0" w:space="0" w:color="auto"/>
        <w:left w:val="none" w:sz="0" w:space="0" w:color="auto"/>
        <w:bottom w:val="none" w:sz="0" w:space="0" w:color="auto"/>
        <w:right w:val="none" w:sz="0" w:space="0" w:color="auto"/>
      </w:divBdr>
    </w:div>
    <w:div w:id="1431391573">
      <w:bodyDiv w:val="1"/>
      <w:marLeft w:val="0"/>
      <w:marRight w:val="0"/>
      <w:marTop w:val="0"/>
      <w:marBottom w:val="0"/>
      <w:divBdr>
        <w:top w:val="none" w:sz="0" w:space="0" w:color="auto"/>
        <w:left w:val="none" w:sz="0" w:space="0" w:color="auto"/>
        <w:bottom w:val="none" w:sz="0" w:space="0" w:color="auto"/>
        <w:right w:val="none" w:sz="0" w:space="0" w:color="auto"/>
      </w:divBdr>
    </w:div>
    <w:div w:id="1431780569">
      <w:bodyDiv w:val="1"/>
      <w:marLeft w:val="0"/>
      <w:marRight w:val="0"/>
      <w:marTop w:val="0"/>
      <w:marBottom w:val="0"/>
      <w:divBdr>
        <w:top w:val="none" w:sz="0" w:space="0" w:color="auto"/>
        <w:left w:val="none" w:sz="0" w:space="0" w:color="auto"/>
        <w:bottom w:val="none" w:sz="0" w:space="0" w:color="auto"/>
        <w:right w:val="none" w:sz="0" w:space="0" w:color="auto"/>
      </w:divBdr>
    </w:div>
    <w:div w:id="1431975989">
      <w:bodyDiv w:val="1"/>
      <w:marLeft w:val="0"/>
      <w:marRight w:val="0"/>
      <w:marTop w:val="0"/>
      <w:marBottom w:val="0"/>
      <w:divBdr>
        <w:top w:val="none" w:sz="0" w:space="0" w:color="auto"/>
        <w:left w:val="none" w:sz="0" w:space="0" w:color="auto"/>
        <w:bottom w:val="none" w:sz="0" w:space="0" w:color="auto"/>
        <w:right w:val="none" w:sz="0" w:space="0" w:color="auto"/>
      </w:divBdr>
    </w:div>
    <w:div w:id="1433627172">
      <w:bodyDiv w:val="1"/>
      <w:marLeft w:val="0"/>
      <w:marRight w:val="0"/>
      <w:marTop w:val="0"/>
      <w:marBottom w:val="0"/>
      <w:divBdr>
        <w:top w:val="none" w:sz="0" w:space="0" w:color="auto"/>
        <w:left w:val="none" w:sz="0" w:space="0" w:color="auto"/>
        <w:bottom w:val="none" w:sz="0" w:space="0" w:color="auto"/>
        <w:right w:val="none" w:sz="0" w:space="0" w:color="auto"/>
      </w:divBdr>
    </w:div>
    <w:div w:id="1434280885">
      <w:bodyDiv w:val="1"/>
      <w:marLeft w:val="0"/>
      <w:marRight w:val="0"/>
      <w:marTop w:val="0"/>
      <w:marBottom w:val="0"/>
      <w:divBdr>
        <w:top w:val="none" w:sz="0" w:space="0" w:color="auto"/>
        <w:left w:val="none" w:sz="0" w:space="0" w:color="auto"/>
        <w:bottom w:val="none" w:sz="0" w:space="0" w:color="auto"/>
        <w:right w:val="none" w:sz="0" w:space="0" w:color="auto"/>
      </w:divBdr>
    </w:div>
    <w:div w:id="1436438926">
      <w:bodyDiv w:val="1"/>
      <w:marLeft w:val="0"/>
      <w:marRight w:val="0"/>
      <w:marTop w:val="0"/>
      <w:marBottom w:val="0"/>
      <w:divBdr>
        <w:top w:val="none" w:sz="0" w:space="0" w:color="auto"/>
        <w:left w:val="none" w:sz="0" w:space="0" w:color="auto"/>
        <w:bottom w:val="none" w:sz="0" w:space="0" w:color="auto"/>
        <w:right w:val="none" w:sz="0" w:space="0" w:color="auto"/>
      </w:divBdr>
    </w:div>
    <w:div w:id="1436554445">
      <w:bodyDiv w:val="1"/>
      <w:marLeft w:val="0"/>
      <w:marRight w:val="0"/>
      <w:marTop w:val="0"/>
      <w:marBottom w:val="0"/>
      <w:divBdr>
        <w:top w:val="none" w:sz="0" w:space="0" w:color="auto"/>
        <w:left w:val="none" w:sz="0" w:space="0" w:color="auto"/>
        <w:bottom w:val="none" w:sz="0" w:space="0" w:color="auto"/>
        <w:right w:val="none" w:sz="0" w:space="0" w:color="auto"/>
      </w:divBdr>
    </w:div>
    <w:div w:id="1437289927">
      <w:bodyDiv w:val="1"/>
      <w:marLeft w:val="0"/>
      <w:marRight w:val="0"/>
      <w:marTop w:val="0"/>
      <w:marBottom w:val="0"/>
      <w:divBdr>
        <w:top w:val="none" w:sz="0" w:space="0" w:color="auto"/>
        <w:left w:val="none" w:sz="0" w:space="0" w:color="auto"/>
        <w:bottom w:val="none" w:sz="0" w:space="0" w:color="auto"/>
        <w:right w:val="none" w:sz="0" w:space="0" w:color="auto"/>
      </w:divBdr>
    </w:div>
    <w:div w:id="1437678239">
      <w:bodyDiv w:val="1"/>
      <w:marLeft w:val="0"/>
      <w:marRight w:val="0"/>
      <w:marTop w:val="0"/>
      <w:marBottom w:val="0"/>
      <w:divBdr>
        <w:top w:val="none" w:sz="0" w:space="0" w:color="auto"/>
        <w:left w:val="none" w:sz="0" w:space="0" w:color="auto"/>
        <w:bottom w:val="none" w:sz="0" w:space="0" w:color="auto"/>
        <w:right w:val="none" w:sz="0" w:space="0" w:color="auto"/>
      </w:divBdr>
    </w:div>
    <w:div w:id="1437755049">
      <w:bodyDiv w:val="1"/>
      <w:marLeft w:val="0"/>
      <w:marRight w:val="0"/>
      <w:marTop w:val="0"/>
      <w:marBottom w:val="0"/>
      <w:divBdr>
        <w:top w:val="none" w:sz="0" w:space="0" w:color="auto"/>
        <w:left w:val="none" w:sz="0" w:space="0" w:color="auto"/>
        <w:bottom w:val="none" w:sz="0" w:space="0" w:color="auto"/>
        <w:right w:val="none" w:sz="0" w:space="0" w:color="auto"/>
      </w:divBdr>
    </w:div>
    <w:div w:id="1439594576">
      <w:bodyDiv w:val="1"/>
      <w:marLeft w:val="0"/>
      <w:marRight w:val="0"/>
      <w:marTop w:val="0"/>
      <w:marBottom w:val="0"/>
      <w:divBdr>
        <w:top w:val="none" w:sz="0" w:space="0" w:color="auto"/>
        <w:left w:val="none" w:sz="0" w:space="0" w:color="auto"/>
        <w:bottom w:val="none" w:sz="0" w:space="0" w:color="auto"/>
        <w:right w:val="none" w:sz="0" w:space="0" w:color="auto"/>
      </w:divBdr>
    </w:div>
    <w:div w:id="1439761995">
      <w:bodyDiv w:val="1"/>
      <w:marLeft w:val="0"/>
      <w:marRight w:val="0"/>
      <w:marTop w:val="0"/>
      <w:marBottom w:val="0"/>
      <w:divBdr>
        <w:top w:val="none" w:sz="0" w:space="0" w:color="auto"/>
        <w:left w:val="none" w:sz="0" w:space="0" w:color="auto"/>
        <w:bottom w:val="none" w:sz="0" w:space="0" w:color="auto"/>
        <w:right w:val="none" w:sz="0" w:space="0" w:color="auto"/>
      </w:divBdr>
    </w:div>
    <w:div w:id="1440561682">
      <w:bodyDiv w:val="1"/>
      <w:marLeft w:val="0"/>
      <w:marRight w:val="0"/>
      <w:marTop w:val="0"/>
      <w:marBottom w:val="0"/>
      <w:divBdr>
        <w:top w:val="none" w:sz="0" w:space="0" w:color="auto"/>
        <w:left w:val="none" w:sz="0" w:space="0" w:color="auto"/>
        <w:bottom w:val="none" w:sz="0" w:space="0" w:color="auto"/>
        <w:right w:val="none" w:sz="0" w:space="0" w:color="auto"/>
      </w:divBdr>
    </w:div>
    <w:div w:id="1441224654">
      <w:bodyDiv w:val="1"/>
      <w:marLeft w:val="0"/>
      <w:marRight w:val="0"/>
      <w:marTop w:val="0"/>
      <w:marBottom w:val="0"/>
      <w:divBdr>
        <w:top w:val="none" w:sz="0" w:space="0" w:color="auto"/>
        <w:left w:val="none" w:sz="0" w:space="0" w:color="auto"/>
        <w:bottom w:val="none" w:sz="0" w:space="0" w:color="auto"/>
        <w:right w:val="none" w:sz="0" w:space="0" w:color="auto"/>
      </w:divBdr>
    </w:div>
    <w:div w:id="1441297240">
      <w:bodyDiv w:val="1"/>
      <w:marLeft w:val="0"/>
      <w:marRight w:val="0"/>
      <w:marTop w:val="0"/>
      <w:marBottom w:val="0"/>
      <w:divBdr>
        <w:top w:val="none" w:sz="0" w:space="0" w:color="auto"/>
        <w:left w:val="none" w:sz="0" w:space="0" w:color="auto"/>
        <w:bottom w:val="none" w:sz="0" w:space="0" w:color="auto"/>
        <w:right w:val="none" w:sz="0" w:space="0" w:color="auto"/>
      </w:divBdr>
    </w:div>
    <w:div w:id="1441874953">
      <w:bodyDiv w:val="1"/>
      <w:marLeft w:val="0"/>
      <w:marRight w:val="0"/>
      <w:marTop w:val="0"/>
      <w:marBottom w:val="0"/>
      <w:divBdr>
        <w:top w:val="none" w:sz="0" w:space="0" w:color="auto"/>
        <w:left w:val="none" w:sz="0" w:space="0" w:color="auto"/>
        <w:bottom w:val="none" w:sz="0" w:space="0" w:color="auto"/>
        <w:right w:val="none" w:sz="0" w:space="0" w:color="auto"/>
      </w:divBdr>
    </w:div>
    <w:div w:id="1442065013">
      <w:bodyDiv w:val="1"/>
      <w:marLeft w:val="0"/>
      <w:marRight w:val="0"/>
      <w:marTop w:val="0"/>
      <w:marBottom w:val="0"/>
      <w:divBdr>
        <w:top w:val="none" w:sz="0" w:space="0" w:color="auto"/>
        <w:left w:val="none" w:sz="0" w:space="0" w:color="auto"/>
        <w:bottom w:val="none" w:sz="0" w:space="0" w:color="auto"/>
        <w:right w:val="none" w:sz="0" w:space="0" w:color="auto"/>
      </w:divBdr>
    </w:div>
    <w:div w:id="1442801753">
      <w:bodyDiv w:val="1"/>
      <w:marLeft w:val="0"/>
      <w:marRight w:val="0"/>
      <w:marTop w:val="0"/>
      <w:marBottom w:val="0"/>
      <w:divBdr>
        <w:top w:val="none" w:sz="0" w:space="0" w:color="auto"/>
        <w:left w:val="none" w:sz="0" w:space="0" w:color="auto"/>
        <w:bottom w:val="none" w:sz="0" w:space="0" w:color="auto"/>
        <w:right w:val="none" w:sz="0" w:space="0" w:color="auto"/>
      </w:divBdr>
    </w:div>
    <w:div w:id="1444807021">
      <w:bodyDiv w:val="1"/>
      <w:marLeft w:val="0"/>
      <w:marRight w:val="0"/>
      <w:marTop w:val="0"/>
      <w:marBottom w:val="0"/>
      <w:divBdr>
        <w:top w:val="none" w:sz="0" w:space="0" w:color="auto"/>
        <w:left w:val="none" w:sz="0" w:space="0" w:color="auto"/>
        <w:bottom w:val="none" w:sz="0" w:space="0" w:color="auto"/>
        <w:right w:val="none" w:sz="0" w:space="0" w:color="auto"/>
      </w:divBdr>
    </w:div>
    <w:div w:id="1445803424">
      <w:bodyDiv w:val="1"/>
      <w:marLeft w:val="0"/>
      <w:marRight w:val="0"/>
      <w:marTop w:val="0"/>
      <w:marBottom w:val="0"/>
      <w:divBdr>
        <w:top w:val="none" w:sz="0" w:space="0" w:color="auto"/>
        <w:left w:val="none" w:sz="0" w:space="0" w:color="auto"/>
        <w:bottom w:val="none" w:sz="0" w:space="0" w:color="auto"/>
        <w:right w:val="none" w:sz="0" w:space="0" w:color="auto"/>
      </w:divBdr>
    </w:div>
    <w:div w:id="1445928704">
      <w:bodyDiv w:val="1"/>
      <w:marLeft w:val="0"/>
      <w:marRight w:val="0"/>
      <w:marTop w:val="0"/>
      <w:marBottom w:val="0"/>
      <w:divBdr>
        <w:top w:val="none" w:sz="0" w:space="0" w:color="auto"/>
        <w:left w:val="none" w:sz="0" w:space="0" w:color="auto"/>
        <w:bottom w:val="none" w:sz="0" w:space="0" w:color="auto"/>
        <w:right w:val="none" w:sz="0" w:space="0" w:color="auto"/>
      </w:divBdr>
    </w:div>
    <w:div w:id="1448771274">
      <w:bodyDiv w:val="1"/>
      <w:marLeft w:val="0"/>
      <w:marRight w:val="0"/>
      <w:marTop w:val="0"/>
      <w:marBottom w:val="0"/>
      <w:divBdr>
        <w:top w:val="none" w:sz="0" w:space="0" w:color="auto"/>
        <w:left w:val="none" w:sz="0" w:space="0" w:color="auto"/>
        <w:bottom w:val="none" w:sz="0" w:space="0" w:color="auto"/>
        <w:right w:val="none" w:sz="0" w:space="0" w:color="auto"/>
      </w:divBdr>
    </w:div>
    <w:div w:id="1453524381">
      <w:bodyDiv w:val="1"/>
      <w:marLeft w:val="0"/>
      <w:marRight w:val="0"/>
      <w:marTop w:val="0"/>
      <w:marBottom w:val="0"/>
      <w:divBdr>
        <w:top w:val="none" w:sz="0" w:space="0" w:color="auto"/>
        <w:left w:val="none" w:sz="0" w:space="0" w:color="auto"/>
        <w:bottom w:val="none" w:sz="0" w:space="0" w:color="auto"/>
        <w:right w:val="none" w:sz="0" w:space="0" w:color="auto"/>
      </w:divBdr>
    </w:div>
    <w:div w:id="1453942771">
      <w:bodyDiv w:val="1"/>
      <w:marLeft w:val="0"/>
      <w:marRight w:val="0"/>
      <w:marTop w:val="0"/>
      <w:marBottom w:val="0"/>
      <w:divBdr>
        <w:top w:val="none" w:sz="0" w:space="0" w:color="auto"/>
        <w:left w:val="none" w:sz="0" w:space="0" w:color="auto"/>
        <w:bottom w:val="none" w:sz="0" w:space="0" w:color="auto"/>
        <w:right w:val="none" w:sz="0" w:space="0" w:color="auto"/>
      </w:divBdr>
    </w:div>
    <w:div w:id="1454058727">
      <w:bodyDiv w:val="1"/>
      <w:marLeft w:val="0"/>
      <w:marRight w:val="0"/>
      <w:marTop w:val="0"/>
      <w:marBottom w:val="0"/>
      <w:divBdr>
        <w:top w:val="none" w:sz="0" w:space="0" w:color="auto"/>
        <w:left w:val="none" w:sz="0" w:space="0" w:color="auto"/>
        <w:bottom w:val="none" w:sz="0" w:space="0" w:color="auto"/>
        <w:right w:val="none" w:sz="0" w:space="0" w:color="auto"/>
      </w:divBdr>
    </w:div>
    <w:div w:id="1459182816">
      <w:bodyDiv w:val="1"/>
      <w:marLeft w:val="0"/>
      <w:marRight w:val="0"/>
      <w:marTop w:val="0"/>
      <w:marBottom w:val="0"/>
      <w:divBdr>
        <w:top w:val="none" w:sz="0" w:space="0" w:color="auto"/>
        <w:left w:val="none" w:sz="0" w:space="0" w:color="auto"/>
        <w:bottom w:val="none" w:sz="0" w:space="0" w:color="auto"/>
        <w:right w:val="none" w:sz="0" w:space="0" w:color="auto"/>
      </w:divBdr>
    </w:div>
    <w:div w:id="1459452393">
      <w:bodyDiv w:val="1"/>
      <w:marLeft w:val="0"/>
      <w:marRight w:val="0"/>
      <w:marTop w:val="0"/>
      <w:marBottom w:val="0"/>
      <w:divBdr>
        <w:top w:val="none" w:sz="0" w:space="0" w:color="auto"/>
        <w:left w:val="none" w:sz="0" w:space="0" w:color="auto"/>
        <w:bottom w:val="none" w:sz="0" w:space="0" w:color="auto"/>
        <w:right w:val="none" w:sz="0" w:space="0" w:color="auto"/>
      </w:divBdr>
    </w:div>
    <w:div w:id="1459833976">
      <w:bodyDiv w:val="1"/>
      <w:marLeft w:val="0"/>
      <w:marRight w:val="0"/>
      <w:marTop w:val="0"/>
      <w:marBottom w:val="0"/>
      <w:divBdr>
        <w:top w:val="none" w:sz="0" w:space="0" w:color="auto"/>
        <w:left w:val="none" w:sz="0" w:space="0" w:color="auto"/>
        <w:bottom w:val="none" w:sz="0" w:space="0" w:color="auto"/>
        <w:right w:val="none" w:sz="0" w:space="0" w:color="auto"/>
      </w:divBdr>
    </w:div>
    <w:div w:id="1460344202">
      <w:bodyDiv w:val="1"/>
      <w:marLeft w:val="0"/>
      <w:marRight w:val="0"/>
      <w:marTop w:val="0"/>
      <w:marBottom w:val="0"/>
      <w:divBdr>
        <w:top w:val="none" w:sz="0" w:space="0" w:color="auto"/>
        <w:left w:val="none" w:sz="0" w:space="0" w:color="auto"/>
        <w:bottom w:val="none" w:sz="0" w:space="0" w:color="auto"/>
        <w:right w:val="none" w:sz="0" w:space="0" w:color="auto"/>
      </w:divBdr>
    </w:div>
    <w:div w:id="1460491752">
      <w:bodyDiv w:val="1"/>
      <w:marLeft w:val="0"/>
      <w:marRight w:val="0"/>
      <w:marTop w:val="0"/>
      <w:marBottom w:val="0"/>
      <w:divBdr>
        <w:top w:val="none" w:sz="0" w:space="0" w:color="auto"/>
        <w:left w:val="none" w:sz="0" w:space="0" w:color="auto"/>
        <w:bottom w:val="none" w:sz="0" w:space="0" w:color="auto"/>
        <w:right w:val="none" w:sz="0" w:space="0" w:color="auto"/>
      </w:divBdr>
    </w:div>
    <w:div w:id="1460680557">
      <w:bodyDiv w:val="1"/>
      <w:marLeft w:val="0"/>
      <w:marRight w:val="0"/>
      <w:marTop w:val="0"/>
      <w:marBottom w:val="0"/>
      <w:divBdr>
        <w:top w:val="none" w:sz="0" w:space="0" w:color="auto"/>
        <w:left w:val="none" w:sz="0" w:space="0" w:color="auto"/>
        <w:bottom w:val="none" w:sz="0" w:space="0" w:color="auto"/>
        <w:right w:val="none" w:sz="0" w:space="0" w:color="auto"/>
      </w:divBdr>
    </w:div>
    <w:div w:id="1460807615">
      <w:bodyDiv w:val="1"/>
      <w:marLeft w:val="0"/>
      <w:marRight w:val="0"/>
      <w:marTop w:val="0"/>
      <w:marBottom w:val="0"/>
      <w:divBdr>
        <w:top w:val="none" w:sz="0" w:space="0" w:color="auto"/>
        <w:left w:val="none" w:sz="0" w:space="0" w:color="auto"/>
        <w:bottom w:val="none" w:sz="0" w:space="0" w:color="auto"/>
        <w:right w:val="none" w:sz="0" w:space="0" w:color="auto"/>
      </w:divBdr>
    </w:div>
    <w:div w:id="1465080682">
      <w:bodyDiv w:val="1"/>
      <w:marLeft w:val="0"/>
      <w:marRight w:val="0"/>
      <w:marTop w:val="0"/>
      <w:marBottom w:val="0"/>
      <w:divBdr>
        <w:top w:val="none" w:sz="0" w:space="0" w:color="auto"/>
        <w:left w:val="none" w:sz="0" w:space="0" w:color="auto"/>
        <w:bottom w:val="none" w:sz="0" w:space="0" w:color="auto"/>
        <w:right w:val="none" w:sz="0" w:space="0" w:color="auto"/>
      </w:divBdr>
    </w:div>
    <w:div w:id="1465268249">
      <w:bodyDiv w:val="1"/>
      <w:marLeft w:val="0"/>
      <w:marRight w:val="0"/>
      <w:marTop w:val="0"/>
      <w:marBottom w:val="0"/>
      <w:divBdr>
        <w:top w:val="none" w:sz="0" w:space="0" w:color="auto"/>
        <w:left w:val="none" w:sz="0" w:space="0" w:color="auto"/>
        <w:bottom w:val="none" w:sz="0" w:space="0" w:color="auto"/>
        <w:right w:val="none" w:sz="0" w:space="0" w:color="auto"/>
      </w:divBdr>
    </w:div>
    <w:div w:id="1466660058">
      <w:bodyDiv w:val="1"/>
      <w:marLeft w:val="0"/>
      <w:marRight w:val="0"/>
      <w:marTop w:val="0"/>
      <w:marBottom w:val="0"/>
      <w:divBdr>
        <w:top w:val="none" w:sz="0" w:space="0" w:color="auto"/>
        <w:left w:val="none" w:sz="0" w:space="0" w:color="auto"/>
        <w:bottom w:val="none" w:sz="0" w:space="0" w:color="auto"/>
        <w:right w:val="none" w:sz="0" w:space="0" w:color="auto"/>
      </w:divBdr>
    </w:div>
    <w:div w:id="1467695099">
      <w:bodyDiv w:val="1"/>
      <w:marLeft w:val="0"/>
      <w:marRight w:val="0"/>
      <w:marTop w:val="0"/>
      <w:marBottom w:val="0"/>
      <w:divBdr>
        <w:top w:val="none" w:sz="0" w:space="0" w:color="auto"/>
        <w:left w:val="none" w:sz="0" w:space="0" w:color="auto"/>
        <w:bottom w:val="none" w:sz="0" w:space="0" w:color="auto"/>
        <w:right w:val="none" w:sz="0" w:space="0" w:color="auto"/>
      </w:divBdr>
    </w:div>
    <w:div w:id="1467892958">
      <w:bodyDiv w:val="1"/>
      <w:marLeft w:val="0"/>
      <w:marRight w:val="0"/>
      <w:marTop w:val="0"/>
      <w:marBottom w:val="0"/>
      <w:divBdr>
        <w:top w:val="none" w:sz="0" w:space="0" w:color="auto"/>
        <w:left w:val="none" w:sz="0" w:space="0" w:color="auto"/>
        <w:bottom w:val="none" w:sz="0" w:space="0" w:color="auto"/>
        <w:right w:val="none" w:sz="0" w:space="0" w:color="auto"/>
      </w:divBdr>
    </w:div>
    <w:div w:id="1468012806">
      <w:bodyDiv w:val="1"/>
      <w:marLeft w:val="0"/>
      <w:marRight w:val="0"/>
      <w:marTop w:val="0"/>
      <w:marBottom w:val="0"/>
      <w:divBdr>
        <w:top w:val="none" w:sz="0" w:space="0" w:color="auto"/>
        <w:left w:val="none" w:sz="0" w:space="0" w:color="auto"/>
        <w:bottom w:val="none" w:sz="0" w:space="0" w:color="auto"/>
        <w:right w:val="none" w:sz="0" w:space="0" w:color="auto"/>
      </w:divBdr>
    </w:div>
    <w:div w:id="1468166150">
      <w:bodyDiv w:val="1"/>
      <w:marLeft w:val="0"/>
      <w:marRight w:val="0"/>
      <w:marTop w:val="0"/>
      <w:marBottom w:val="0"/>
      <w:divBdr>
        <w:top w:val="none" w:sz="0" w:space="0" w:color="auto"/>
        <w:left w:val="none" w:sz="0" w:space="0" w:color="auto"/>
        <w:bottom w:val="none" w:sz="0" w:space="0" w:color="auto"/>
        <w:right w:val="none" w:sz="0" w:space="0" w:color="auto"/>
      </w:divBdr>
    </w:div>
    <w:div w:id="1468234602">
      <w:bodyDiv w:val="1"/>
      <w:marLeft w:val="0"/>
      <w:marRight w:val="0"/>
      <w:marTop w:val="0"/>
      <w:marBottom w:val="0"/>
      <w:divBdr>
        <w:top w:val="none" w:sz="0" w:space="0" w:color="auto"/>
        <w:left w:val="none" w:sz="0" w:space="0" w:color="auto"/>
        <w:bottom w:val="none" w:sz="0" w:space="0" w:color="auto"/>
        <w:right w:val="none" w:sz="0" w:space="0" w:color="auto"/>
      </w:divBdr>
    </w:div>
    <w:div w:id="1468861940">
      <w:bodyDiv w:val="1"/>
      <w:marLeft w:val="0"/>
      <w:marRight w:val="0"/>
      <w:marTop w:val="0"/>
      <w:marBottom w:val="0"/>
      <w:divBdr>
        <w:top w:val="none" w:sz="0" w:space="0" w:color="auto"/>
        <w:left w:val="none" w:sz="0" w:space="0" w:color="auto"/>
        <w:bottom w:val="none" w:sz="0" w:space="0" w:color="auto"/>
        <w:right w:val="none" w:sz="0" w:space="0" w:color="auto"/>
      </w:divBdr>
    </w:div>
    <w:div w:id="1469277107">
      <w:bodyDiv w:val="1"/>
      <w:marLeft w:val="0"/>
      <w:marRight w:val="0"/>
      <w:marTop w:val="0"/>
      <w:marBottom w:val="0"/>
      <w:divBdr>
        <w:top w:val="none" w:sz="0" w:space="0" w:color="auto"/>
        <w:left w:val="none" w:sz="0" w:space="0" w:color="auto"/>
        <w:bottom w:val="none" w:sz="0" w:space="0" w:color="auto"/>
        <w:right w:val="none" w:sz="0" w:space="0" w:color="auto"/>
      </w:divBdr>
    </w:div>
    <w:div w:id="1470826314">
      <w:bodyDiv w:val="1"/>
      <w:marLeft w:val="0"/>
      <w:marRight w:val="0"/>
      <w:marTop w:val="0"/>
      <w:marBottom w:val="0"/>
      <w:divBdr>
        <w:top w:val="none" w:sz="0" w:space="0" w:color="auto"/>
        <w:left w:val="none" w:sz="0" w:space="0" w:color="auto"/>
        <w:bottom w:val="none" w:sz="0" w:space="0" w:color="auto"/>
        <w:right w:val="none" w:sz="0" w:space="0" w:color="auto"/>
      </w:divBdr>
    </w:div>
    <w:div w:id="1473062037">
      <w:bodyDiv w:val="1"/>
      <w:marLeft w:val="0"/>
      <w:marRight w:val="0"/>
      <w:marTop w:val="0"/>
      <w:marBottom w:val="0"/>
      <w:divBdr>
        <w:top w:val="none" w:sz="0" w:space="0" w:color="auto"/>
        <w:left w:val="none" w:sz="0" w:space="0" w:color="auto"/>
        <w:bottom w:val="none" w:sz="0" w:space="0" w:color="auto"/>
        <w:right w:val="none" w:sz="0" w:space="0" w:color="auto"/>
      </w:divBdr>
    </w:div>
    <w:div w:id="1474714722">
      <w:bodyDiv w:val="1"/>
      <w:marLeft w:val="0"/>
      <w:marRight w:val="0"/>
      <w:marTop w:val="0"/>
      <w:marBottom w:val="0"/>
      <w:divBdr>
        <w:top w:val="none" w:sz="0" w:space="0" w:color="auto"/>
        <w:left w:val="none" w:sz="0" w:space="0" w:color="auto"/>
        <w:bottom w:val="none" w:sz="0" w:space="0" w:color="auto"/>
        <w:right w:val="none" w:sz="0" w:space="0" w:color="auto"/>
      </w:divBdr>
    </w:div>
    <w:div w:id="1475100210">
      <w:bodyDiv w:val="1"/>
      <w:marLeft w:val="0"/>
      <w:marRight w:val="0"/>
      <w:marTop w:val="0"/>
      <w:marBottom w:val="0"/>
      <w:divBdr>
        <w:top w:val="none" w:sz="0" w:space="0" w:color="auto"/>
        <w:left w:val="none" w:sz="0" w:space="0" w:color="auto"/>
        <w:bottom w:val="none" w:sz="0" w:space="0" w:color="auto"/>
        <w:right w:val="none" w:sz="0" w:space="0" w:color="auto"/>
      </w:divBdr>
    </w:div>
    <w:div w:id="1475559069">
      <w:bodyDiv w:val="1"/>
      <w:marLeft w:val="0"/>
      <w:marRight w:val="0"/>
      <w:marTop w:val="0"/>
      <w:marBottom w:val="0"/>
      <w:divBdr>
        <w:top w:val="none" w:sz="0" w:space="0" w:color="auto"/>
        <w:left w:val="none" w:sz="0" w:space="0" w:color="auto"/>
        <w:bottom w:val="none" w:sz="0" w:space="0" w:color="auto"/>
        <w:right w:val="none" w:sz="0" w:space="0" w:color="auto"/>
      </w:divBdr>
    </w:div>
    <w:div w:id="1476070932">
      <w:bodyDiv w:val="1"/>
      <w:marLeft w:val="0"/>
      <w:marRight w:val="0"/>
      <w:marTop w:val="0"/>
      <w:marBottom w:val="0"/>
      <w:divBdr>
        <w:top w:val="none" w:sz="0" w:space="0" w:color="auto"/>
        <w:left w:val="none" w:sz="0" w:space="0" w:color="auto"/>
        <w:bottom w:val="none" w:sz="0" w:space="0" w:color="auto"/>
        <w:right w:val="none" w:sz="0" w:space="0" w:color="auto"/>
      </w:divBdr>
    </w:div>
    <w:div w:id="1476798464">
      <w:bodyDiv w:val="1"/>
      <w:marLeft w:val="0"/>
      <w:marRight w:val="0"/>
      <w:marTop w:val="0"/>
      <w:marBottom w:val="0"/>
      <w:divBdr>
        <w:top w:val="none" w:sz="0" w:space="0" w:color="auto"/>
        <w:left w:val="none" w:sz="0" w:space="0" w:color="auto"/>
        <w:bottom w:val="none" w:sz="0" w:space="0" w:color="auto"/>
        <w:right w:val="none" w:sz="0" w:space="0" w:color="auto"/>
      </w:divBdr>
    </w:div>
    <w:div w:id="1477336637">
      <w:bodyDiv w:val="1"/>
      <w:marLeft w:val="0"/>
      <w:marRight w:val="0"/>
      <w:marTop w:val="0"/>
      <w:marBottom w:val="0"/>
      <w:divBdr>
        <w:top w:val="none" w:sz="0" w:space="0" w:color="auto"/>
        <w:left w:val="none" w:sz="0" w:space="0" w:color="auto"/>
        <w:bottom w:val="none" w:sz="0" w:space="0" w:color="auto"/>
        <w:right w:val="none" w:sz="0" w:space="0" w:color="auto"/>
      </w:divBdr>
    </w:div>
    <w:div w:id="1477989403">
      <w:bodyDiv w:val="1"/>
      <w:marLeft w:val="0"/>
      <w:marRight w:val="0"/>
      <w:marTop w:val="0"/>
      <w:marBottom w:val="0"/>
      <w:divBdr>
        <w:top w:val="none" w:sz="0" w:space="0" w:color="auto"/>
        <w:left w:val="none" w:sz="0" w:space="0" w:color="auto"/>
        <w:bottom w:val="none" w:sz="0" w:space="0" w:color="auto"/>
        <w:right w:val="none" w:sz="0" w:space="0" w:color="auto"/>
      </w:divBdr>
    </w:div>
    <w:div w:id="1478566239">
      <w:bodyDiv w:val="1"/>
      <w:marLeft w:val="0"/>
      <w:marRight w:val="0"/>
      <w:marTop w:val="0"/>
      <w:marBottom w:val="0"/>
      <w:divBdr>
        <w:top w:val="none" w:sz="0" w:space="0" w:color="auto"/>
        <w:left w:val="none" w:sz="0" w:space="0" w:color="auto"/>
        <w:bottom w:val="none" w:sz="0" w:space="0" w:color="auto"/>
        <w:right w:val="none" w:sz="0" w:space="0" w:color="auto"/>
      </w:divBdr>
    </w:div>
    <w:div w:id="1479296986">
      <w:bodyDiv w:val="1"/>
      <w:marLeft w:val="0"/>
      <w:marRight w:val="0"/>
      <w:marTop w:val="0"/>
      <w:marBottom w:val="0"/>
      <w:divBdr>
        <w:top w:val="none" w:sz="0" w:space="0" w:color="auto"/>
        <w:left w:val="none" w:sz="0" w:space="0" w:color="auto"/>
        <w:bottom w:val="none" w:sz="0" w:space="0" w:color="auto"/>
        <w:right w:val="none" w:sz="0" w:space="0" w:color="auto"/>
      </w:divBdr>
    </w:div>
    <w:div w:id="1479610792">
      <w:bodyDiv w:val="1"/>
      <w:marLeft w:val="0"/>
      <w:marRight w:val="0"/>
      <w:marTop w:val="0"/>
      <w:marBottom w:val="0"/>
      <w:divBdr>
        <w:top w:val="none" w:sz="0" w:space="0" w:color="auto"/>
        <w:left w:val="none" w:sz="0" w:space="0" w:color="auto"/>
        <w:bottom w:val="none" w:sz="0" w:space="0" w:color="auto"/>
        <w:right w:val="none" w:sz="0" w:space="0" w:color="auto"/>
      </w:divBdr>
    </w:div>
    <w:div w:id="1480420055">
      <w:bodyDiv w:val="1"/>
      <w:marLeft w:val="0"/>
      <w:marRight w:val="0"/>
      <w:marTop w:val="0"/>
      <w:marBottom w:val="0"/>
      <w:divBdr>
        <w:top w:val="none" w:sz="0" w:space="0" w:color="auto"/>
        <w:left w:val="none" w:sz="0" w:space="0" w:color="auto"/>
        <w:bottom w:val="none" w:sz="0" w:space="0" w:color="auto"/>
        <w:right w:val="none" w:sz="0" w:space="0" w:color="auto"/>
      </w:divBdr>
    </w:div>
    <w:div w:id="1481967360">
      <w:bodyDiv w:val="1"/>
      <w:marLeft w:val="0"/>
      <w:marRight w:val="0"/>
      <w:marTop w:val="0"/>
      <w:marBottom w:val="0"/>
      <w:divBdr>
        <w:top w:val="none" w:sz="0" w:space="0" w:color="auto"/>
        <w:left w:val="none" w:sz="0" w:space="0" w:color="auto"/>
        <w:bottom w:val="none" w:sz="0" w:space="0" w:color="auto"/>
        <w:right w:val="none" w:sz="0" w:space="0" w:color="auto"/>
      </w:divBdr>
    </w:div>
    <w:div w:id="1483083166">
      <w:bodyDiv w:val="1"/>
      <w:marLeft w:val="0"/>
      <w:marRight w:val="0"/>
      <w:marTop w:val="0"/>
      <w:marBottom w:val="0"/>
      <w:divBdr>
        <w:top w:val="none" w:sz="0" w:space="0" w:color="auto"/>
        <w:left w:val="none" w:sz="0" w:space="0" w:color="auto"/>
        <w:bottom w:val="none" w:sz="0" w:space="0" w:color="auto"/>
        <w:right w:val="none" w:sz="0" w:space="0" w:color="auto"/>
      </w:divBdr>
    </w:div>
    <w:div w:id="1483617993">
      <w:bodyDiv w:val="1"/>
      <w:marLeft w:val="0"/>
      <w:marRight w:val="0"/>
      <w:marTop w:val="0"/>
      <w:marBottom w:val="0"/>
      <w:divBdr>
        <w:top w:val="none" w:sz="0" w:space="0" w:color="auto"/>
        <w:left w:val="none" w:sz="0" w:space="0" w:color="auto"/>
        <w:bottom w:val="none" w:sz="0" w:space="0" w:color="auto"/>
        <w:right w:val="none" w:sz="0" w:space="0" w:color="auto"/>
      </w:divBdr>
    </w:div>
    <w:div w:id="1484278641">
      <w:bodyDiv w:val="1"/>
      <w:marLeft w:val="0"/>
      <w:marRight w:val="0"/>
      <w:marTop w:val="0"/>
      <w:marBottom w:val="0"/>
      <w:divBdr>
        <w:top w:val="none" w:sz="0" w:space="0" w:color="auto"/>
        <w:left w:val="none" w:sz="0" w:space="0" w:color="auto"/>
        <w:bottom w:val="none" w:sz="0" w:space="0" w:color="auto"/>
        <w:right w:val="none" w:sz="0" w:space="0" w:color="auto"/>
      </w:divBdr>
    </w:div>
    <w:div w:id="1484807670">
      <w:bodyDiv w:val="1"/>
      <w:marLeft w:val="0"/>
      <w:marRight w:val="0"/>
      <w:marTop w:val="0"/>
      <w:marBottom w:val="0"/>
      <w:divBdr>
        <w:top w:val="none" w:sz="0" w:space="0" w:color="auto"/>
        <w:left w:val="none" w:sz="0" w:space="0" w:color="auto"/>
        <w:bottom w:val="none" w:sz="0" w:space="0" w:color="auto"/>
        <w:right w:val="none" w:sz="0" w:space="0" w:color="auto"/>
      </w:divBdr>
    </w:div>
    <w:div w:id="1485273560">
      <w:bodyDiv w:val="1"/>
      <w:marLeft w:val="0"/>
      <w:marRight w:val="0"/>
      <w:marTop w:val="0"/>
      <w:marBottom w:val="0"/>
      <w:divBdr>
        <w:top w:val="none" w:sz="0" w:space="0" w:color="auto"/>
        <w:left w:val="none" w:sz="0" w:space="0" w:color="auto"/>
        <w:bottom w:val="none" w:sz="0" w:space="0" w:color="auto"/>
        <w:right w:val="none" w:sz="0" w:space="0" w:color="auto"/>
      </w:divBdr>
    </w:div>
    <w:div w:id="1485776533">
      <w:bodyDiv w:val="1"/>
      <w:marLeft w:val="0"/>
      <w:marRight w:val="0"/>
      <w:marTop w:val="0"/>
      <w:marBottom w:val="0"/>
      <w:divBdr>
        <w:top w:val="none" w:sz="0" w:space="0" w:color="auto"/>
        <w:left w:val="none" w:sz="0" w:space="0" w:color="auto"/>
        <w:bottom w:val="none" w:sz="0" w:space="0" w:color="auto"/>
        <w:right w:val="none" w:sz="0" w:space="0" w:color="auto"/>
      </w:divBdr>
    </w:div>
    <w:div w:id="1486165754">
      <w:bodyDiv w:val="1"/>
      <w:marLeft w:val="0"/>
      <w:marRight w:val="0"/>
      <w:marTop w:val="0"/>
      <w:marBottom w:val="0"/>
      <w:divBdr>
        <w:top w:val="none" w:sz="0" w:space="0" w:color="auto"/>
        <w:left w:val="none" w:sz="0" w:space="0" w:color="auto"/>
        <w:bottom w:val="none" w:sz="0" w:space="0" w:color="auto"/>
        <w:right w:val="none" w:sz="0" w:space="0" w:color="auto"/>
      </w:divBdr>
    </w:div>
    <w:div w:id="1487088564">
      <w:bodyDiv w:val="1"/>
      <w:marLeft w:val="0"/>
      <w:marRight w:val="0"/>
      <w:marTop w:val="0"/>
      <w:marBottom w:val="0"/>
      <w:divBdr>
        <w:top w:val="none" w:sz="0" w:space="0" w:color="auto"/>
        <w:left w:val="none" w:sz="0" w:space="0" w:color="auto"/>
        <w:bottom w:val="none" w:sz="0" w:space="0" w:color="auto"/>
        <w:right w:val="none" w:sz="0" w:space="0" w:color="auto"/>
      </w:divBdr>
    </w:div>
    <w:div w:id="1487429720">
      <w:bodyDiv w:val="1"/>
      <w:marLeft w:val="0"/>
      <w:marRight w:val="0"/>
      <w:marTop w:val="0"/>
      <w:marBottom w:val="0"/>
      <w:divBdr>
        <w:top w:val="none" w:sz="0" w:space="0" w:color="auto"/>
        <w:left w:val="none" w:sz="0" w:space="0" w:color="auto"/>
        <w:bottom w:val="none" w:sz="0" w:space="0" w:color="auto"/>
        <w:right w:val="none" w:sz="0" w:space="0" w:color="auto"/>
      </w:divBdr>
    </w:div>
    <w:div w:id="1487821689">
      <w:bodyDiv w:val="1"/>
      <w:marLeft w:val="0"/>
      <w:marRight w:val="0"/>
      <w:marTop w:val="0"/>
      <w:marBottom w:val="0"/>
      <w:divBdr>
        <w:top w:val="none" w:sz="0" w:space="0" w:color="auto"/>
        <w:left w:val="none" w:sz="0" w:space="0" w:color="auto"/>
        <w:bottom w:val="none" w:sz="0" w:space="0" w:color="auto"/>
        <w:right w:val="none" w:sz="0" w:space="0" w:color="auto"/>
      </w:divBdr>
    </w:div>
    <w:div w:id="1487823733">
      <w:bodyDiv w:val="1"/>
      <w:marLeft w:val="0"/>
      <w:marRight w:val="0"/>
      <w:marTop w:val="0"/>
      <w:marBottom w:val="0"/>
      <w:divBdr>
        <w:top w:val="none" w:sz="0" w:space="0" w:color="auto"/>
        <w:left w:val="none" w:sz="0" w:space="0" w:color="auto"/>
        <w:bottom w:val="none" w:sz="0" w:space="0" w:color="auto"/>
        <w:right w:val="none" w:sz="0" w:space="0" w:color="auto"/>
      </w:divBdr>
    </w:div>
    <w:div w:id="1490171698">
      <w:bodyDiv w:val="1"/>
      <w:marLeft w:val="0"/>
      <w:marRight w:val="0"/>
      <w:marTop w:val="0"/>
      <w:marBottom w:val="0"/>
      <w:divBdr>
        <w:top w:val="none" w:sz="0" w:space="0" w:color="auto"/>
        <w:left w:val="none" w:sz="0" w:space="0" w:color="auto"/>
        <w:bottom w:val="none" w:sz="0" w:space="0" w:color="auto"/>
        <w:right w:val="none" w:sz="0" w:space="0" w:color="auto"/>
      </w:divBdr>
    </w:div>
    <w:div w:id="1490944912">
      <w:bodyDiv w:val="1"/>
      <w:marLeft w:val="0"/>
      <w:marRight w:val="0"/>
      <w:marTop w:val="0"/>
      <w:marBottom w:val="0"/>
      <w:divBdr>
        <w:top w:val="none" w:sz="0" w:space="0" w:color="auto"/>
        <w:left w:val="none" w:sz="0" w:space="0" w:color="auto"/>
        <w:bottom w:val="none" w:sz="0" w:space="0" w:color="auto"/>
        <w:right w:val="none" w:sz="0" w:space="0" w:color="auto"/>
      </w:divBdr>
      <w:divsChild>
        <w:div w:id="1706908030">
          <w:marLeft w:val="0"/>
          <w:marRight w:val="0"/>
          <w:marTop w:val="0"/>
          <w:marBottom w:val="0"/>
          <w:divBdr>
            <w:top w:val="none" w:sz="0" w:space="0" w:color="auto"/>
            <w:left w:val="none" w:sz="0" w:space="0" w:color="auto"/>
            <w:bottom w:val="none" w:sz="0" w:space="0" w:color="auto"/>
            <w:right w:val="none" w:sz="0" w:space="0" w:color="auto"/>
          </w:divBdr>
        </w:div>
      </w:divsChild>
    </w:div>
    <w:div w:id="1491291981">
      <w:bodyDiv w:val="1"/>
      <w:marLeft w:val="0"/>
      <w:marRight w:val="0"/>
      <w:marTop w:val="0"/>
      <w:marBottom w:val="0"/>
      <w:divBdr>
        <w:top w:val="none" w:sz="0" w:space="0" w:color="auto"/>
        <w:left w:val="none" w:sz="0" w:space="0" w:color="auto"/>
        <w:bottom w:val="none" w:sz="0" w:space="0" w:color="auto"/>
        <w:right w:val="none" w:sz="0" w:space="0" w:color="auto"/>
      </w:divBdr>
    </w:div>
    <w:div w:id="1492333811">
      <w:bodyDiv w:val="1"/>
      <w:marLeft w:val="0"/>
      <w:marRight w:val="0"/>
      <w:marTop w:val="0"/>
      <w:marBottom w:val="0"/>
      <w:divBdr>
        <w:top w:val="none" w:sz="0" w:space="0" w:color="auto"/>
        <w:left w:val="none" w:sz="0" w:space="0" w:color="auto"/>
        <w:bottom w:val="none" w:sz="0" w:space="0" w:color="auto"/>
        <w:right w:val="none" w:sz="0" w:space="0" w:color="auto"/>
      </w:divBdr>
    </w:div>
    <w:div w:id="1493571215">
      <w:bodyDiv w:val="1"/>
      <w:marLeft w:val="0"/>
      <w:marRight w:val="0"/>
      <w:marTop w:val="0"/>
      <w:marBottom w:val="0"/>
      <w:divBdr>
        <w:top w:val="none" w:sz="0" w:space="0" w:color="auto"/>
        <w:left w:val="none" w:sz="0" w:space="0" w:color="auto"/>
        <w:bottom w:val="none" w:sz="0" w:space="0" w:color="auto"/>
        <w:right w:val="none" w:sz="0" w:space="0" w:color="auto"/>
      </w:divBdr>
    </w:div>
    <w:div w:id="1493597503">
      <w:bodyDiv w:val="1"/>
      <w:marLeft w:val="0"/>
      <w:marRight w:val="0"/>
      <w:marTop w:val="0"/>
      <w:marBottom w:val="0"/>
      <w:divBdr>
        <w:top w:val="none" w:sz="0" w:space="0" w:color="auto"/>
        <w:left w:val="none" w:sz="0" w:space="0" w:color="auto"/>
        <w:bottom w:val="none" w:sz="0" w:space="0" w:color="auto"/>
        <w:right w:val="none" w:sz="0" w:space="0" w:color="auto"/>
      </w:divBdr>
    </w:div>
    <w:div w:id="1493905841">
      <w:bodyDiv w:val="1"/>
      <w:marLeft w:val="0"/>
      <w:marRight w:val="0"/>
      <w:marTop w:val="0"/>
      <w:marBottom w:val="0"/>
      <w:divBdr>
        <w:top w:val="none" w:sz="0" w:space="0" w:color="auto"/>
        <w:left w:val="none" w:sz="0" w:space="0" w:color="auto"/>
        <w:bottom w:val="none" w:sz="0" w:space="0" w:color="auto"/>
        <w:right w:val="none" w:sz="0" w:space="0" w:color="auto"/>
      </w:divBdr>
    </w:div>
    <w:div w:id="1494712280">
      <w:bodyDiv w:val="1"/>
      <w:marLeft w:val="0"/>
      <w:marRight w:val="0"/>
      <w:marTop w:val="0"/>
      <w:marBottom w:val="0"/>
      <w:divBdr>
        <w:top w:val="none" w:sz="0" w:space="0" w:color="auto"/>
        <w:left w:val="none" w:sz="0" w:space="0" w:color="auto"/>
        <w:bottom w:val="none" w:sz="0" w:space="0" w:color="auto"/>
        <w:right w:val="none" w:sz="0" w:space="0" w:color="auto"/>
      </w:divBdr>
    </w:div>
    <w:div w:id="1498884338">
      <w:bodyDiv w:val="1"/>
      <w:marLeft w:val="0"/>
      <w:marRight w:val="0"/>
      <w:marTop w:val="0"/>
      <w:marBottom w:val="0"/>
      <w:divBdr>
        <w:top w:val="none" w:sz="0" w:space="0" w:color="auto"/>
        <w:left w:val="none" w:sz="0" w:space="0" w:color="auto"/>
        <w:bottom w:val="none" w:sz="0" w:space="0" w:color="auto"/>
        <w:right w:val="none" w:sz="0" w:space="0" w:color="auto"/>
      </w:divBdr>
    </w:div>
    <w:div w:id="1499149961">
      <w:bodyDiv w:val="1"/>
      <w:marLeft w:val="0"/>
      <w:marRight w:val="0"/>
      <w:marTop w:val="0"/>
      <w:marBottom w:val="0"/>
      <w:divBdr>
        <w:top w:val="none" w:sz="0" w:space="0" w:color="auto"/>
        <w:left w:val="none" w:sz="0" w:space="0" w:color="auto"/>
        <w:bottom w:val="none" w:sz="0" w:space="0" w:color="auto"/>
        <w:right w:val="none" w:sz="0" w:space="0" w:color="auto"/>
      </w:divBdr>
    </w:div>
    <w:div w:id="1500147094">
      <w:bodyDiv w:val="1"/>
      <w:marLeft w:val="0"/>
      <w:marRight w:val="0"/>
      <w:marTop w:val="0"/>
      <w:marBottom w:val="0"/>
      <w:divBdr>
        <w:top w:val="none" w:sz="0" w:space="0" w:color="auto"/>
        <w:left w:val="none" w:sz="0" w:space="0" w:color="auto"/>
        <w:bottom w:val="none" w:sz="0" w:space="0" w:color="auto"/>
        <w:right w:val="none" w:sz="0" w:space="0" w:color="auto"/>
      </w:divBdr>
    </w:div>
    <w:div w:id="1500347522">
      <w:bodyDiv w:val="1"/>
      <w:marLeft w:val="0"/>
      <w:marRight w:val="0"/>
      <w:marTop w:val="0"/>
      <w:marBottom w:val="0"/>
      <w:divBdr>
        <w:top w:val="none" w:sz="0" w:space="0" w:color="auto"/>
        <w:left w:val="none" w:sz="0" w:space="0" w:color="auto"/>
        <w:bottom w:val="none" w:sz="0" w:space="0" w:color="auto"/>
        <w:right w:val="none" w:sz="0" w:space="0" w:color="auto"/>
      </w:divBdr>
    </w:div>
    <w:div w:id="1500851142">
      <w:bodyDiv w:val="1"/>
      <w:marLeft w:val="0"/>
      <w:marRight w:val="0"/>
      <w:marTop w:val="0"/>
      <w:marBottom w:val="0"/>
      <w:divBdr>
        <w:top w:val="none" w:sz="0" w:space="0" w:color="auto"/>
        <w:left w:val="none" w:sz="0" w:space="0" w:color="auto"/>
        <w:bottom w:val="none" w:sz="0" w:space="0" w:color="auto"/>
        <w:right w:val="none" w:sz="0" w:space="0" w:color="auto"/>
      </w:divBdr>
    </w:div>
    <w:div w:id="1502160646">
      <w:bodyDiv w:val="1"/>
      <w:marLeft w:val="0"/>
      <w:marRight w:val="0"/>
      <w:marTop w:val="0"/>
      <w:marBottom w:val="0"/>
      <w:divBdr>
        <w:top w:val="none" w:sz="0" w:space="0" w:color="auto"/>
        <w:left w:val="none" w:sz="0" w:space="0" w:color="auto"/>
        <w:bottom w:val="none" w:sz="0" w:space="0" w:color="auto"/>
        <w:right w:val="none" w:sz="0" w:space="0" w:color="auto"/>
      </w:divBdr>
    </w:div>
    <w:div w:id="1502306805">
      <w:bodyDiv w:val="1"/>
      <w:marLeft w:val="0"/>
      <w:marRight w:val="0"/>
      <w:marTop w:val="0"/>
      <w:marBottom w:val="0"/>
      <w:divBdr>
        <w:top w:val="none" w:sz="0" w:space="0" w:color="auto"/>
        <w:left w:val="none" w:sz="0" w:space="0" w:color="auto"/>
        <w:bottom w:val="none" w:sz="0" w:space="0" w:color="auto"/>
        <w:right w:val="none" w:sz="0" w:space="0" w:color="auto"/>
      </w:divBdr>
    </w:div>
    <w:div w:id="1503203408">
      <w:bodyDiv w:val="1"/>
      <w:marLeft w:val="0"/>
      <w:marRight w:val="0"/>
      <w:marTop w:val="0"/>
      <w:marBottom w:val="0"/>
      <w:divBdr>
        <w:top w:val="none" w:sz="0" w:space="0" w:color="auto"/>
        <w:left w:val="none" w:sz="0" w:space="0" w:color="auto"/>
        <w:bottom w:val="none" w:sz="0" w:space="0" w:color="auto"/>
        <w:right w:val="none" w:sz="0" w:space="0" w:color="auto"/>
      </w:divBdr>
    </w:div>
    <w:div w:id="1503861808">
      <w:bodyDiv w:val="1"/>
      <w:marLeft w:val="0"/>
      <w:marRight w:val="0"/>
      <w:marTop w:val="0"/>
      <w:marBottom w:val="0"/>
      <w:divBdr>
        <w:top w:val="none" w:sz="0" w:space="0" w:color="auto"/>
        <w:left w:val="none" w:sz="0" w:space="0" w:color="auto"/>
        <w:bottom w:val="none" w:sz="0" w:space="0" w:color="auto"/>
        <w:right w:val="none" w:sz="0" w:space="0" w:color="auto"/>
      </w:divBdr>
    </w:div>
    <w:div w:id="1504592902">
      <w:bodyDiv w:val="1"/>
      <w:marLeft w:val="0"/>
      <w:marRight w:val="0"/>
      <w:marTop w:val="0"/>
      <w:marBottom w:val="0"/>
      <w:divBdr>
        <w:top w:val="none" w:sz="0" w:space="0" w:color="auto"/>
        <w:left w:val="none" w:sz="0" w:space="0" w:color="auto"/>
        <w:bottom w:val="none" w:sz="0" w:space="0" w:color="auto"/>
        <w:right w:val="none" w:sz="0" w:space="0" w:color="auto"/>
      </w:divBdr>
    </w:div>
    <w:div w:id="1505239165">
      <w:bodyDiv w:val="1"/>
      <w:marLeft w:val="0"/>
      <w:marRight w:val="0"/>
      <w:marTop w:val="0"/>
      <w:marBottom w:val="0"/>
      <w:divBdr>
        <w:top w:val="none" w:sz="0" w:space="0" w:color="auto"/>
        <w:left w:val="none" w:sz="0" w:space="0" w:color="auto"/>
        <w:bottom w:val="none" w:sz="0" w:space="0" w:color="auto"/>
        <w:right w:val="none" w:sz="0" w:space="0" w:color="auto"/>
      </w:divBdr>
    </w:div>
    <w:div w:id="1507859850">
      <w:bodyDiv w:val="1"/>
      <w:marLeft w:val="0"/>
      <w:marRight w:val="0"/>
      <w:marTop w:val="0"/>
      <w:marBottom w:val="0"/>
      <w:divBdr>
        <w:top w:val="none" w:sz="0" w:space="0" w:color="auto"/>
        <w:left w:val="none" w:sz="0" w:space="0" w:color="auto"/>
        <w:bottom w:val="none" w:sz="0" w:space="0" w:color="auto"/>
        <w:right w:val="none" w:sz="0" w:space="0" w:color="auto"/>
      </w:divBdr>
    </w:div>
    <w:div w:id="1509716025">
      <w:bodyDiv w:val="1"/>
      <w:marLeft w:val="0"/>
      <w:marRight w:val="0"/>
      <w:marTop w:val="0"/>
      <w:marBottom w:val="0"/>
      <w:divBdr>
        <w:top w:val="none" w:sz="0" w:space="0" w:color="auto"/>
        <w:left w:val="none" w:sz="0" w:space="0" w:color="auto"/>
        <w:bottom w:val="none" w:sz="0" w:space="0" w:color="auto"/>
        <w:right w:val="none" w:sz="0" w:space="0" w:color="auto"/>
      </w:divBdr>
    </w:div>
    <w:div w:id="1510674787">
      <w:bodyDiv w:val="1"/>
      <w:marLeft w:val="0"/>
      <w:marRight w:val="0"/>
      <w:marTop w:val="0"/>
      <w:marBottom w:val="0"/>
      <w:divBdr>
        <w:top w:val="none" w:sz="0" w:space="0" w:color="auto"/>
        <w:left w:val="none" w:sz="0" w:space="0" w:color="auto"/>
        <w:bottom w:val="none" w:sz="0" w:space="0" w:color="auto"/>
        <w:right w:val="none" w:sz="0" w:space="0" w:color="auto"/>
      </w:divBdr>
    </w:div>
    <w:div w:id="1511217804">
      <w:bodyDiv w:val="1"/>
      <w:marLeft w:val="0"/>
      <w:marRight w:val="0"/>
      <w:marTop w:val="0"/>
      <w:marBottom w:val="0"/>
      <w:divBdr>
        <w:top w:val="none" w:sz="0" w:space="0" w:color="auto"/>
        <w:left w:val="none" w:sz="0" w:space="0" w:color="auto"/>
        <w:bottom w:val="none" w:sz="0" w:space="0" w:color="auto"/>
        <w:right w:val="none" w:sz="0" w:space="0" w:color="auto"/>
      </w:divBdr>
    </w:div>
    <w:div w:id="1513371978">
      <w:bodyDiv w:val="1"/>
      <w:marLeft w:val="0"/>
      <w:marRight w:val="0"/>
      <w:marTop w:val="0"/>
      <w:marBottom w:val="0"/>
      <w:divBdr>
        <w:top w:val="none" w:sz="0" w:space="0" w:color="auto"/>
        <w:left w:val="none" w:sz="0" w:space="0" w:color="auto"/>
        <w:bottom w:val="none" w:sz="0" w:space="0" w:color="auto"/>
        <w:right w:val="none" w:sz="0" w:space="0" w:color="auto"/>
      </w:divBdr>
    </w:div>
    <w:div w:id="1515799609">
      <w:bodyDiv w:val="1"/>
      <w:marLeft w:val="0"/>
      <w:marRight w:val="0"/>
      <w:marTop w:val="0"/>
      <w:marBottom w:val="0"/>
      <w:divBdr>
        <w:top w:val="none" w:sz="0" w:space="0" w:color="auto"/>
        <w:left w:val="none" w:sz="0" w:space="0" w:color="auto"/>
        <w:bottom w:val="none" w:sz="0" w:space="0" w:color="auto"/>
        <w:right w:val="none" w:sz="0" w:space="0" w:color="auto"/>
      </w:divBdr>
    </w:div>
    <w:div w:id="1517036436">
      <w:bodyDiv w:val="1"/>
      <w:marLeft w:val="0"/>
      <w:marRight w:val="0"/>
      <w:marTop w:val="0"/>
      <w:marBottom w:val="0"/>
      <w:divBdr>
        <w:top w:val="none" w:sz="0" w:space="0" w:color="auto"/>
        <w:left w:val="none" w:sz="0" w:space="0" w:color="auto"/>
        <w:bottom w:val="none" w:sz="0" w:space="0" w:color="auto"/>
        <w:right w:val="none" w:sz="0" w:space="0" w:color="auto"/>
      </w:divBdr>
    </w:div>
    <w:div w:id="1517495386">
      <w:bodyDiv w:val="1"/>
      <w:marLeft w:val="0"/>
      <w:marRight w:val="0"/>
      <w:marTop w:val="0"/>
      <w:marBottom w:val="0"/>
      <w:divBdr>
        <w:top w:val="none" w:sz="0" w:space="0" w:color="auto"/>
        <w:left w:val="none" w:sz="0" w:space="0" w:color="auto"/>
        <w:bottom w:val="none" w:sz="0" w:space="0" w:color="auto"/>
        <w:right w:val="none" w:sz="0" w:space="0" w:color="auto"/>
      </w:divBdr>
    </w:div>
    <w:div w:id="1517768731">
      <w:bodyDiv w:val="1"/>
      <w:marLeft w:val="0"/>
      <w:marRight w:val="0"/>
      <w:marTop w:val="0"/>
      <w:marBottom w:val="0"/>
      <w:divBdr>
        <w:top w:val="none" w:sz="0" w:space="0" w:color="auto"/>
        <w:left w:val="none" w:sz="0" w:space="0" w:color="auto"/>
        <w:bottom w:val="none" w:sz="0" w:space="0" w:color="auto"/>
        <w:right w:val="none" w:sz="0" w:space="0" w:color="auto"/>
      </w:divBdr>
    </w:div>
    <w:div w:id="1519781523">
      <w:bodyDiv w:val="1"/>
      <w:marLeft w:val="0"/>
      <w:marRight w:val="0"/>
      <w:marTop w:val="0"/>
      <w:marBottom w:val="0"/>
      <w:divBdr>
        <w:top w:val="none" w:sz="0" w:space="0" w:color="auto"/>
        <w:left w:val="none" w:sz="0" w:space="0" w:color="auto"/>
        <w:bottom w:val="none" w:sz="0" w:space="0" w:color="auto"/>
        <w:right w:val="none" w:sz="0" w:space="0" w:color="auto"/>
      </w:divBdr>
    </w:div>
    <w:div w:id="1520239470">
      <w:bodyDiv w:val="1"/>
      <w:marLeft w:val="0"/>
      <w:marRight w:val="0"/>
      <w:marTop w:val="0"/>
      <w:marBottom w:val="0"/>
      <w:divBdr>
        <w:top w:val="none" w:sz="0" w:space="0" w:color="auto"/>
        <w:left w:val="none" w:sz="0" w:space="0" w:color="auto"/>
        <w:bottom w:val="none" w:sz="0" w:space="0" w:color="auto"/>
        <w:right w:val="none" w:sz="0" w:space="0" w:color="auto"/>
      </w:divBdr>
    </w:div>
    <w:div w:id="1522469155">
      <w:bodyDiv w:val="1"/>
      <w:marLeft w:val="0"/>
      <w:marRight w:val="0"/>
      <w:marTop w:val="0"/>
      <w:marBottom w:val="0"/>
      <w:divBdr>
        <w:top w:val="none" w:sz="0" w:space="0" w:color="auto"/>
        <w:left w:val="none" w:sz="0" w:space="0" w:color="auto"/>
        <w:bottom w:val="none" w:sz="0" w:space="0" w:color="auto"/>
        <w:right w:val="none" w:sz="0" w:space="0" w:color="auto"/>
      </w:divBdr>
    </w:div>
    <w:div w:id="1522938479">
      <w:bodyDiv w:val="1"/>
      <w:marLeft w:val="0"/>
      <w:marRight w:val="0"/>
      <w:marTop w:val="0"/>
      <w:marBottom w:val="0"/>
      <w:divBdr>
        <w:top w:val="none" w:sz="0" w:space="0" w:color="auto"/>
        <w:left w:val="none" w:sz="0" w:space="0" w:color="auto"/>
        <w:bottom w:val="none" w:sz="0" w:space="0" w:color="auto"/>
        <w:right w:val="none" w:sz="0" w:space="0" w:color="auto"/>
      </w:divBdr>
    </w:div>
    <w:div w:id="1523087350">
      <w:bodyDiv w:val="1"/>
      <w:marLeft w:val="0"/>
      <w:marRight w:val="0"/>
      <w:marTop w:val="0"/>
      <w:marBottom w:val="0"/>
      <w:divBdr>
        <w:top w:val="none" w:sz="0" w:space="0" w:color="auto"/>
        <w:left w:val="none" w:sz="0" w:space="0" w:color="auto"/>
        <w:bottom w:val="none" w:sz="0" w:space="0" w:color="auto"/>
        <w:right w:val="none" w:sz="0" w:space="0" w:color="auto"/>
      </w:divBdr>
    </w:div>
    <w:div w:id="1523670697">
      <w:bodyDiv w:val="1"/>
      <w:marLeft w:val="0"/>
      <w:marRight w:val="0"/>
      <w:marTop w:val="0"/>
      <w:marBottom w:val="0"/>
      <w:divBdr>
        <w:top w:val="none" w:sz="0" w:space="0" w:color="auto"/>
        <w:left w:val="none" w:sz="0" w:space="0" w:color="auto"/>
        <w:bottom w:val="none" w:sz="0" w:space="0" w:color="auto"/>
        <w:right w:val="none" w:sz="0" w:space="0" w:color="auto"/>
      </w:divBdr>
    </w:div>
    <w:div w:id="1525023579">
      <w:bodyDiv w:val="1"/>
      <w:marLeft w:val="0"/>
      <w:marRight w:val="0"/>
      <w:marTop w:val="0"/>
      <w:marBottom w:val="0"/>
      <w:divBdr>
        <w:top w:val="none" w:sz="0" w:space="0" w:color="auto"/>
        <w:left w:val="none" w:sz="0" w:space="0" w:color="auto"/>
        <w:bottom w:val="none" w:sz="0" w:space="0" w:color="auto"/>
        <w:right w:val="none" w:sz="0" w:space="0" w:color="auto"/>
      </w:divBdr>
    </w:div>
    <w:div w:id="1525096273">
      <w:bodyDiv w:val="1"/>
      <w:marLeft w:val="0"/>
      <w:marRight w:val="0"/>
      <w:marTop w:val="0"/>
      <w:marBottom w:val="0"/>
      <w:divBdr>
        <w:top w:val="none" w:sz="0" w:space="0" w:color="auto"/>
        <w:left w:val="none" w:sz="0" w:space="0" w:color="auto"/>
        <w:bottom w:val="none" w:sz="0" w:space="0" w:color="auto"/>
        <w:right w:val="none" w:sz="0" w:space="0" w:color="auto"/>
      </w:divBdr>
    </w:div>
    <w:div w:id="1526139533">
      <w:bodyDiv w:val="1"/>
      <w:marLeft w:val="0"/>
      <w:marRight w:val="0"/>
      <w:marTop w:val="0"/>
      <w:marBottom w:val="0"/>
      <w:divBdr>
        <w:top w:val="none" w:sz="0" w:space="0" w:color="auto"/>
        <w:left w:val="none" w:sz="0" w:space="0" w:color="auto"/>
        <w:bottom w:val="none" w:sz="0" w:space="0" w:color="auto"/>
        <w:right w:val="none" w:sz="0" w:space="0" w:color="auto"/>
      </w:divBdr>
    </w:div>
    <w:div w:id="1527132336">
      <w:bodyDiv w:val="1"/>
      <w:marLeft w:val="0"/>
      <w:marRight w:val="0"/>
      <w:marTop w:val="0"/>
      <w:marBottom w:val="0"/>
      <w:divBdr>
        <w:top w:val="none" w:sz="0" w:space="0" w:color="auto"/>
        <w:left w:val="none" w:sz="0" w:space="0" w:color="auto"/>
        <w:bottom w:val="none" w:sz="0" w:space="0" w:color="auto"/>
        <w:right w:val="none" w:sz="0" w:space="0" w:color="auto"/>
      </w:divBdr>
    </w:div>
    <w:div w:id="1527668680">
      <w:bodyDiv w:val="1"/>
      <w:marLeft w:val="0"/>
      <w:marRight w:val="0"/>
      <w:marTop w:val="0"/>
      <w:marBottom w:val="0"/>
      <w:divBdr>
        <w:top w:val="none" w:sz="0" w:space="0" w:color="auto"/>
        <w:left w:val="none" w:sz="0" w:space="0" w:color="auto"/>
        <w:bottom w:val="none" w:sz="0" w:space="0" w:color="auto"/>
        <w:right w:val="none" w:sz="0" w:space="0" w:color="auto"/>
      </w:divBdr>
    </w:div>
    <w:div w:id="1527675496">
      <w:bodyDiv w:val="1"/>
      <w:marLeft w:val="0"/>
      <w:marRight w:val="0"/>
      <w:marTop w:val="0"/>
      <w:marBottom w:val="0"/>
      <w:divBdr>
        <w:top w:val="none" w:sz="0" w:space="0" w:color="auto"/>
        <w:left w:val="none" w:sz="0" w:space="0" w:color="auto"/>
        <w:bottom w:val="none" w:sz="0" w:space="0" w:color="auto"/>
        <w:right w:val="none" w:sz="0" w:space="0" w:color="auto"/>
      </w:divBdr>
    </w:div>
    <w:div w:id="1528526093">
      <w:bodyDiv w:val="1"/>
      <w:marLeft w:val="0"/>
      <w:marRight w:val="0"/>
      <w:marTop w:val="0"/>
      <w:marBottom w:val="0"/>
      <w:divBdr>
        <w:top w:val="none" w:sz="0" w:space="0" w:color="auto"/>
        <w:left w:val="none" w:sz="0" w:space="0" w:color="auto"/>
        <w:bottom w:val="none" w:sz="0" w:space="0" w:color="auto"/>
        <w:right w:val="none" w:sz="0" w:space="0" w:color="auto"/>
      </w:divBdr>
    </w:div>
    <w:div w:id="1530291482">
      <w:bodyDiv w:val="1"/>
      <w:marLeft w:val="0"/>
      <w:marRight w:val="0"/>
      <w:marTop w:val="0"/>
      <w:marBottom w:val="0"/>
      <w:divBdr>
        <w:top w:val="none" w:sz="0" w:space="0" w:color="auto"/>
        <w:left w:val="none" w:sz="0" w:space="0" w:color="auto"/>
        <w:bottom w:val="none" w:sz="0" w:space="0" w:color="auto"/>
        <w:right w:val="none" w:sz="0" w:space="0" w:color="auto"/>
      </w:divBdr>
    </w:div>
    <w:div w:id="1530604563">
      <w:bodyDiv w:val="1"/>
      <w:marLeft w:val="0"/>
      <w:marRight w:val="0"/>
      <w:marTop w:val="0"/>
      <w:marBottom w:val="0"/>
      <w:divBdr>
        <w:top w:val="none" w:sz="0" w:space="0" w:color="auto"/>
        <w:left w:val="none" w:sz="0" w:space="0" w:color="auto"/>
        <w:bottom w:val="none" w:sz="0" w:space="0" w:color="auto"/>
        <w:right w:val="none" w:sz="0" w:space="0" w:color="auto"/>
      </w:divBdr>
    </w:div>
    <w:div w:id="1530996294">
      <w:bodyDiv w:val="1"/>
      <w:marLeft w:val="0"/>
      <w:marRight w:val="0"/>
      <w:marTop w:val="0"/>
      <w:marBottom w:val="0"/>
      <w:divBdr>
        <w:top w:val="none" w:sz="0" w:space="0" w:color="auto"/>
        <w:left w:val="none" w:sz="0" w:space="0" w:color="auto"/>
        <w:bottom w:val="none" w:sz="0" w:space="0" w:color="auto"/>
        <w:right w:val="none" w:sz="0" w:space="0" w:color="auto"/>
      </w:divBdr>
    </w:div>
    <w:div w:id="1531530860">
      <w:bodyDiv w:val="1"/>
      <w:marLeft w:val="0"/>
      <w:marRight w:val="0"/>
      <w:marTop w:val="0"/>
      <w:marBottom w:val="0"/>
      <w:divBdr>
        <w:top w:val="none" w:sz="0" w:space="0" w:color="auto"/>
        <w:left w:val="none" w:sz="0" w:space="0" w:color="auto"/>
        <w:bottom w:val="none" w:sz="0" w:space="0" w:color="auto"/>
        <w:right w:val="none" w:sz="0" w:space="0" w:color="auto"/>
      </w:divBdr>
    </w:div>
    <w:div w:id="1531576899">
      <w:bodyDiv w:val="1"/>
      <w:marLeft w:val="0"/>
      <w:marRight w:val="0"/>
      <w:marTop w:val="0"/>
      <w:marBottom w:val="0"/>
      <w:divBdr>
        <w:top w:val="none" w:sz="0" w:space="0" w:color="auto"/>
        <w:left w:val="none" w:sz="0" w:space="0" w:color="auto"/>
        <w:bottom w:val="none" w:sz="0" w:space="0" w:color="auto"/>
        <w:right w:val="none" w:sz="0" w:space="0" w:color="auto"/>
      </w:divBdr>
    </w:div>
    <w:div w:id="1533033290">
      <w:bodyDiv w:val="1"/>
      <w:marLeft w:val="0"/>
      <w:marRight w:val="0"/>
      <w:marTop w:val="0"/>
      <w:marBottom w:val="0"/>
      <w:divBdr>
        <w:top w:val="none" w:sz="0" w:space="0" w:color="auto"/>
        <w:left w:val="none" w:sz="0" w:space="0" w:color="auto"/>
        <w:bottom w:val="none" w:sz="0" w:space="0" w:color="auto"/>
        <w:right w:val="none" w:sz="0" w:space="0" w:color="auto"/>
      </w:divBdr>
    </w:div>
    <w:div w:id="1536772518">
      <w:bodyDiv w:val="1"/>
      <w:marLeft w:val="0"/>
      <w:marRight w:val="0"/>
      <w:marTop w:val="0"/>
      <w:marBottom w:val="0"/>
      <w:divBdr>
        <w:top w:val="none" w:sz="0" w:space="0" w:color="auto"/>
        <w:left w:val="none" w:sz="0" w:space="0" w:color="auto"/>
        <w:bottom w:val="none" w:sz="0" w:space="0" w:color="auto"/>
        <w:right w:val="none" w:sz="0" w:space="0" w:color="auto"/>
      </w:divBdr>
    </w:div>
    <w:div w:id="1536848033">
      <w:bodyDiv w:val="1"/>
      <w:marLeft w:val="0"/>
      <w:marRight w:val="0"/>
      <w:marTop w:val="0"/>
      <w:marBottom w:val="0"/>
      <w:divBdr>
        <w:top w:val="none" w:sz="0" w:space="0" w:color="auto"/>
        <w:left w:val="none" w:sz="0" w:space="0" w:color="auto"/>
        <w:bottom w:val="none" w:sz="0" w:space="0" w:color="auto"/>
        <w:right w:val="none" w:sz="0" w:space="0" w:color="auto"/>
      </w:divBdr>
    </w:div>
    <w:div w:id="1536850702">
      <w:bodyDiv w:val="1"/>
      <w:marLeft w:val="0"/>
      <w:marRight w:val="0"/>
      <w:marTop w:val="0"/>
      <w:marBottom w:val="0"/>
      <w:divBdr>
        <w:top w:val="none" w:sz="0" w:space="0" w:color="auto"/>
        <w:left w:val="none" w:sz="0" w:space="0" w:color="auto"/>
        <w:bottom w:val="none" w:sz="0" w:space="0" w:color="auto"/>
        <w:right w:val="none" w:sz="0" w:space="0" w:color="auto"/>
      </w:divBdr>
    </w:div>
    <w:div w:id="1537429063">
      <w:bodyDiv w:val="1"/>
      <w:marLeft w:val="0"/>
      <w:marRight w:val="0"/>
      <w:marTop w:val="0"/>
      <w:marBottom w:val="0"/>
      <w:divBdr>
        <w:top w:val="none" w:sz="0" w:space="0" w:color="auto"/>
        <w:left w:val="none" w:sz="0" w:space="0" w:color="auto"/>
        <w:bottom w:val="none" w:sz="0" w:space="0" w:color="auto"/>
        <w:right w:val="none" w:sz="0" w:space="0" w:color="auto"/>
      </w:divBdr>
    </w:div>
    <w:div w:id="1538008977">
      <w:bodyDiv w:val="1"/>
      <w:marLeft w:val="0"/>
      <w:marRight w:val="0"/>
      <w:marTop w:val="0"/>
      <w:marBottom w:val="0"/>
      <w:divBdr>
        <w:top w:val="none" w:sz="0" w:space="0" w:color="auto"/>
        <w:left w:val="none" w:sz="0" w:space="0" w:color="auto"/>
        <w:bottom w:val="none" w:sz="0" w:space="0" w:color="auto"/>
        <w:right w:val="none" w:sz="0" w:space="0" w:color="auto"/>
      </w:divBdr>
    </w:div>
    <w:div w:id="1538933460">
      <w:bodyDiv w:val="1"/>
      <w:marLeft w:val="0"/>
      <w:marRight w:val="0"/>
      <w:marTop w:val="0"/>
      <w:marBottom w:val="0"/>
      <w:divBdr>
        <w:top w:val="none" w:sz="0" w:space="0" w:color="auto"/>
        <w:left w:val="none" w:sz="0" w:space="0" w:color="auto"/>
        <w:bottom w:val="none" w:sz="0" w:space="0" w:color="auto"/>
        <w:right w:val="none" w:sz="0" w:space="0" w:color="auto"/>
      </w:divBdr>
    </w:div>
    <w:div w:id="1539508619">
      <w:bodyDiv w:val="1"/>
      <w:marLeft w:val="0"/>
      <w:marRight w:val="0"/>
      <w:marTop w:val="0"/>
      <w:marBottom w:val="0"/>
      <w:divBdr>
        <w:top w:val="none" w:sz="0" w:space="0" w:color="auto"/>
        <w:left w:val="none" w:sz="0" w:space="0" w:color="auto"/>
        <w:bottom w:val="none" w:sz="0" w:space="0" w:color="auto"/>
        <w:right w:val="none" w:sz="0" w:space="0" w:color="auto"/>
      </w:divBdr>
    </w:div>
    <w:div w:id="1539585666">
      <w:bodyDiv w:val="1"/>
      <w:marLeft w:val="0"/>
      <w:marRight w:val="0"/>
      <w:marTop w:val="0"/>
      <w:marBottom w:val="0"/>
      <w:divBdr>
        <w:top w:val="none" w:sz="0" w:space="0" w:color="auto"/>
        <w:left w:val="none" w:sz="0" w:space="0" w:color="auto"/>
        <w:bottom w:val="none" w:sz="0" w:space="0" w:color="auto"/>
        <w:right w:val="none" w:sz="0" w:space="0" w:color="auto"/>
      </w:divBdr>
    </w:div>
    <w:div w:id="1540699409">
      <w:bodyDiv w:val="1"/>
      <w:marLeft w:val="0"/>
      <w:marRight w:val="0"/>
      <w:marTop w:val="0"/>
      <w:marBottom w:val="0"/>
      <w:divBdr>
        <w:top w:val="none" w:sz="0" w:space="0" w:color="auto"/>
        <w:left w:val="none" w:sz="0" w:space="0" w:color="auto"/>
        <w:bottom w:val="none" w:sz="0" w:space="0" w:color="auto"/>
        <w:right w:val="none" w:sz="0" w:space="0" w:color="auto"/>
      </w:divBdr>
    </w:div>
    <w:div w:id="1540821774">
      <w:bodyDiv w:val="1"/>
      <w:marLeft w:val="0"/>
      <w:marRight w:val="0"/>
      <w:marTop w:val="0"/>
      <w:marBottom w:val="0"/>
      <w:divBdr>
        <w:top w:val="none" w:sz="0" w:space="0" w:color="auto"/>
        <w:left w:val="none" w:sz="0" w:space="0" w:color="auto"/>
        <w:bottom w:val="none" w:sz="0" w:space="0" w:color="auto"/>
        <w:right w:val="none" w:sz="0" w:space="0" w:color="auto"/>
      </w:divBdr>
    </w:div>
    <w:div w:id="1540893924">
      <w:bodyDiv w:val="1"/>
      <w:marLeft w:val="0"/>
      <w:marRight w:val="0"/>
      <w:marTop w:val="0"/>
      <w:marBottom w:val="0"/>
      <w:divBdr>
        <w:top w:val="none" w:sz="0" w:space="0" w:color="auto"/>
        <w:left w:val="none" w:sz="0" w:space="0" w:color="auto"/>
        <w:bottom w:val="none" w:sz="0" w:space="0" w:color="auto"/>
        <w:right w:val="none" w:sz="0" w:space="0" w:color="auto"/>
      </w:divBdr>
    </w:div>
    <w:div w:id="1542279051">
      <w:bodyDiv w:val="1"/>
      <w:marLeft w:val="0"/>
      <w:marRight w:val="0"/>
      <w:marTop w:val="0"/>
      <w:marBottom w:val="0"/>
      <w:divBdr>
        <w:top w:val="none" w:sz="0" w:space="0" w:color="auto"/>
        <w:left w:val="none" w:sz="0" w:space="0" w:color="auto"/>
        <w:bottom w:val="none" w:sz="0" w:space="0" w:color="auto"/>
        <w:right w:val="none" w:sz="0" w:space="0" w:color="auto"/>
      </w:divBdr>
    </w:div>
    <w:div w:id="1542744531">
      <w:bodyDiv w:val="1"/>
      <w:marLeft w:val="0"/>
      <w:marRight w:val="0"/>
      <w:marTop w:val="0"/>
      <w:marBottom w:val="0"/>
      <w:divBdr>
        <w:top w:val="none" w:sz="0" w:space="0" w:color="auto"/>
        <w:left w:val="none" w:sz="0" w:space="0" w:color="auto"/>
        <w:bottom w:val="none" w:sz="0" w:space="0" w:color="auto"/>
        <w:right w:val="none" w:sz="0" w:space="0" w:color="auto"/>
      </w:divBdr>
    </w:div>
    <w:div w:id="1543010267">
      <w:bodyDiv w:val="1"/>
      <w:marLeft w:val="0"/>
      <w:marRight w:val="0"/>
      <w:marTop w:val="0"/>
      <w:marBottom w:val="0"/>
      <w:divBdr>
        <w:top w:val="none" w:sz="0" w:space="0" w:color="auto"/>
        <w:left w:val="none" w:sz="0" w:space="0" w:color="auto"/>
        <w:bottom w:val="none" w:sz="0" w:space="0" w:color="auto"/>
        <w:right w:val="none" w:sz="0" w:space="0" w:color="auto"/>
      </w:divBdr>
    </w:div>
    <w:div w:id="1543055072">
      <w:bodyDiv w:val="1"/>
      <w:marLeft w:val="0"/>
      <w:marRight w:val="0"/>
      <w:marTop w:val="0"/>
      <w:marBottom w:val="0"/>
      <w:divBdr>
        <w:top w:val="none" w:sz="0" w:space="0" w:color="auto"/>
        <w:left w:val="none" w:sz="0" w:space="0" w:color="auto"/>
        <w:bottom w:val="none" w:sz="0" w:space="0" w:color="auto"/>
        <w:right w:val="none" w:sz="0" w:space="0" w:color="auto"/>
      </w:divBdr>
    </w:div>
    <w:div w:id="1543710587">
      <w:bodyDiv w:val="1"/>
      <w:marLeft w:val="0"/>
      <w:marRight w:val="0"/>
      <w:marTop w:val="0"/>
      <w:marBottom w:val="0"/>
      <w:divBdr>
        <w:top w:val="none" w:sz="0" w:space="0" w:color="auto"/>
        <w:left w:val="none" w:sz="0" w:space="0" w:color="auto"/>
        <w:bottom w:val="none" w:sz="0" w:space="0" w:color="auto"/>
        <w:right w:val="none" w:sz="0" w:space="0" w:color="auto"/>
      </w:divBdr>
    </w:div>
    <w:div w:id="1543787442">
      <w:bodyDiv w:val="1"/>
      <w:marLeft w:val="0"/>
      <w:marRight w:val="0"/>
      <w:marTop w:val="0"/>
      <w:marBottom w:val="0"/>
      <w:divBdr>
        <w:top w:val="none" w:sz="0" w:space="0" w:color="auto"/>
        <w:left w:val="none" w:sz="0" w:space="0" w:color="auto"/>
        <w:bottom w:val="none" w:sz="0" w:space="0" w:color="auto"/>
        <w:right w:val="none" w:sz="0" w:space="0" w:color="auto"/>
      </w:divBdr>
    </w:div>
    <w:div w:id="1544825918">
      <w:bodyDiv w:val="1"/>
      <w:marLeft w:val="0"/>
      <w:marRight w:val="0"/>
      <w:marTop w:val="0"/>
      <w:marBottom w:val="0"/>
      <w:divBdr>
        <w:top w:val="none" w:sz="0" w:space="0" w:color="auto"/>
        <w:left w:val="none" w:sz="0" w:space="0" w:color="auto"/>
        <w:bottom w:val="none" w:sz="0" w:space="0" w:color="auto"/>
        <w:right w:val="none" w:sz="0" w:space="0" w:color="auto"/>
      </w:divBdr>
    </w:div>
    <w:div w:id="1546478568">
      <w:bodyDiv w:val="1"/>
      <w:marLeft w:val="0"/>
      <w:marRight w:val="0"/>
      <w:marTop w:val="0"/>
      <w:marBottom w:val="0"/>
      <w:divBdr>
        <w:top w:val="none" w:sz="0" w:space="0" w:color="auto"/>
        <w:left w:val="none" w:sz="0" w:space="0" w:color="auto"/>
        <w:bottom w:val="none" w:sz="0" w:space="0" w:color="auto"/>
        <w:right w:val="none" w:sz="0" w:space="0" w:color="auto"/>
      </w:divBdr>
    </w:div>
    <w:div w:id="1548223449">
      <w:bodyDiv w:val="1"/>
      <w:marLeft w:val="0"/>
      <w:marRight w:val="0"/>
      <w:marTop w:val="0"/>
      <w:marBottom w:val="0"/>
      <w:divBdr>
        <w:top w:val="none" w:sz="0" w:space="0" w:color="auto"/>
        <w:left w:val="none" w:sz="0" w:space="0" w:color="auto"/>
        <w:bottom w:val="none" w:sz="0" w:space="0" w:color="auto"/>
        <w:right w:val="none" w:sz="0" w:space="0" w:color="auto"/>
      </w:divBdr>
    </w:div>
    <w:div w:id="1548954469">
      <w:bodyDiv w:val="1"/>
      <w:marLeft w:val="0"/>
      <w:marRight w:val="0"/>
      <w:marTop w:val="0"/>
      <w:marBottom w:val="0"/>
      <w:divBdr>
        <w:top w:val="none" w:sz="0" w:space="0" w:color="auto"/>
        <w:left w:val="none" w:sz="0" w:space="0" w:color="auto"/>
        <w:bottom w:val="none" w:sz="0" w:space="0" w:color="auto"/>
        <w:right w:val="none" w:sz="0" w:space="0" w:color="auto"/>
      </w:divBdr>
    </w:div>
    <w:div w:id="1550415000">
      <w:bodyDiv w:val="1"/>
      <w:marLeft w:val="0"/>
      <w:marRight w:val="0"/>
      <w:marTop w:val="0"/>
      <w:marBottom w:val="0"/>
      <w:divBdr>
        <w:top w:val="none" w:sz="0" w:space="0" w:color="auto"/>
        <w:left w:val="none" w:sz="0" w:space="0" w:color="auto"/>
        <w:bottom w:val="none" w:sz="0" w:space="0" w:color="auto"/>
        <w:right w:val="none" w:sz="0" w:space="0" w:color="auto"/>
      </w:divBdr>
    </w:div>
    <w:div w:id="1550919569">
      <w:bodyDiv w:val="1"/>
      <w:marLeft w:val="0"/>
      <w:marRight w:val="0"/>
      <w:marTop w:val="0"/>
      <w:marBottom w:val="0"/>
      <w:divBdr>
        <w:top w:val="none" w:sz="0" w:space="0" w:color="auto"/>
        <w:left w:val="none" w:sz="0" w:space="0" w:color="auto"/>
        <w:bottom w:val="none" w:sz="0" w:space="0" w:color="auto"/>
        <w:right w:val="none" w:sz="0" w:space="0" w:color="auto"/>
      </w:divBdr>
    </w:div>
    <w:div w:id="1551725562">
      <w:bodyDiv w:val="1"/>
      <w:marLeft w:val="0"/>
      <w:marRight w:val="0"/>
      <w:marTop w:val="0"/>
      <w:marBottom w:val="0"/>
      <w:divBdr>
        <w:top w:val="none" w:sz="0" w:space="0" w:color="auto"/>
        <w:left w:val="none" w:sz="0" w:space="0" w:color="auto"/>
        <w:bottom w:val="none" w:sz="0" w:space="0" w:color="auto"/>
        <w:right w:val="none" w:sz="0" w:space="0" w:color="auto"/>
      </w:divBdr>
    </w:div>
    <w:div w:id="1551914098">
      <w:bodyDiv w:val="1"/>
      <w:marLeft w:val="0"/>
      <w:marRight w:val="0"/>
      <w:marTop w:val="0"/>
      <w:marBottom w:val="0"/>
      <w:divBdr>
        <w:top w:val="none" w:sz="0" w:space="0" w:color="auto"/>
        <w:left w:val="none" w:sz="0" w:space="0" w:color="auto"/>
        <w:bottom w:val="none" w:sz="0" w:space="0" w:color="auto"/>
        <w:right w:val="none" w:sz="0" w:space="0" w:color="auto"/>
      </w:divBdr>
    </w:div>
    <w:div w:id="1551922240">
      <w:bodyDiv w:val="1"/>
      <w:marLeft w:val="0"/>
      <w:marRight w:val="0"/>
      <w:marTop w:val="0"/>
      <w:marBottom w:val="0"/>
      <w:divBdr>
        <w:top w:val="none" w:sz="0" w:space="0" w:color="auto"/>
        <w:left w:val="none" w:sz="0" w:space="0" w:color="auto"/>
        <w:bottom w:val="none" w:sz="0" w:space="0" w:color="auto"/>
        <w:right w:val="none" w:sz="0" w:space="0" w:color="auto"/>
      </w:divBdr>
    </w:div>
    <w:div w:id="1552301022">
      <w:bodyDiv w:val="1"/>
      <w:marLeft w:val="0"/>
      <w:marRight w:val="0"/>
      <w:marTop w:val="0"/>
      <w:marBottom w:val="0"/>
      <w:divBdr>
        <w:top w:val="none" w:sz="0" w:space="0" w:color="auto"/>
        <w:left w:val="none" w:sz="0" w:space="0" w:color="auto"/>
        <w:bottom w:val="none" w:sz="0" w:space="0" w:color="auto"/>
        <w:right w:val="none" w:sz="0" w:space="0" w:color="auto"/>
      </w:divBdr>
    </w:div>
    <w:div w:id="1553032574">
      <w:bodyDiv w:val="1"/>
      <w:marLeft w:val="0"/>
      <w:marRight w:val="0"/>
      <w:marTop w:val="0"/>
      <w:marBottom w:val="0"/>
      <w:divBdr>
        <w:top w:val="none" w:sz="0" w:space="0" w:color="auto"/>
        <w:left w:val="none" w:sz="0" w:space="0" w:color="auto"/>
        <w:bottom w:val="none" w:sz="0" w:space="0" w:color="auto"/>
        <w:right w:val="none" w:sz="0" w:space="0" w:color="auto"/>
      </w:divBdr>
    </w:div>
    <w:div w:id="1553886369">
      <w:bodyDiv w:val="1"/>
      <w:marLeft w:val="0"/>
      <w:marRight w:val="0"/>
      <w:marTop w:val="0"/>
      <w:marBottom w:val="0"/>
      <w:divBdr>
        <w:top w:val="none" w:sz="0" w:space="0" w:color="auto"/>
        <w:left w:val="none" w:sz="0" w:space="0" w:color="auto"/>
        <w:bottom w:val="none" w:sz="0" w:space="0" w:color="auto"/>
        <w:right w:val="none" w:sz="0" w:space="0" w:color="auto"/>
      </w:divBdr>
    </w:div>
    <w:div w:id="1554849493">
      <w:bodyDiv w:val="1"/>
      <w:marLeft w:val="0"/>
      <w:marRight w:val="0"/>
      <w:marTop w:val="0"/>
      <w:marBottom w:val="0"/>
      <w:divBdr>
        <w:top w:val="none" w:sz="0" w:space="0" w:color="auto"/>
        <w:left w:val="none" w:sz="0" w:space="0" w:color="auto"/>
        <w:bottom w:val="none" w:sz="0" w:space="0" w:color="auto"/>
        <w:right w:val="none" w:sz="0" w:space="0" w:color="auto"/>
      </w:divBdr>
    </w:div>
    <w:div w:id="1554852494">
      <w:bodyDiv w:val="1"/>
      <w:marLeft w:val="0"/>
      <w:marRight w:val="0"/>
      <w:marTop w:val="0"/>
      <w:marBottom w:val="0"/>
      <w:divBdr>
        <w:top w:val="none" w:sz="0" w:space="0" w:color="auto"/>
        <w:left w:val="none" w:sz="0" w:space="0" w:color="auto"/>
        <w:bottom w:val="none" w:sz="0" w:space="0" w:color="auto"/>
        <w:right w:val="none" w:sz="0" w:space="0" w:color="auto"/>
      </w:divBdr>
    </w:div>
    <w:div w:id="1558131397">
      <w:bodyDiv w:val="1"/>
      <w:marLeft w:val="0"/>
      <w:marRight w:val="0"/>
      <w:marTop w:val="0"/>
      <w:marBottom w:val="0"/>
      <w:divBdr>
        <w:top w:val="none" w:sz="0" w:space="0" w:color="auto"/>
        <w:left w:val="none" w:sz="0" w:space="0" w:color="auto"/>
        <w:bottom w:val="none" w:sz="0" w:space="0" w:color="auto"/>
        <w:right w:val="none" w:sz="0" w:space="0" w:color="auto"/>
      </w:divBdr>
    </w:div>
    <w:div w:id="1560020923">
      <w:bodyDiv w:val="1"/>
      <w:marLeft w:val="0"/>
      <w:marRight w:val="0"/>
      <w:marTop w:val="0"/>
      <w:marBottom w:val="0"/>
      <w:divBdr>
        <w:top w:val="none" w:sz="0" w:space="0" w:color="auto"/>
        <w:left w:val="none" w:sz="0" w:space="0" w:color="auto"/>
        <w:bottom w:val="none" w:sz="0" w:space="0" w:color="auto"/>
        <w:right w:val="none" w:sz="0" w:space="0" w:color="auto"/>
      </w:divBdr>
    </w:div>
    <w:div w:id="1562790614">
      <w:bodyDiv w:val="1"/>
      <w:marLeft w:val="0"/>
      <w:marRight w:val="0"/>
      <w:marTop w:val="0"/>
      <w:marBottom w:val="0"/>
      <w:divBdr>
        <w:top w:val="none" w:sz="0" w:space="0" w:color="auto"/>
        <w:left w:val="none" w:sz="0" w:space="0" w:color="auto"/>
        <w:bottom w:val="none" w:sz="0" w:space="0" w:color="auto"/>
        <w:right w:val="none" w:sz="0" w:space="0" w:color="auto"/>
      </w:divBdr>
    </w:div>
    <w:div w:id="1563102031">
      <w:bodyDiv w:val="1"/>
      <w:marLeft w:val="0"/>
      <w:marRight w:val="0"/>
      <w:marTop w:val="0"/>
      <w:marBottom w:val="0"/>
      <w:divBdr>
        <w:top w:val="none" w:sz="0" w:space="0" w:color="auto"/>
        <w:left w:val="none" w:sz="0" w:space="0" w:color="auto"/>
        <w:bottom w:val="none" w:sz="0" w:space="0" w:color="auto"/>
        <w:right w:val="none" w:sz="0" w:space="0" w:color="auto"/>
      </w:divBdr>
    </w:div>
    <w:div w:id="1563981642">
      <w:bodyDiv w:val="1"/>
      <w:marLeft w:val="0"/>
      <w:marRight w:val="0"/>
      <w:marTop w:val="0"/>
      <w:marBottom w:val="0"/>
      <w:divBdr>
        <w:top w:val="none" w:sz="0" w:space="0" w:color="auto"/>
        <w:left w:val="none" w:sz="0" w:space="0" w:color="auto"/>
        <w:bottom w:val="none" w:sz="0" w:space="0" w:color="auto"/>
        <w:right w:val="none" w:sz="0" w:space="0" w:color="auto"/>
      </w:divBdr>
    </w:div>
    <w:div w:id="1564830270">
      <w:bodyDiv w:val="1"/>
      <w:marLeft w:val="0"/>
      <w:marRight w:val="0"/>
      <w:marTop w:val="0"/>
      <w:marBottom w:val="0"/>
      <w:divBdr>
        <w:top w:val="none" w:sz="0" w:space="0" w:color="auto"/>
        <w:left w:val="none" w:sz="0" w:space="0" w:color="auto"/>
        <w:bottom w:val="none" w:sz="0" w:space="0" w:color="auto"/>
        <w:right w:val="none" w:sz="0" w:space="0" w:color="auto"/>
      </w:divBdr>
    </w:div>
    <w:div w:id="1565800096">
      <w:bodyDiv w:val="1"/>
      <w:marLeft w:val="0"/>
      <w:marRight w:val="0"/>
      <w:marTop w:val="0"/>
      <w:marBottom w:val="0"/>
      <w:divBdr>
        <w:top w:val="none" w:sz="0" w:space="0" w:color="auto"/>
        <w:left w:val="none" w:sz="0" w:space="0" w:color="auto"/>
        <w:bottom w:val="none" w:sz="0" w:space="0" w:color="auto"/>
        <w:right w:val="none" w:sz="0" w:space="0" w:color="auto"/>
      </w:divBdr>
    </w:div>
    <w:div w:id="1565867523">
      <w:bodyDiv w:val="1"/>
      <w:marLeft w:val="0"/>
      <w:marRight w:val="0"/>
      <w:marTop w:val="0"/>
      <w:marBottom w:val="0"/>
      <w:divBdr>
        <w:top w:val="none" w:sz="0" w:space="0" w:color="auto"/>
        <w:left w:val="none" w:sz="0" w:space="0" w:color="auto"/>
        <w:bottom w:val="none" w:sz="0" w:space="0" w:color="auto"/>
        <w:right w:val="none" w:sz="0" w:space="0" w:color="auto"/>
      </w:divBdr>
    </w:div>
    <w:div w:id="1567522565">
      <w:bodyDiv w:val="1"/>
      <w:marLeft w:val="0"/>
      <w:marRight w:val="0"/>
      <w:marTop w:val="0"/>
      <w:marBottom w:val="0"/>
      <w:divBdr>
        <w:top w:val="none" w:sz="0" w:space="0" w:color="auto"/>
        <w:left w:val="none" w:sz="0" w:space="0" w:color="auto"/>
        <w:bottom w:val="none" w:sz="0" w:space="0" w:color="auto"/>
        <w:right w:val="none" w:sz="0" w:space="0" w:color="auto"/>
      </w:divBdr>
    </w:div>
    <w:div w:id="1567759669">
      <w:bodyDiv w:val="1"/>
      <w:marLeft w:val="0"/>
      <w:marRight w:val="0"/>
      <w:marTop w:val="0"/>
      <w:marBottom w:val="0"/>
      <w:divBdr>
        <w:top w:val="none" w:sz="0" w:space="0" w:color="auto"/>
        <w:left w:val="none" w:sz="0" w:space="0" w:color="auto"/>
        <w:bottom w:val="none" w:sz="0" w:space="0" w:color="auto"/>
        <w:right w:val="none" w:sz="0" w:space="0" w:color="auto"/>
      </w:divBdr>
    </w:div>
    <w:div w:id="1568149048">
      <w:bodyDiv w:val="1"/>
      <w:marLeft w:val="0"/>
      <w:marRight w:val="0"/>
      <w:marTop w:val="0"/>
      <w:marBottom w:val="0"/>
      <w:divBdr>
        <w:top w:val="none" w:sz="0" w:space="0" w:color="auto"/>
        <w:left w:val="none" w:sz="0" w:space="0" w:color="auto"/>
        <w:bottom w:val="none" w:sz="0" w:space="0" w:color="auto"/>
        <w:right w:val="none" w:sz="0" w:space="0" w:color="auto"/>
      </w:divBdr>
    </w:div>
    <w:div w:id="1568150216">
      <w:bodyDiv w:val="1"/>
      <w:marLeft w:val="0"/>
      <w:marRight w:val="0"/>
      <w:marTop w:val="0"/>
      <w:marBottom w:val="0"/>
      <w:divBdr>
        <w:top w:val="none" w:sz="0" w:space="0" w:color="auto"/>
        <w:left w:val="none" w:sz="0" w:space="0" w:color="auto"/>
        <w:bottom w:val="none" w:sz="0" w:space="0" w:color="auto"/>
        <w:right w:val="none" w:sz="0" w:space="0" w:color="auto"/>
      </w:divBdr>
    </w:div>
    <w:div w:id="1570842034">
      <w:bodyDiv w:val="1"/>
      <w:marLeft w:val="0"/>
      <w:marRight w:val="0"/>
      <w:marTop w:val="0"/>
      <w:marBottom w:val="0"/>
      <w:divBdr>
        <w:top w:val="none" w:sz="0" w:space="0" w:color="auto"/>
        <w:left w:val="none" w:sz="0" w:space="0" w:color="auto"/>
        <w:bottom w:val="none" w:sz="0" w:space="0" w:color="auto"/>
        <w:right w:val="none" w:sz="0" w:space="0" w:color="auto"/>
      </w:divBdr>
    </w:div>
    <w:div w:id="1570964765">
      <w:bodyDiv w:val="1"/>
      <w:marLeft w:val="0"/>
      <w:marRight w:val="0"/>
      <w:marTop w:val="0"/>
      <w:marBottom w:val="0"/>
      <w:divBdr>
        <w:top w:val="none" w:sz="0" w:space="0" w:color="auto"/>
        <w:left w:val="none" w:sz="0" w:space="0" w:color="auto"/>
        <w:bottom w:val="none" w:sz="0" w:space="0" w:color="auto"/>
        <w:right w:val="none" w:sz="0" w:space="0" w:color="auto"/>
      </w:divBdr>
    </w:div>
    <w:div w:id="1571189550">
      <w:bodyDiv w:val="1"/>
      <w:marLeft w:val="0"/>
      <w:marRight w:val="0"/>
      <w:marTop w:val="0"/>
      <w:marBottom w:val="0"/>
      <w:divBdr>
        <w:top w:val="none" w:sz="0" w:space="0" w:color="auto"/>
        <w:left w:val="none" w:sz="0" w:space="0" w:color="auto"/>
        <w:bottom w:val="none" w:sz="0" w:space="0" w:color="auto"/>
        <w:right w:val="none" w:sz="0" w:space="0" w:color="auto"/>
      </w:divBdr>
    </w:div>
    <w:div w:id="1572735471">
      <w:bodyDiv w:val="1"/>
      <w:marLeft w:val="0"/>
      <w:marRight w:val="0"/>
      <w:marTop w:val="0"/>
      <w:marBottom w:val="0"/>
      <w:divBdr>
        <w:top w:val="none" w:sz="0" w:space="0" w:color="auto"/>
        <w:left w:val="none" w:sz="0" w:space="0" w:color="auto"/>
        <w:bottom w:val="none" w:sz="0" w:space="0" w:color="auto"/>
        <w:right w:val="none" w:sz="0" w:space="0" w:color="auto"/>
      </w:divBdr>
    </w:div>
    <w:div w:id="1573587275">
      <w:bodyDiv w:val="1"/>
      <w:marLeft w:val="0"/>
      <w:marRight w:val="0"/>
      <w:marTop w:val="0"/>
      <w:marBottom w:val="0"/>
      <w:divBdr>
        <w:top w:val="none" w:sz="0" w:space="0" w:color="auto"/>
        <w:left w:val="none" w:sz="0" w:space="0" w:color="auto"/>
        <w:bottom w:val="none" w:sz="0" w:space="0" w:color="auto"/>
        <w:right w:val="none" w:sz="0" w:space="0" w:color="auto"/>
      </w:divBdr>
    </w:div>
    <w:div w:id="1573925306">
      <w:bodyDiv w:val="1"/>
      <w:marLeft w:val="0"/>
      <w:marRight w:val="0"/>
      <w:marTop w:val="0"/>
      <w:marBottom w:val="0"/>
      <w:divBdr>
        <w:top w:val="none" w:sz="0" w:space="0" w:color="auto"/>
        <w:left w:val="none" w:sz="0" w:space="0" w:color="auto"/>
        <w:bottom w:val="none" w:sz="0" w:space="0" w:color="auto"/>
        <w:right w:val="none" w:sz="0" w:space="0" w:color="auto"/>
      </w:divBdr>
    </w:div>
    <w:div w:id="1574462060">
      <w:bodyDiv w:val="1"/>
      <w:marLeft w:val="0"/>
      <w:marRight w:val="0"/>
      <w:marTop w:val="0"/>
      <w:marBottom w:val="0"/>
      <w:divBdr>
        <w:top w:val="none" w:sz="0" w:space="0" w:color="auto"/>
        <w:left w:val="none" w:sz="0" w:space="0" w:color="auto"/>
        <w:bottom w:val="none" w:sz="0" w:space="0" w:color="auto"/>
        <w:right w:val="none" w:sz="0" w:space="0" w:color="auto"/>
      </w:divBdr>
    </w:div>
    <w:div w:id="1574511430">
      <w:bodyDiv w:val="1"/>
      <w:marLeft w:val="0"/>
      <w:marRight w:val="0"/>
      <w:marTop w:val="0"/>
      <w:marBottom w:val="0"/>
      <w:divBdr>
        <w:top w:val="none" w:sz="0" w:space="0" w:color="auto"/>
        <w:left w:val="none" w:sz="0" w:space="0" w:color="auto"/>
        <w:bottom w:val="none" w:sz="0" w:space="0" w:color="auto"/>
        <w:right w:val="none" w:sz="0" w:space="0" w:color="auto"/>
      </w:divBdr>
    </w:div>
    <w:div w:id="1574974169">
      <w:bodyDiv w:val="1"/>
      <w:marLeft w:val="0"/>
      <w:marRight w:val="0"/>
      <w:marTop w:val="0"/>
      <w:marBottom w:val="0"/>
      <w:divBdr>
        <w:top w:val="none" w:sz="0" w:space="0" w:color="auto"/>
        <w:left w:val="none" w:sz="0" w:space="0" w:color="auto"/>
        <w:bottom w:val="none" w:sz="0" w:space="0" w:color="auto"/>
        <w:right w:val="none" w:sz="0" w:space="0" w:color="auto"/>
      </w:divBdr>
    </w:div>
    <w:div w:id="1575242225">
      <w:bodyDiv w:val="1"/>
      <w:marLeft w:val="0"/>
      <w:marRight w:val="0"/>
      <w:marTop w:val="0"/>
      <w:marBottom w:val="0"/>
      <w:divBdr>
        <w:top w:val="none" w:sz="0" w:space="0" w:color="auto"/>
        <w:left w:val="none" w:sz="0" w:space="0" w:color="auto"/>
        <w:bottom w:val="none" w:sz="0" w:space="0" w:color="auto"/>
        <w:right w:val="none" w:sz="0" w:space="0" w:color="auto"/>
      </w:divBdr>
    </w:div>
    <w:div w:id="1575971031">
      <w:bodyDiv w:val="1"/>
      <w:marLeft w:val="0"/>
      <w:marRight w:val="0"/>
      <w:marTop w:val="0"/>
      <w:marBottom w:val="0"/>
      <w:divBdr>
        <w:top w:val="none" w:sz="0" w:space="0" w:color="auto"/>
        <w:left w:val="none" w:sz="0" w:space="0" w:color="auto"/>
        <w:bottom w:val="none" w:sz="0" w:space="0" w:color="auto"/>
        <w:right w:val="none" w:sz="0" w:space="0" w:color="auto"/>
      </w:divBdr>
    </w:div>
    <w:div w:id="1576696659">
      <w:bodyDiv w:val="1"/>
      <w:marLeft w:val="0"/>
      <w:marRight w:val="0"/>
      <w:marTop w:val="0"/>
      <w:marBottom w:val="0"/>
      <w:divBdr>
        <w:top w:val="none" w:sz="0" w:space="0" w:color="auto"/>
        <w:left w:val="none" w:sz="0" w:space="0" w:color="auto"/>
        <w:bottom w:val="none" w:sz="0" w:space="0" w:color="auto"/>
        <w:right w:val="none" w:sz="0" w:space="0" w:color="auto"/>
      </w:divBdr>
    </w:div>
    <w:div w:id="1577588289">
      <w:bodyDiv w:val="1"/>
      <w:marLeft w:val="0"/>
      <w:marRight w:val="0"/>
      <w:marTop w:val="0"/>
      <w:marBottom w:val="0"/>
      <w:divBdr>
        <w:top w:val="none" w:sz="0" w:space="0" w:color="auto"/>
        <w:left w:val="none" w:sz="0" w:space="0" w:color="auto"/>
        <w:bottom w:val="none" w:sz="0" w:space="0" w:color="auto"/>
        <w:right w:val="none" w:sz="0" w:space="0" w:color="auto"/>
      </w:divBdr>
    </w:div>
    <w:div w:id="1580556752">
      <w:bodyDiv w:val="1"/>
      <w:marLeft w:val="0"/>
      <w:marRight w:val="0"/>
      <w:marTop w:val="0"/>
      <w:marBottom w:val="0"/>
      <w:divBdr>
        <w:top w:val="none" w:sz="0" w:space="0" w:color="auto"/>
        <w:left w:val="none" w:sz="0" w:space="0" w:color="auto"/>
        <w:bottom w:val="none" w:sz="0" w:space="0" w:color="auto"/>
        <w:right w:val="none" w:sz="0" w:space="0" w:color="auto"/>
      </w:divBdr>
    </w:div>
    <w:div w:id="1580675733">
      <w:bodyDiv w:val="1"/>
      <w:marLeft w:val="0"/>
      <w:marRight w:val="0"/>
      <w:marTop w:val="0"/>
      <w:marBottom w:val="0"/>
      <w:divBdr>
        <w:top w:val="none" w:sz="0" w:space="0" w:color="auto"/>
        <w:left w:val="none" w:sz="0" w:space="0" w:color="auto"/>
        <w:bottom w:val="none" w:sz="0" w:space="0" w:color="auto"/>
        <w:right w:val="none" w:sz="0" w:space="0" w:color="auto"/>
      </w:divBdr>
    </w:div>
    <w:div w:id="1581022485">
      <w:bodyDiv w:val="1"/>
      <w:marLeft w:val="0"/>
      <w:marRight w:val="0"/>
      <w:marTop w:val="0"/>
      <w:marBottom w:val="0"/>
      <w:divBdr>
        <w:top w:val="none" w:sz="0" w:space="0" w:color="auto"/>
        <w:left w:val="none" w:sz="0" w:space="0" w:color="auto"/>
        <w:bottom w:val="none" w:sz="0" w:space="0" w:color="auto"/>
        <w:right w:val="none" w:sz="0" w:space="0" w:color="auto"/>
      </w:divBdr>
    </w:div>
    <w:div w:id="1581022603">
      <w:bodyDiv w:val="1"/>
      <w:marLeft w:val="0"/>
      <w:marRight w:val="0"/>
      <w:marTop w:val="0"/>
      <w:marBottom w:val="0"/>
      <w:divBdr>
        <w:top w:val="none" w:sz="0" w:space="0" w:color="auto"/>
        <w:left w:val="none" w:sz="0" w:space="0" w:color="auto"/>
        <w:bottom w:val="none" w:sz="0" w:space="0" w:color="auto"/>
        <w:right w:val="none" w:sz="0" w:space="0" w:color="auto"/>
      </w:divBdr>
    </w:div>
    <w:div w:id="1581059773">
      <w:bodyDiv w:val="1"/>
      <w:marLeft w:val="0"/>
      <w:marRight w:val="0"/>
      <w:marTop w:val="0"/>
      <w:marBottom w:val="0"/>
      <w:divBdr>
        <w:top w:val="none" w:sz="0" w:space="0" w:color="auto"/>
        <w:left w:val="none" w:sz="0" w:space="0" w:color="auto"/>
        <w:bottom w:val="none" w:sz="0" w:space="0" w:color="auto"/>
        <w:right w:val="none" w:sz="0" w:space="0" w:color="auto"/>
      </w:divBdr>
    </w:div>
    <w:div w:id="1582179773">
      <w:bodyDiv w:val="1"/>
      <w:marLeft w:val="0"/>
      <w:marRight w:val="0"/>
      <w:marTop w:val="0"/>
      <w:marBottom w:val="0"/>
      <w:divBdr>
        <w:top w:val="none" w:sz="0" w:space="0" w:color="auto"/>
        <w:left w:val="none" w:sz="0" w:space="0" w:color="auto"/>
        <w:bottom w:val="none" w:sz="0" w:space="0" w:color="auto"/>
        <w:right w:val="none" w:sz="0" w:space="0" w:color="auto"/>
      </w:divBdr>
    </w:div>
    <w:div w:id="1582518710">
      <w:bodyDiv w:val="1"/>
      <w:marLeft w:val="0"/>
      <w:marRight w:val="0"/>
      <w:marTop w:val="0"/>
      <w:marBottom w:val="0"/>
      <w:divBdr>
        <w:top w:val="none" w:sz="0" w:space="0" w:color="auto"/>
        <w:left w:val="none" w:sz="0" w:space="0" w:color="auto"/>
        <w:bottom w:val="none" w:sz="0" w:space="0" w:color="auto"/>
        <w:right w:val="none" w:sz="0" w:space="0" w:color="auto"/>
      </w:divBdr>
    </w:div>
    <w:div w:id="1583371982">
      <w:bodyDiv w:val="1"/>
      <w:marLeft w:val="0"/>
      <w:marRight w:val="0"/>
      <w:marTop w:val="0"/>
      <w:marBottom w:val="0"/>
      <w:divBdr>
        <w:top w:val="none" w:sz="0" w:space="0" w:color="auto"/>
        <w:left w:val="none" w:sz="0" w:space="0" w:color="auto"/>
        <w:bottom w:val="none" w:sz="0" w:space="0" w:color="auto"/>
        <w:right w:val="none" w:sz="0" w:space="0" w:color="auto"/>
      </w:divBdr>
    </w:div>
    <w:div w:id="1583836914">
      <w:bodyDiv w:val="1"/>
      <w:marLeft w:val="0"/>
      <w:marRight w:val="0"/>
      <w:marTop w:val="0"/>
      <w:marBottom w:val="0"/>
      <w:divBdr>
        <w:top w:val="none" w:sz="0" w:space="0" w:color="auto"/>
        <w:left w:val="none" w:sz="0" w:space="0" w:color="auto"/>
        <w:bottom w:val="none" w:sz="0" w:space="0" w:color="auto"/>
        <w:right w:val="none" w:sz="0" w:space="0" w:color="auto"/>
      </w:divBdr>
    </w:div>
    <w:div w:id="1584412114">
      <w:bodyDiv w:val="1"/>
      <w:marLeft w:val="0"/>
      <w:marRight w:val="0"/>
      <w:marTop w:val="0"/>
      <w:marBottom w:val="0"/>
      <w:divBdr>
        <w:top w:val="none" w:sz="0" w:space="0" w:color="auto"/>
        <w:left w:val="none" w:sz="0" w:space="0" w:color="auto"/>
        <w:bottom w:val="none" w:sz="0" w:space="0" w:color="auto"/>
        <w:right w:val="none" w:sz="0" w:space="0" w:color="auto"/>
      </w:divBdr>
    </w:div>
    <w:div w:id="1584487938">
      <w:bodyDiv w:val="1"/>
      <w:marLeft w:val="0"/>
      <w:marRight w:val="0"/>
      <w:marTop w:val="0"/>
      <w:marBottom w:val="0"/>
      <w:divBdr>
        <w:top w:val="none" w:sz="0" w:space="0" w:color="auto"/>
        <w:left w:val="none" w:sz="0" w:space="0" w:color="auto"/>
        <w:bottom w:val="none" w:sz="0" w:space="0" w:color="auto"/>
        <w:right w:val="none" w:sz="0" w:space="0" w:color="auto"/>
      </w:divBdr>
    </w:div>
    <w:div w:id="1584876303">
      <w:bodyDiv w:val="1"/>
      <w:marLeft w:val="0"/>
      <w:marRight w:val="0"/>
      <w:marTop w:val="0"/>
      <w:marBottom w:val="0"/>
      <w:divBdr>
        <w:top w:val="none" w:sz="0" w:space="0" w:color="auto"/>
        <w:left w:val="none" w:sz="0" w:space="0" w:color="auto"/>
        <w:bottom w:val="none" w:sz="0" w:space="0" w:color="auto"/>
        <w:right w:val="none" w:sz="0" w:space="0" w:color="auto"/>
      </w:divBdr>
    </w:div>
    <w:div w:id="1588533069">
      <w:bodyDiv w:val="1"/>
      <w:marLeft w:val="0"/>
      <w:marRight w:val="0"/>
      <w:marTop w:val="0"/>
      <w:marBottom w:val="0"/>
      <w:divBdr>
        <w:top w:val="none" w:sz="0" w:space="0" w:color="auto"/>
        <w:left w:val="none" w:sz="0" w:space="0" w:color="auto"/>
        <w:bottom w:val="none" w:sz="0" w:space="0" w:color="auto"/>
        <w:right w:val="none" w:sz="0" w:space="0" w:color="auto"/>
      </w:divBdr>
    </w:div>
    <w:div w:id="1588731854">
      <w:bodyDiv w:val="1"/>
      <w:marLeft w:val="0"/>
      <w:marRight w:val="0"/>
      <w:marTop w:val="0"/>
      <w:marBottom w:val="0"/>
      <w:divBdr>
        <w:top w:val="none" w:sz="0" w:space="0" w:color="auto"/>
        <w:left w:val="none" w:sz="0" w:space="0" w:color="auto"/>
        <w:bottom w:val="none" w:sz="0" w:space="0" w:color="auto"/>
        <w:right w:val="none" w:sz="0" w:space="0" w:color="auto"/>
      </w:divBdr>
    </w:div>
    <w:div w:id="1590576247">
      <w:bodyDiv w:val="1"/>
      <w:marLeft w:val="0"/>
      <w:marRight w:val="0"/>
      <w:marTop w:val="0"/>
      <w:marBottom w:val="0"/>
      <w:divBdr>
        <w:top w:val="none" w:sz="0" w:space="0" w:color="auto"/>
        <w:left w:val="none" w:sz="0" w:space="0" w:color="auto"/>
        <w:bottom w:val="none" w:sz="0" w:space="0" w:color="auto"/>
        <w:right w:val="none" w:sz="0" w:space="0" w:color="auto"/>
      </w:divBdr>
    </w:div>
    <w:div w:id="1590847731">
      <w:bodyDiv w:val="1"/>
      <w:marLeft w:val="0"/>
      <w:marRight w:val="0"/>
      <w:marTop w:val="0"/>
      <w:marBottom w:val="0"/>
      <w:divBdr>
        <w:top w:val="none" w:sz="0" w:space="0" w:color="auto"/>
        <w:left w:val="none" w:sz="0" w:space="0" w:color="auto"/>
        <w:bottom w:val="none" w:sz="0" w:space="0" w:color="auto"/>
        <w:right w:val="none" w:sz="0" w:space="0" w:color="auto"/>
      </w:divBdr>
    </w:div>
    <w:div w:id="1591281322">
      <w:bodyDiv w:val="1"/>
      <w:marLeft w:val="0"/>
      <w:marRight w:val="0"/>
      <w:marTop w:val="0"/>
      <w:marBottom w:val="0"/>
      <w:divBdr>
        <w:top w:val="none" w:sz="0" w:space="0" w:color="auto"/>
        <w:left w:val="none" w:sz="0" w:space="0" w:color="auto"/>
        <w:bottom w:val="none" w:sz="0" w:space="0" w:color="auto"/>
        <w:right w:val="none" w:sz="0" w:space="0" w:color="auto"/>
      </w:divBdr>
    </w:div>
    <w:div w:id="1592009321">
      <w:bodyDiv w:val="1"/>
      <w:marLeft w:val="0"/>
      <w:marRight w:val="0"/>
      <w:marTop w:val="0"/>
      <w:marBottom w:val="0"/>
      <w:divBdr>
        <w:top w:val="none" w:sz="0" w:space="0" w:color="auto"/>
        <w:left w:val="none" w:sz="0" w:space="0" w:color="auto"/>
        <w:bottom w:val="none" w:sz="0" w:space="0" w:color="auto"/>
        <w:right w:val="none" w:sz="0" w:space="0" w:color="auto"/>
      </w:divBdr>
    </w:div>
    <w:div w:id="1593078127">
      <w:bodyDiv w:val="1"/>
      <w:marLeft w:val="0"/>
      <w:marRight w:val="0"/>
      <w:marTop w:val="0"/>
      <w:marBottom w:val="0"/>
      <w:divBdr>
        <w:top w:val="none" w:sz="0" w:space="0" w:color="auto"/>
        <w:left w:val="none" w:sz="0" w:space="0" w:color="auto"/>
        <w:bottom w:val="none" w:sz="0" w:space="0" w:color="auto"/>
        <w:right w:val="none" w:sz="0" w:space="0" w:color="auto"/>
      </w:divBdr>
    </w:div>
    <w:div w:id="1594167727">
      <w:bodyDiv w:val="1"/>
      <w:marLeft w:val="0"/>
      <w:marRight w:val="0"/>
      <w:marTop w:val="0"/>
      <w:marBottom w:val="0"/>
      <w:divBdr>
        <w:top w:val="none" w:sz="0" w:space="0" w:color="auto"/>
        <w:left w:val="none" w:sz="0" w:space="0" w:color="auto"/>
        <w:bottom w:val="none" w:sz="0" w:space="0" w:color="auto"/>
        <w:right w:val="none" w:sz="0" w:space="0" w:color="auto"/>
      </w:divBdr>
    </w:div>
    <w:div w:id="1594321321">
      <w:bodyDiv w:val="1"/>
      <w:marLeft w:val="0"/>
      <w:marRight w:val="0"/>
      <w:marTop w:val="0"/>
      <w:marBottom w:val="0"/>
      <w:divBdr>
        <w:top w:val="none" w:sz="0" w:space="0" w:color="auto"/>
        <w:left w:val="none" w:sz="0" w:space="0" w:color="auto"/>
        <w:bottom w:val="none" w:sz="0" w:space="0" w:color="auto"/>
        <w:right w:val="none" w:sz="0" w:space="0" w:color="auto"/>
      </w:divBdr>
    </w:div>
    <w:div w:id="1597130630">
      <w:bodyDiv w:val="1"/>
      <w:marLeft w:val="0"/>
      <w:marRight w:val="0"/>
      <w:marTop w:val="0"/>
      <w:marBottom w:val="0"/>
      <w:divBdr>
        <w:top w:val="none" w:sz="0" w:space="0" w:color="auto"/>
        <w:left w:val="none" w:sz="0" w:space="0" w:color="auto"/>
        <w:bottom w:val="none" w:sz="0" w:space="0" w:color="auto"/>
        <w:right w:val="none" w:sz="0" w:space="0" w:color="auto"/>
      </w:divBdr>
    </w:div>
    <w:div w:id="1597131755">
      <w:bodyDiv w:val="1"/>
      <w:marLeft w:val="0"/>
      <w:marRight w:val="0"/>
      <w:marTop w:val="0"/>
      <w:marBottom w:val="0"/>
      <w:divBdr>
        <w:top w:val="none" w:sz="0" w:space="0" w:color="auto"/>
        <w:left w:val="none" w:sz="0" w:space="0" w:color="auto"/>
        <w:bottom w:val="none" w:sz="0" w:space="0" w:color="auto"/>
        <w:right w:val="none" w:sz="0" w:space="0" w:color="auto"/>
      </w:divBdr>
    </w:div>
    <w:div w:id="1598248353">
      <w:bodyDiv w:val="1"/>
      <w:marLeft w:val="0"/>
      <w:marRight w:val="0"/>
      <w:marTop w:val="0"/>
      <w:marBottom w:val="0"/>
      <w:divBdr>
        <w:top w:val="none" w:sz="0" w:space="0" w:color="auto"/>
        <w:left w:val="none" w:sz="0" w:space="0" w:color="auto"/>
        <w:bottom w:val="none" w:sz="0" w:space="0" w:color="auto"/>
        <w:right w:val="none" w:sz="0" w:space="0" w:color="auto"/>
      </w:divBdr>
    </w:div>
    <w:div w:id="1599370174">
      <w:bodyDiv w:val="1"/>
      <w:marLeft w:val="0"/>
      <w:marRight w:val="0"/>
      <w:marTop w:val="0"/>
      <w:marBottom w:val="0"/>
      <w:divBdr>
        <w:top w:val="none" w:sz="0" w:space="0" w:color="auto"/>
        <w:left w:val="none" w:sz="0" w:space="0" w:color="auto"/>
        <w:bottom w:val="none" w:sz="0" w:space="0" w:color="auto"/>
        <w:right w:val="none" w:sz="0" w:space="0" w:color="auto"/>
      </w:divBdr>
    </w:div>
    <w:div w:id="1599830890">
      <w:bodyDiv w:val="1"/>
      <w:marLeft w:val="0"/>
      <w:marRight w:val="0"/>
      <w:marTop w:val="0"/>
      <w:marBottom w:val="0"/>
      <w:divBdr>
        <w:top w:val="none" w:sz="0" w:space="0" w:color="auto"/>
        <w:left w:val="none" w:sz="0" w:space="0" w:color="auto"/>
        <w:bottom w:val="none" w:sz="0" w:space="0" w:color="auto"/>
        <w:right w:val="none" w:sz="0" w:space="0" w:color="auto"/>
      </w:divBdr>
    </w:div>
    <w:div w:id="1600211852">
      <w:bodyDiv w:val="1"/>
      <w:marLeft w:val="0"/>
      <w:marRight w:val="0"/>
      <w:marTop w:val="0"/>
      <w:marBottom w:val="0"/>
      <w:divBdr>
        <w:top w:val="none" w:sz="0" w:space="0" w:color="auto"/>
        <w:left w:val="none" w:sz="0" w:space="0" w:color="auto"/>
        <w:bottom w:val="none" w:sz="0" w:space="0" w:color="auto"/>
        <w:right w:val="none" w:sz="0" w:space="0" w:color="auto"/>
      </w:divBdr>
    </w:div>
    <w:div w:id="1601375784">
      <w:bodyDiv w:val="1"/>
      <w:marLeft w:val="0"/>
      <w:marRight w:val="0"/>
      <w:marTop w:val="0"/>
      <w:marBottom w:val="0"/>
      <w:divBdr>
        <w:top w:val="none" w:sz="0" w:space="0" w:color="auto"/>
        <w:left w:val="none" w:sz="0" w:space="0" w:color="auto"/>
        <w:bottom w:val="none" w:sz="0" w:space="0" w:color="auto"/>
        <w:right w:val="none" w:sz="0" w:space="0" w:color="auto"/>
      </w:divBdr>
    </w:div>
    <w:div w:id="1601911352">
      <w:bodyDiv w:val="1"/>
      <w:marLeft w:val="0"/>
      <w:marRight w:val="0"/>
      <w:marTop w:val="0"/>
      <w:marBottom w:val="0"/>
      <w:divBdr>
        <w:top w:val="none" w:sz="0" w:space="0" w:color="auto"/>
        <w:left w:val="none" w:sz="0" w:space="0" w:color="auto"/>
        <w:bottom w:val="none" w:sz="0" w:space="0" w:color="auto"/>
        <w:right w:val="none" w:sz="0" w:space="0" w:color="auto"/>
      </w:divBdr>
    </w:div>
    <w:div w:id="1604536998">
      <w:bodyDiv w:val="1"/>
      <w:marLeft w:val="0"/>
      <w:marRight w:val="0"/>
      <w:marTop w:val="0"/>
      <w:marBottom w:val="0"/>
      <w:divBdr>
        <w:top w:val="none" w:sz="0" w:space="0" w:color="auto"/>
        <w:left w:val="none" w:sz="0" w:space="0" w:color="auto"/>
        <w:bottom w:val="none" w:sz="0" w:space="0" w:color="auto"/>
        <w:right w:val="none" w:sz="0" w:space="0" w:color="auto"/>
      </w:divBdr>
    </w:div>
    <w:div w:id="1605377155">
      <w:bodyDiv w:val="1"/>
      <w:marLeft w:val="0"/>
      <w:marRight w:val="0"/>
      <w:marTop w:val="0"/>
      <w:marBottom w:val="0"/>
      <w:divBdr>
        <w:top w:val="none" w:sz="0" w:space="0" w:color="auto"/>
        <w:left w:val="none" w:sz="0" w:space="0" w:color="auto"/>
        <w:bottom w:val="none" w:sz="0" w:space="0" w:color="auto"/>
        <w:right w:val="none" w:sz="0" w:space="0" w:color="auto"/>
      </w:divBdr>
    </w:div>
    <w:div w:id="1605530662">
      <w:bodyDiv w:val="1"/>
      <w:marLeft w:val="0"/>
      <w:marRight w:val="0"/>
      <w:marTop w:val="0"/>
      <w:marBottom w:val="0"/>
      <w:divBdr>
        <w:top w:val="none" w:sz="0" w:space="0" w:color="auto"/>
        <w:left w:val="none" w:sz="0" w:space="0" w:color="auto"/>
        <w:bottom w:val="none" w:sz="0" w:space="0" w:color="auto"/>
        <w:right w:val="none" w:sz="0" w:space="0" w:color="auto"/>
      </w:divBdr>
    </w:div>
    <w:div w:id="1605579725">
      <w:bodyDiv w:val="1"/>
      <w:marLeft w:val="0"/>
      <w:marRight w:val="0"/>
      <w:marTop w:val="0"/>
      <w:marBottom w:val="0"/>
      <w:divBdr>
        <w:top w:val="none" w:sz="0" w:space="0" w:color="auto"/>
        <w:left w:val="none" w:sz="0" w:space="0" w:color="auto"/>
        <w:bottom w:val="none" w:sz="0" w:space="0" w:color="auto"/>
        <w:right w:val="none" w:sz="0" w:space="0" w:color="auto"/>
      </w:divBdr>
    </w:div>
    <w:div w:id="1606158611">
      <w:bodyDiv w:val="1"/>
      <w:marLeft w:val="0"/>
      <w:marRight w:val="0"/>
      <w:marTop w:val="0"/>
      <w:marBottom w:val="0"/>
      <w:divBdr>
        <w:top w:val="none" w:sz="0" w:space="0" w:color="auto"/>
        <w:left w:val="none" w:sz="0" w:space="0" w:color="auto"/>
        <w:bottom w:val="none" w:sz="0" w:space="0" w:color="auto"/>
        <w:right w:val="none" w:sz="0" w:space="0" w:color="auto"/>
      </w:divBdr>
    </w:div>
    <w:div w:id="1607930154">
      <w:bodyDiv w:val="1"/>
      <w:marLeft w:val="0"/>
      <w:marRight w:val="0"/>
      <w:marTop w:val="0"/>
      <w:marBottom w:val="0"/>
      <w:divBdr>
        <w:top w:val="none" w:sz="0" w:space="0" w:color="auto"/>
        <w:left w:val="none" w:sz="0" w:space="0" w:color="auto"/>
        <w:bottom w:val="none" w:sz="0" w:space="0" w:color="auto"/>
        <w:right w:val="none" w:sz="0" w:space="0" w:color="auto"/>
      </w:divBdr>
    </w:div>
    <w:div w:id="1608847578">
      <w:bodyDiv w:val="1"/>
      <w:marLeft w:val="0"/>
      <w:marRight w:val="0"/>
      <w:marTop w:val="0"/>
      <w:marBottom w:val="0"/>
      <w:divBdr>
        <w:top w:val="none" w:sz="0" w:space="0" w:color="auto"/>
        <w:left w:val="none" w:sz="0" w:space="0" w:color="auto"/>
        <w:bottom w:val="none" w:sz="0" w:space="0" w:color="auto"/>
        <w:right w:val="none" w:sz="0" w:space="0" w:color="auto"/>
      </w:divBdr>
    </w:div>
    <w:div w:id="1609042417">
      <w:bodyDiv w:val="1"/>
      <w:marLeft w:val="0"/>
      <w:marRight w:val="0"/>
      <w:marTop w:val="0"/>
      <w:marBottom w:val="0"/>
      <w:divBdr>
        <w:top w:val="none" w:sz="0" w:space="0" w:color="auto"/>
        <w:left w:val="none" w:sz="0" w:space="0" w:color="auto"/>
        <w:bottom w:val="none" w:sz="0" w:space="0" w:color="auto"/>
        <w:right w:val="none" w:sz="0" w:space="0" w:color="auto"/>
      </w:divBdr>
    </w:div>
    <w:div w:id="1609653753">
      <w:bodyDiv w:val="1"/>
      <w:marLeft w:val="0"/>
      <w:marRight w:val="0"/>
      <w:marTop w:val="0"/>
      <w:marBottom w:val="0"/>
      <w:divBdr>
        <w:top w:val="none" w:sz="0" w:space="0" w:color="auto"/>
        <w:left w:val="none" w:sz="0" w:space="0" w:color="auto"/>
        <w:bottom w:val="none" w:sz="0" w:space="0" w:color="auto"/>
        <w:right w:val="none" w:sz="0" w:space="0" w:color="auto"/>
      </w:divBdr>
    </w:div>
    <w:div w:id="1610237640">
      <w:bodyDiv w:val="1"/>
      <w:marLeft w:val="0"/>
      <w:marRight w:val="0"/>
      <w:marTop w:val="0"/>
      <w:marBottom w:val="0"/>
      <w:divBdr>
        <w:top w:val="none" w:sz="0" w:space="0" w:color="auto"/>
        <w:left w:val="none" w:sz="0" w:space="0" w:color="auto"/>
        <w:bottom w:val="none" w:sz="0" w:space="0" w:color="auto"/>
        <w:right w:val="none" w:sz="0" w:space="0" w:color="auto"/>
      </w:divBdr>
    </w:div>
    <w:div w:id="1610357243">
      <w:bodyDiv w:val="1"/>
      <w:marLeft w:val="0"/>
      <w:marRight w:val="0"/>
      <w:marTop w:val="0"/>
      <w:marBottom w:val="0"/>
      <w:divBdr>
        <w:top w:val="none" w:sz="0" w:space="0" w:color="auto"/>
        <w:left w:val="none" w:sz="0" w:space="0" w:color="auto"/>
        <w:bottom w:val="none" w:sz="0" w:space="0" w:color="auto"/>
        <w:right w:val="none" w:sz="0" w:space="0" w:color="auto"/>
      </w:divBdr>
    </w:div>
    <w:div w:id="1610506397">
      <w:bodyDiv w:val="1"/>
      <w:marLeft w:val="0"/>
      <w:marRight w:val="0"/>
      <w:marTop w:val="0"/>
      <w:marBottom w:val="0"/>
      <w:divBdr>
        <w:top w:val="none" w:sz="0" w:space="0" w:color="auto"/>
        <w:left w:val="none" w:sz="0" w:space="0" w:color="auto"/>
        <w:bottom w:val="none" w:sz="0" w:space="0" w:color="auto"/>
        <w:right w:val="none" w:sz="0" w:space="0" w:color="auto"/>
      </w:divBdr>
    </w:div>
    <w:div w:id="1610819191">
      <w:bodyDiv w:val="1"/>
      <w:marLeft w:val="0"/>
      <w:marRight w:val="0"/>
      <w:marTop w:val="0"/>
      <w:marBottom w:val="0"/>
      <w:divBdr>
        <w:top w:val="none" w:sz="0" w:space="0" w:color="auto"/>
        <w:left w:val="none" w:sz="0" w:space="0" w:color="auto"/>
        <w:bottom w:val="none" w:sz="0" w:space="0" w:color="auto"/>
        <w:right w:val="none" w:sz="0" w:space="0" w:color="auto"/>
      </w:divBdr>
    </w:div>
    <w:div w:id="1611473396">
      <w:bodyDiv w:val="1"/>
      <w:marLeft w:val="0"/>
      <w:marRight w:val="0"/>
      <w:marTop w:val="0"/>
      <w:marBottom w:val="0"/>
      <w:divBdr>
        <w:top w:val="none" w:sz="0" w:space="0" w:color="auto"/>
        <w:left w:val="none" w:sz="0" w:space="0" w:color="auto"/>
        <w:bottom w:val="none" w:sz="0" w:space="0" w:color="auto"/>
        <w:right w:val="none" w:sz="0" w:space="0" w:color="auto"/>
      </w:divBdr>
    </w:div>
    <w:div w:id="1611661589">
      <w:bodyDiv w:val="1"/>
      <w:marLeft w:val="0"/>
      <w:marRight w:val="0"/>
      <w:marTop w:val="0"/>
      <w:marBottom w:val="0"/>
      <w:divBdr>
        <w:top w:val="none" w:sz="0" w:space="0" w:color="auto"/>
        <w:left w:val="none" w:sz="0" w:space="0" w:color="auto"/>
        <w:bottom w:val="none" w:sz="0" w:space="0" w:color="auto"/>
        <w:right w:val="none" w:sz="0" w:space="0" w:color="auto"/>
      </w:divBdr>
    </w:div>
    <w:div w:id="1612392078">
      <w:bodyDiv w:val="1"/>
      <w:marLeft w:val="0"/>
      <w:marRight w:val="0"/>
      <w:marTop w:val="0"/>
      <w:marBottom w:val="0"/>
      <w:divBdr>
        <w:top w:val="none" w:sz="0" w:space="0" w:color="auto"/>
        <w:left w:val="none" w:sz="0" w:space="0" w:color="auto"/>
        <w:bottom w:val="none" w:sz="0" w:space="0" w:color="auto"/>
        <w:right w:val="none" w:sz="0" w:space="0" w:color="auto"/>
      </w:divBdr>
    </w:div>
    <w:div w:id="1612739146">
      <w:bodyDiv w:val="1"/>
      <w:marLeft w:val="0"/>
      <w:marRight w:val="0"/>
      <w:marTop w:val="0"/>
      <w:marBottom w:val="0"/>
      <w:divBdr>
        <w:top w:val="none" w:sz="0" w:space="0" w:color="auto"/>
        <w:left w:val="none" w:sz="0" w:space="0" w:color="auto"/>
        <w:bottom w:val="none" w:sz="0" w:space="0" w:color="auto"/>
        <w:right w:val="none" w:sz="0" w:space="0" w:color="auto"/>
      </w:divBdr>
    </w:div>
    <w:div w:id="1617250149">
      <w:bodyDiv w:val="1"/>
      <w:marLeft w:val="0"/>
      <w:marRight w:val="0"/>
      <w:marTop w:val="0"/>
      <w:marBottom w:val="0"/>
      <w:divBdr>
        <w:top w:val="none" w:sz="0" w:space="0" w:color="auto"/>
        <w:left w:val="none" w:sz="0" w:space="0" w:color="auto"/>
        <w:bottom w:val="none" w:sz="0" w:space="0" w:color="auto"/>
        <w:right w:val="none" w:sz="0" w:space="0" w:color="auto"/>
      </w:divBdr>
    </w:div>
    <w:div w:id="1618292052">
      <w:bodyDiv w:val="1"/>
      <w:marLeft w:val="0"/>
      <w:marRight w:val="0"/>
      <w:marTop w:val="0"/>
      <w:marBottom w:val="0"/>
      <w:divBdr>
        <w:top w:val="none" w:sz="0" w:space="0" w:color="auto"/>
        <w:left w:val="none" w:sz="0" w:space="0" w:color="auto"/>
        <w:bottom w:val="none" w:sz="0" w:space="0" w:color="auto"/>
        <w:right w:val="none" w:sz="0" w:space="0" w:color="auto"/>
      </w:divBdr>
    </w:div>
    <w:div w:id="1619022265">
      <w:bodyDiv w:val="1"/>
      <w:marLeft w:val="0"/>
      <w:marRight w:val="0"/>
      <w:marTop w:val="0"/>
      <w:marBottom w:val="0"/>
      <w:divBdr>
        <w:top w:val="none" w:sz="0" w:space="0" w:color="auto"/>
        <w:left w:val="none" w:sz="0" w:space="0" w:color="auto"/>
        <w:bottom w:val="none" w:sz="0" w:space="0" w:color="auto"/>
        <w:right w:val="none" w:sz="0" w:space="0" w:color="auto"/>
      </w:divBdr>
    </w:div>
    <w:div w:id="1620262773">
      <w:bodyDiv w:val="1"/>
      <w:marLeft w:val="0"/>
      <w:marRight w:val="0"/>
      <w:marTop w:val="0"/>
      <w:marBottom w:val="0"/>
      <w:divBdr>
        <w:top w:val="none" w:sz="0" w:space="0" w:color="auto"/>
        <w:left w:val="none" w:sz="0" w:space="0" w:color="auto"/>
        <w:bottom w:val="none" w:sz="0" w:space="0" w:color="auto"/>
        <w:right w:val="none" w:sz="0" w:space="0" w:color="auto"/>
      </w:divBdr>
    </w:div>
    <w:div w:id="1621296859">
      <w:bodyDiv w:val="1"/>
      <w:marLeft w:val="0"/>
      <w:marRight w:val="0"/>
      <w:marTop w:val="0"/>
      <w:marBottom w:val="0"/>
      <w:divBdr>
        <w:top w:val="none" w:sz="0" w:space="0" w:color="auto"/>
        <w:left w:val="none" w:sz="0" w:space="0" w:color="auto"/>
        <w:bottom w:val="none" w:sz="0" w:space="0" w:color="auto"/>
        <w:right w:val="none" w:sz="0" w:space="0" w:color="auto"/>
      </w:divBdr>
    </w:div>
    <w:div w:id="1622225437">
      <w:bodyDiv w:val="1"/>
      <w:marLeft w:val="0"/>
      <w:marRight w:val="0"/>
      <w:marTop w:val="0"/>
      <w:marBottom w:val="0"/>
      <w:divBdr>
        <w:top w:val="none" w:sz="0" w:space="0" w:color="auto"/>
        <w:left w:val="none" w:sz="0" w:space="0" w:color="auto"/>
        <w:bottom w:val="none" w:sz="0" w:space="0" w:color="auto"/>
        <w:right w:val="none" w:sz="0" w:space="0" w:color="auto"/>
      </w:divBdr>
    </w:div>
    <w:div w:id="1623883497">
      <w:bodyDiv w:val="1"/>
      <w:marLeft w:val="0"/>
      <w:marRight w:val="0"/>
      <w:marTop w:val="0"/>
      <w:marBottom w:val="0"/>
      <w:divBdr>
        <w:top w:val="none" w:sz="0" w:space="0" w:color="auto"/>
        <w:left w:val="none" w:sz="0" w:space="0" w:color="auto"/>
        <w:bottom w:val="none" w:sz="0" w:space="0" w:color="auto"/>
        <w:right w:val="none" w:sz="0" w:space="0" w:color="auto"/>
      </w:divBdr>
    </w:div>
    <w:div w:id="1624002244">
      <w:bodyDiv w:val="1"/>
      <w:marLeft w:val="0"/>
      <w:marRight w:val="0"/>
      <w:marTop w:val="0"/>
      <w:marBottom w:val="0"/>
      <w:divBdr>
        <w:top w:val="none" w:sz="0" w:space="0" w:color="auto"/>
        <w:left w:val="none" w:sz="0" w:space="0" w:color="auto"/>
        <w:bottom w:val="none" w:sz="0" w:space="0" w:color="auto"/>
        <w:right w:val="none" w:sz="0" w:space="0" w:color="auto"/>
      </w:divBdr>
    </w:div>
    <w:div w:id="1624579289">
      <w:bodyDiv w:val="1"/>
      <w:marLeft w:val="0"/>
      <w:marRight w:val="0"/>
      <w:marTop w:val="0"/>
      <w:marBottom w:val="0"/>
      <w:divBdr>
        <w:top w:val="none" w:sz="0" w:space="0" w:color="auto"/>
        <w:left w:val="none" w:sz="0" w:space="0" w:color="auto"/>
        <w:bottom w:val="none" w:sz="0" w:space="0" w:color="auto"/>
        <w:right w:val="none" w:sz="0" w:space="0" w:color="auto"/>
      </w:divBdr>
    </w:div>
    <w:div w:id="1625388321">
      <w:bodyDiv w:val="1"/>
      <w:marLeft w:val="0"/>
      <w:marRight w:val="0"/>
      <w:marTop w:val="0"/>
      <w:marBottom w:val="0"/>
      <w:divBdr>
        <w:top w:val="none" w:sz="0" w:space="0" w:color="auto"/>
        <w:left w:val="none" w:sz="0" w:space="0" w:color="auto"/>
        <w:bottom w:val="none" w:sz="0" w:space="0" w:color="auto"/>
        <w:right w:val="none" w:sz="0" w:space="0" w:color="auto"/>
      </w:divBdr>
    </w:div>
    <w:div w:id="1625581709">
      <w:bodyDiv w:val="1"/>
      <w:marLeft w:val="0"/>
      <w:marRight w:val="0"/>
      <w:marTop w:val="0"/>
      <w:marBottom w:val="0"/>
      <w:divBdr>
        <w:top w:val="none" w:sz="0" w:space="0" w:color="auto"/>
        <w:left w:val="none" w:sz="0" w:space="0" w:color="auto"/>
        <w:bottom w:val="none" w:sz="0" w:space="0" w:color="auto"/>
        <w:right w:val="none" w:sz="0" w:space="0" w:color="auto"/>
      </w:divBdr>
    </w:div>
    <w:div w:id="1626498565">
      <w:bodyDiv w:val="1"/>
      <w:marLeft w:val="0"/>
      <w:marRight w:val="0"/>
      <w:marTop w:val="0"/>
      <w:marBottom w:val="0"/>
      <w:divBdr>
        <w:top w:val="none" w:sz="0" w:space="0" w:color="auto"/>
        <w:left w:val="none" w:sz="0" w:space="0" w:color="auto"/>
        <w:bottom w:val="none" w:sz="0" w:space="0" w:color="auto"/>
        <w:right w:val="none" w:sz="0" w:space="0" w:color="auto"/>
      </w:divBdr>
    </w:div>
    <w:div w:id="1627659758">
      <w:bodyDiv w:val="1"/>
      <w:marLeft w:val="0"/>
      <w:marRight w:val="0"/>
      <w:marTop w:val="0"/>
      <w:marBottom w:val="0"/>
      <w:divBdr>
        <w:top w:val="none" w:sz="0" w:space="0" w:color="auto"/>
        <w:left w:val="none" w:sz="0" w:space="0" w:color="auto"/>
        <w:bottom w:val="none" w:sz="0" w:space="0" w:color="auto"/>
        <w:right w:val="none" w:sz="0" w:space="0" w:color="auto"/>
      </w:divBdr>
    </w:div>
    <w:div w:id="1628504852">
      <w:bodyDiv w:val="1"/>
      <w:marLeft w:val="0"/>
      <w:marRight w:val="0"/>
      <w:marTop w:val="0"/>
      <w:marBottom w:val="0"/>
      <w:divBdr>
        <w:top w:val="none" w:sz="0" w:space="0" w:color="auto"/>
        <w:left w:val="none" w:sz="0" w:space="0" w:color="auto"/>
        <w:bottom w:val="none" w:sz="0" w:space="0" w:color="auto"/>
        <w:right w:val="none" w:sz="0" w:space="0" w:color="auto"/>
      </w:divBdr>
    </w:div>
    <w:div w:id="1628776589">
      <w:bodyDiv w:val="1"/>
      <w:marLeft w:val="0"/>
      <w:marRight w:val="0"/>
      <w:marTop w:val="0"/>
      <w:marBottom w:val="0"/>
      <w:divBdr>
        <w:top w:val="none" w:sz="0" w:space="0" w:color="auto"/>
        <w:left w:val="none" w:sz="0" w:space="0" w:color="auto"/>
        <w:bottom w:val="none" w:sz="0" w:space="0" w:color="auto"/>
        <w:right w:val="none" w:sz="0" w:space="0" w:color="auto"/>
      </w:divBdr>
    </w:div>
    <w:div w:id="1629699161">
      <w:bodyDiv w:val="1"/>
      <w:marLeft w:val="0"/>
      <w:marRight w:val="0"/>
      <w:marTop w:val="0"/>
      <w:marBottom w:val="0"/>
      <w:divBdr>
        <w:top w:val="none" w:sz="0" w:space="0" w:color="auto"/>
        <w:left w:val="none" w:sz="0" w:space="0" w:color="auto"/>
        <w:bottom w:val="none" w:sz="0" w:space="0" w:color="auto"/>
        <w:right w:val="none" w:sz="0" w:space="0" w:color="auto"/>
      </w:divBdr>
    </w:div>
    <w:div w:id="1632245505">
      <w:bodyDiv w:val="1"/>
      <w:marLeft w:val="0"/>
      <w:marRight w:val="0"/>
      <w:marTop w:val="0"/>
      <w:marBottom w:val="0"/>
      <w:divBdr>
        <w:top w:val="none" w:sz="0" w:space="0" w:color="auto"/>
        <w:left w:val="none" w:sz="0" w:space="0" w:color="auto"/>
        <w:bottom w:val="none" w:sz="0" w:space="0" w:color="auto"/>
        <w:right w:val="none" w:sz="0" w:space="0" w:color="auto"/>
      </w:divBdr>
    </w:div>
    <w:div w:id="1632444419">
      <w:bodyDiv w:val="1"/>
      <w:marLeft w:val="0"/>
      <w:marRight w:val="0"/>
      <w:marTop w:val="0"/>
      <w:marBottom w:val="0"/>
      <w:divBdr>
        <w:top w:val="none" w:sz="0" w:space="0" w:color="auto"/>
        <w:left w:val="none" w:sz="0" w:space="0" w:color="auto"/>
        <w:bottom w:val="none" w:sz="0" w:space="0" w:color="auto"/>
        <w:right w:val="none" w:sz="0" w:space="0" w:color="auto"/>
      </w:divBdr>
    </w:div>
    <w:div w:id="1634477581">
      <w:bodyDiv w:val="1"/>
      <w:marLeft w:val="0"/>
      <w:marRight w:val="0"/>
      <w:marTop w:val="0"/>
      <w:marBottom w:val="0"/>
      <w:divBdr>
        <w:top w:val="none" w:sz="0" w:space="0" w:color="auto"/>
        <w:left w:val="none" w:sz="0" w:space="0" w:color="auto"/>
        <w:bottom w:val="none" w:sz="0" w:space="0" w:color="auto"/>
        <w:right w:val="none" w:sz="0" w:space="0" w:color="auto"/>
      </w:divBdr>
    </w:div>
    <w:div w:id="1634753896">
      <w:bodyDiv w:val="1"/>
      <w:marLeft w:val="0"/>
      <w:marRight w:val="0"/>
      <w:marTop w:val="0"/>
      <w:marBottom w:val="0"/>
      <w:divBdr>
        <w:top w:val="none" w:sz="0" w:space="0" w:color="auto"/>
        <w:left w:val="none" w:sz="0" w:space="0" w:color="auto"/>
        <w:bottom w:val="none" w:sz="0" w:space="0" w:color="auto"/>
        <w:right w:val="none" w:sz="0" w:space="0" w:color="auto"/>
      </w:divBdr>
    </w:div>
    <w:div w:id="1636906306">
      <w:bodyDiv w:val="1"/>
      <w:marLeft w:val="0"/>
      <w:marRight w:val="0"/>
      <w:marTop w:val="0"/>
      <w:marBottom w:val="0"/>
      <w:divBdr>
        <w:top w:val="none" w:sz="0" w:space="0" w:color="auto"/>
        <w:left w:val="none" w:sz="0" w:space="0" w:color="auto"/>
        <w:bottom w:val="none" w:sz="0" w:space="0" w:color="auto"/>
        <w:right w:val="none" w:sz="0" w:space="0" w:color="auto"/>
      </w:divBdr>
    </w:div>
    <w:div w:id="1638141220">
      <w:bodyDiv w:val="1"/>
      <w:marLeft w:val="0"/>
      <w:marRight w:val="0"/>
      <w:marTop w:val="0"/>
      <w:marBottom w:val="0"/>
      <w:divBdr>
        <w:top w:val="none" w:sz="0" w:space="0" w:color="auto"/>
        <w:left w:val="none" w:sz="0" w:space="0" w:color="auto"/>
        <w:bottom w:val="none" w:sz="0" w:space="0" w:color="auto"/>
        <w:right w:val="none" w:sz="0" w:space="0" w:color="auto"/>
      </w:divBdr>
    </w:div>
    <w:div w:id="1640333104">
      <w:bodyDiv w:val="1"/>
      <w:marLeft w:val="0"/>
      <w:marRight w:val="0"/>
      <w:marTop w:val="0"/>
      <w:marBottom w:val="0"/>
      <w:divBdr>
        <w:top w:val="none" w:sz="0" w:space="0" w:color="auto"/>
        <w:left w:val="none" w:sz="0" w:space="0" w:color="auto"/>
        <w:bottom w:val="none" w:sz="0" w:space="0" w:color="auto"/>
        <w:right w:val="none" w:sz="0" w:space="0" w:color="auto"/>
      </w:divBdr>
    </w:div>
    <w:div w:id="1641763992">
      <w:bodyDiv w:val="1"/>
      <w:marLeft w:val="0"/>
      <w:marRight w:val="0"/>
      <w:marTop w:val="0"/>
      <w:marBottom w:val="0"/>
      <w:divBdr>
        <w:top w:val="none" w:sz="0" w:space="0" w:color="auto"/>
        <w:left w:val="none" w:sz="0" w:space="0" w:color="auto"/>
        <w:bottom w:val="none" w:sz="0" w:space="0" w:color="auto"/>
        <w:right w:val="none" w:sz="0" w:space="0" w:color="auto"/>
      </w:divBdr>
    </w:div>
    <w:div w:id="1642033884">
      <w:bodyDiv w:val="1"/>
      <w:marLeft w:val="0"/>
      <w:marRight w:val="0"/>
      <w:marTop w:val="0"/>
      <w:marBottom w:val="0"/>
      <w:divBdr>
        <w:top w:val="none" w:sz="0" w:space="0" w:color="auto"/>
        <w:left w:val="none" w:sz="0" w:space="0" w:color="auto"/>
        <w:bottom w:val="none" w:sz="0" w:space="0" w:color="auto"/>
        <w:right w:val="none" w:sz="0" w:space="0" w:color="auto"/>
      </w:divBdr>
    </w:div>
    <w:div w:id="1642151594">
      <w:bodyDiv w:val="1"/>
      <w:marLeft w:val="0"/>
      <w:marRight w:val="0"/>
      <w:marTop w:val="0"/>
      <w:marBottom w:val="0"/>
      <w:divBdr>
        <w:top w:val="none" w:sz="0" w:space="0" w:color="auto"/>
        <w:left w:val="none" w:sz="0" w:space="0" w:color="auto"/>
        <w:bottom w:val="none" w:sz="0" w:space="0" w:color="auto"/>
        <w:right w:val="none" w:sz="0" w:space="0" w:color="auto"/>
      </w:divBdr>
    </w:div>
    <w:div w:id="1642423070">
      <w:bodyDiv w:val="1"/>
      <w:marLeft w:val="0"/>
      <w:marRight w:val="0"/>
      <w:marTop w:val="0"/>
      <w:marBottom w:val="0"/>
      <w:divBdr>
        <w:top w:val="none" w:sz="0" w:space="0" w:color="auto"/>
        <w:left w:val="none" w:sz="0" w:space="0" w:color="auto"/>
        <w:bottom w:val="none" w:sz="0" w:space="0" w:color="auto"/>
        <w:right w:val="none" w:sz="0" w:space="0" w:color="auto"/>
      </w:divBdr>
    </w:div>
    <w:div w:id="1644920037">
      <w:bodyDiv w:val="1"/>
      <w:marLeft w:val="0"/>
      <w:marRight w:val="0"/>
      <w:marTop w:val="0"/>
      <w:marBottom w:val="0"/>
      <w:divBdr>
        <w:top w:val="none" w:sz="0" w:space="0" w:color="auto"/>
        <w:left w:val="none" w:sz="0" w:space="0" w:color="auto"/>
        <w:bottom w:val="none" w:sz="0" w:space="0" w:color="auto"/>
        <w:right w:val="none" w:sz="0" w:space="0" w:color="auto"/>
      </w:divBdr>
    </w:div>
    <w:div w:id="1646084835">
      <w:bodyDiv w:val="1"/>
      <w:marLeft w:val="0"/>
      <w:marRight w:val="0"/>
      <w:marTop w:val="0"/>
      <w:marBottom w:val="0"/>
      <w:divBdr>
        <w:top w:val="none" w:sz="0" w:space="0" w:color="auto"/>
        <w:left w:val="none" w:sz="0" w:space="0" w:color="auto"/>
        <w:bottom w:val="none" w:sz="0" w:space="0" w:color="auto"/>
        <w:right w:val="none" w:sz="0" w:space="0" w:color="auto"/>
      </w:divBdr>
    </w:div>
    <w:div w:id="1646088200">
      <w:bodyDiv w:val="1"/>
      <w:marLeft w:val="0"/>
      <w:marRight w:val="0"/>
      <w:marTop w:val="0"/>
      <w:marBottom w:val="0"/>
      <w:divBdr>
        <w:top w:val="none" w:sz="0" w:space="0" w:color="auto"/>
        <w:left w:val="none" w:sz="0" w:space="0" w:color="auto"/>
        <w:bottom w:val="none" w:sz="0" w:space="0" w:color="auto"/>
        <w:right w:val="none" w:sz="0" w:space="0" w:color="auto"/>
      </w:divBdr>
    </w:div>
    <w:div w:id="1646348703">
      <w:bodyDiv w:val="1"/>
      <w:marLeft w:val="0"/>
      <w:marRight w:val="0"/>
      <w:marTop w:val="0"/>
      <w:marBottom w:val="0"/>
      <w:divBdr>
        <w:top w:val="none" w:sz="0" w:space="0" w:color="auto"/>
        <w:left w:val="none" w:sz="0" w:space="0" w:color="auto"/>
        <w:bottom w:val="none" w:sz="0" w:space="0" w:color="auto"/>
        <w:right w:val="none" w:sz="0" w:space="0" w:color="auto"/>
      </w:divBdr>
    </w:div>
    <w:div w:id="1646663884">
      <w:bodyDiv w:val="1"/>
      <w:marLeft w:val="0"/>
      <w:marRight w:val="0"/>
      <w:marTop w:val="0"/>
      <w:marBottom w:val="0"/>
      <w:divBdr>
        <w:top w:val="none" w:sz="0" w:space="0" w:color="auto"/>
        <w:left w:val="none" w:sz="0" w:space="0" w:color="auto"/>
        <w:bottom w:val="none" w:sz="0" w:space="0" w:color="auto"/>
        <w:right w:val="none" w:sz="0" w:space="0" w:color="auto"/>
      </w:divBdr>
    </w:div>
    <w:div w:id="1646933592">
      <w:bodyDiv w:val="1"/>
      <w:marLeft w:val="0"/>
      <w:marRight w:val="0"/>
      <w:marTop w:val="0"/>
      <w:marBottom w:val="0"/>
      <w:divBdr>
        <w:top w:val="none" w:sz="0" w:space="0" w:color="auto"/>
        <w:left w:val="none" w:sz="0" w:space="0" w:color="auto"/>
        <w:bottom w:val="none" w:sz="0" w:space="0" w:color="auto"/>
        <w:right w:val="none" w:sz="0" w:space="0" w:color="auto"/>
      </w:divBdr>
    </w:div>
    <w:div w:id="1647081829">
      <w:bodyDiv w:val="1"/>
      <w:marLeft w:val="0"/>
      <w:marRight w:val="0"/>
      <w:marTop w:val="0"/>
      <w:marBottom w:val="0"/>
      <w:divBdr>
        <w:top w:val="none" w:sz="0" w:space="0" w:color="auto"/>
        <w:left w:val="none" w:sz="0" w:space="0" w:color="auto"/>
        <w:bottom w:val="none" w:sz="0" w:space="0" w:color="auto"/>
        <w:right w:val="none" w:sz="0" w:space="0" w:color="auto"/>
      </w:divBdr>
    </w:div>
    <w:div w:id="1647199367">
      <w:bodyDiv w:val="1"/>
      <w:marLeft w:val="0"/>
      <w:marRight w:val="0"/>
      <w:marTop w:val="0"/>
      <w:marBottom w:val="0"/>
      <w:divBdr>
        <w:top w:val="none" w:sz="0" w:space="0" w:color="auto"/>
        <w:left w:val="none" w:sz="0" w:space="0" w:color="auto"/>
        <w:bottom w:val="none" w:sz="0" w:space="0" w:color="auto"/>
        <w:right w:val="none" w:sz="0" w:space="0" w:color="auto"/>
      </w:divBdr>
    </w:div>
    <w:div w:id="1648436891">
      <w:bodyDiv w:val="1"/>
      <w:marLeft w:val="0"/>
      <w:marRight w:val="0"/>
      <w:marTop w:val="0"/>
      <w:marBottom w:val="0"/>
      <w:divBdr>
        <w:top w:val="none" w:sz="0" w:space="0" w:color="auto"/>
        <w:left w:val="none" w:sz="0" w:space="0" w:color="auto"/>
        <w:bottom w:val="none" w:sz="0" w:space="0" w:color="auto"/>
        <w:right w:val="none" w:sz="0" w:space="0" w:color="auto"/>
      </w:divBdr>
    </w:div>
    <w:div w:id="1650283996">
      <w:bodyDiv w:val="1"/>
      <w:marLeft w:val="0"/>
      <w:marRight w:val="0"/>
      <w:marTop w:val="0"/>
      <w:marBottom w:val="0"/>
      <w:divBdr>
        <w:top w:val="none" w:sz="0" w:space="0" w:color="auto"/>
        <w:left w:val="none" w:sz="0" w:space="0" w:color="auto"/>
        <w:bottom w:val="none" w:sz="0" w:space="0" w:color="auto"/>
        <w:right w:val="none" w:sz="0" w:space="0" w:color="auto"/>
      </w:divBdr>
    </w:div>
    <w:div w:id="1650359910">
      <w:bodyDiv w:val="1"/>
      <w:marLeft w:val="0"/>
      <w:marRight w:val="0"/>
      <w:marTop w:val="0"/>
      <w:marBottom w:val="0"/>
      <w:divBdr>
        <w:top w:val="none" w:sz="0" w:space="0" w:color="auto"/>
        <w:left w:val="none" w:sz="0" w:space="0" w:color="auto"/>
        <w:bottom w:val="none" w:sz="0" w:space="0" w:color="auto"/>
        <w:right w:val="none" w:sz="0" w:space="0" w:color="auto"/>
      </w:divBdr>
    </w:div>
    <w:div w:id="1650553768">
      <w:bodyDiv w:val="1"/>
      <w:marLeft w:val="0"/>
      <w:marRight w:val="0"/>
      <w:marTop w:val="0"/>
      <w:marBottom w:val="0"/>
      <w:divBdr>
        <w:top w:val="none" w:sz="0" w:space="0" w:color="auto"/>
        <w:left w:val="none" w:sz="0" w:space="0" w:color="auto"/>
        <w:bottom w:val="none" w:sz="0" w:space="0" w:color="auto"/>
        <w:right w:val="none" w:sz="0" w:space="0" w:color="auto"/>
      </w:divBdr>
    </w:div>
    <w:div w:id="1652178687">
      <w:bodyDiv w:val="1"/>
      <w:marLeft w:val="0"/>
      <w:marRight w:val="0"/>
      <w:marTop w:val="0"/>
      <w:marBottom w:val="0"/>
      <w:divBdr>
        <w:top w:val="none" w:sz="0" w:space="0" w:color="auto"/>
        <w:left w:val="none" w:sz="0" w:space="0" w:color="auto"/>
        <w:bottom w:val="none" w:sz="0" w:space="0" w:color="auto"/>
        <w:right w:val="none" w:sz="0" w:space="0" w:color="auto"/>
      </w:divBdr>
    </w:div>
    <w:div w:id="1652710878">
      <w:bodyDiv w:val="1"/>
      <w:marLeft w:val="0"/>
      <w:marRight w:val="0"/>
      <w:marTop w:val="0"/>
      <w:marBottom w:val="0"/>
      <w:divBdr>
        <w:top w:val="none" w:sz="0" w:space="0" w:color="auto"/>
        <w:left w:val="none" w:sz="0" w:space="0" w:color="auto"/>
        <w:bottom w:val="none" w:sz="0" w:space="0" w:color="auto"/>
        <w:right w:val="none" w:sz="0" w:space="0" w:color="auto"/>
      </w:divBdr>
    </w:div>
    <w:div w:id="1652903685">
      <w:bodyDiv w:val="1"/>
      <w:marLeft w:val="0"/>
      <w:marRight w:val="0"/>
      <w:marTop w:val="0"/>
      <w:marBottom w:val="0"/>
      <w:divBdr>
        <w:top w:val="none" w:sz="0" w:space="0" w:color="auto"/>
        <w:left w:val="none" w:sz="0" w:space="0" w:color="auto"/>
        <w:bottom w:val="none" w:sz="0" w:space="0" w:color="auto"/>
        <w:right w:val="none" w:sz="0" w:space="0" w:color="auto"/>
      </w:divBdr>
    </w:div>
    <w:div w:id="1653022054">
      <w:bodyDiv w:val="1"/>
      <w:marLeft w:val="0"/>
      <w:marRight w:val="0"/>
      <w:marTop w:val="0"/>
      <w:marBottom w:val="0"/>
      <w:divBdr>
        <w:top w:val="none" w:sz="0" w:space="0" w:color="auto"/>
        <w:left w:val="none" w:sz="0" w:space="0" w:color="auto"/>
        <w:bottom w:val="none" w:sz="0" w:space="0" w:color="auto"/>
        <w:right w:val="none" w:sz="0" w:space="0" w:color="auto"/>
      </w:divBdr>
    </w:div>
    <w:div w:id="1653099062">
      <w:bodyDiv w:val="1"/>
      <w:marLeft w:val="0"/>
      <w:marRight w:val="0"/>
      <w:marTop w:val="0"/>
      <w:marBottom w:val="0"/>
      <w:divBdr>
        <w:top w:val="none" w:sz="0" w:space="0" w:color="auto"/>
        <w:left w:val="none" w:sz="0" w:space="0" w:color="auto"/>
        <w:bottom w:val="none" w:sz="0" w:space="0" w:color="auto"/>
        <w:right w:val="none" w:sz="0" w:space="0" w:color="auto"/>
      </w:divBdr>
    </w:div>
    <w:div w:id="1653177935">
      <w:bodyDiv w:val="1"/>
      <w:marLeft w:val="0"/>
      <w:marRight w:val="0"/>
      <w:marTop w:val="0"/>
      <w:marBottom w:val="0"/>
      <w:divBdr>
        <w:top w:val="none" w:sz="0" w:space="0" w:color="auto"/>
        <w:left w:val="none" w:sz="0" w:space="0" w:color="auto"/>
        <w:bottom w:val="none" w:sz="0" w:space="0" w:color="auto"/>
        <w:right w:val="none" w:sz="0" w:space="0" w:color="auto"/>
      </w:divBdr>
    </w:div>
    <w:div w:id="1654019846">
      <w:bodyDiv w:val="1"/>
      <w:marLeft w:val="0"/>
      <w:marRight w:val="0"/>
      <w:marTop w:val="0"/>
      <w:marBottom w:val="0"/>
      <w:divBdr>
        <w:top w:val="none" w:sz="0" w:space="0" w:color="auto"/>
        <w:left w:val="none" w:sz="0" w:space="0" w:color="auto"/>
        <w:bottom w:val="none" w:sz="0" w:space="0" w:color="auto"/>
        <w:right w:val="none" w:sz="0" w:space="0" w:color="auto"/>
      </w:divBdr>
    </w:div>
    <w:div w:id="1654024194">
      <w:bodyDiv w:val="1"/>
      <w:marLeft w:val="0"/>
      <w:marRight w:val="0"/>
      <w:marTop w:val="0"/>
      <w:marBottom w:val="0"/>
      <w:divBdr>
        <w:top w:val="none" w:sz="0" w:space="0" w:color="auto"/>
        <w:left w:val="none" w:sz="0" w:space="0" w:color="auto"/>
        <w:bottom w:val="none" w:sz="0" w:space="0" w:color="auto"/>
        <w:right w:val="none" w:sz="0" w:space="0" w:color="auto"/>
      </w:divBdr>
    </w:div>
    <w:div w:id="1656445254">
      <w:bodyDiv w:val="1"/>
      <w:marLeft w:val="0"/>
      <w:marRight w:val="0"/>
      <w:marTop w:val="0"/>
      <w:marBottom w:val="0"/>
      <w:divBdr>
        <w:top w:val="none" w:sz="0" w:space="0" w:color="auto"/>
        <w:left w:val="none" w:sz="0" w:space="0" w:color="auto"/>
        <w:bottom w:val="none" w:sz="0" w:space="0" w:color="auto"/>
        <w:right w:val="none" w:sz="0" w:space="0" w:color="auto"/>
      </w:divBdr>
    </w:div>
    <w:div w:id="1659381707">
      <w:bodyDiv w:val="1"/>
      <w:marLeft w:val="0"/>
      <w:marRight w:val="0"/>
      <w:marTop w:val="0"/>
      <w:marBottom w:val="0"/>
      <w:divBdr>
        <w:top w:val="none" w:sz="0" w:space="0" w:color="auto"/>
        <w:left w:val="none" w:sz="0" w:space="0" w:color="auto"/>
        <w:bottom w:val="none" w:sz="0" w:space="0" w:color="auto"/>
        <w:right w:val="none" w:sz="0" w:space="0" w:color="auto"/>
      </w:divBdr>
    </w:div>
    <w:div w:id="1659453784">
      <w:bodyDiv w:val="1"/>
      <w:marLeft w:val="0"/>
      <w:marRight w:val="0"/>
      <w:marTop w:val="0"/>
      <w:marBottom w:val="0"/>
      <w:divBdr>
        <w:top w:val="none" w:sz="0" w:space="0" w:color="auto"/>
        <w:left w:val="none" w:sz="0" w:space="0" w:color="auto"/>
        <w:bottom w:val="none" w:sz="0" w:space="0" w:color="auto"/>
        <w:right w:val="none" w:sz="0" w:space="0" w:color="auto"/>
      </w:divBdr>
    </w:div>
    <w:div w:id="1661302750">
      <w:bodyDiv w:val="1"/>
      <w:marLeft w:val="0"/>
      <w:marRight w:val="0"/>
      <w:marTop w:val="0"/>
      <w:marBottom w:val="0"/>
      <w:divBdr>
        <w:top w:val="none" w:sz="0" w:space="0" w:color="auto"/>
        <w:left w:val="none" w:sz="0" w:space="0" w:color="auto"/>
        <w:bottom w:val="none" w:sz="0" w:space="0" w:color="auto"/>
        <w:right w:val="none" w:sz="0" w:space="0" w:color="auto"/>
      </w:divBdr>
    </w:div>
    <w:div w:id="1661806581">
      <w:bodyDiv w:val="1"/>
      <w:marLeft w:val="0"/>
      <w:marRight w:val="0"/>
      <w:marTop w:val="0"/>
      <w:marBottom w:val="0"/>
      <w:divBdr>
        <w:top w:val="none" w:sz="0" w:space="0" w:color="auto"/>
        <w:left w:val="none" w:sz="0" w:space="0" w:color="auto"/>
        <w:bottom w:val="none" w:sz="0" w:space="0" w:color="auto"/>
        <w:right w:val="none" w:sz="0" w:space="0" w:color="auto"/>
      </w:divBdr>
    </w:div>
    <w:div w:id="1661813166">
      <w:bodyDiv w:val="1"/>
      <w:marLeft w:val="0"/>
      <w:marRight w:val="0"/>
      <w:marTop w:val="0"/>
      <w:marBottom w:val="0"/>
      <w:divBdr>
        <w:top w:val="none" w:sz="0" w:space="0" w:color="auto"/>
        <w:left w:val="none" w:sz="0" w:space="0" w:color="auto"/>
        <w:bottom w:val="none" w:sz="0" w:space="0" w:color="auto"/>
        <w:right w:val="none" w:sz="0" w:space="0" w:color="auto"/>
      </w:divBdr>
    </w:div>
    <w:div w:id="1661932792">
      <w:bodyDiv w:val="1"/>
      <w:marLeft w:val="0"/>
      <w:marRight w:val="0"/>
      <w:marTop w:val="0"/>
      <w:marBottom w:val="0"/>
      <w:divBdr>
        <w:top w:val="none" w:sz="0" w:space="0" w:color="auto"/>
        <w:left w:val="none" w:sz="0" w:space="0" w:color="auto"/>
        <w:bottom w:val="none" w:sz="0" w:space="0" w:color="auto"/>
        <w:right w:val="none" w:sz="0" w:space="0" w:color="auto"/>
      </w:divBdr>
    </w:div>
    <w:div w:id="1663123519">
      <w:bodyDiv w:val="1"/>
      <w:marLeft w:val="0"/>
      <w:marRight w:val="0"/>
      <w:marTop w:val="0"/>
      <w:marBottom w:val="0"/>
      <w:divBdr>
        <w:top w:val="none" w:sz="0" w:space="0" w:color="auto"/>
        <w:left w:val="none" w:sz="0" w:space="0" w:color="auto"/>
        <w:bottom w:val="none" w:sz="0" w:space="0" w:color="auto"/>
        <w:right w:val="none" w:sz="0" w:space="0" w:color="auto"/>
      </w:divBdr>
    </w:div>
    <w:div w:id="1663387627">
      <w:bodyDiv w:val="1"/>
      <w:marLeft w:val="0"/>
      <w:marRight w:val="0"/>
      <w:marTop w:val="0"/>
      <w:marBottom w:val="0"/>
      <w:divBdr>
        <w:top w:val="none" w:sz="0" w:space="0" w:color="auto"/>
        <w:left w:val="none" w:sz="0" w:space="0" w:color="auto"/>
        <w:bottom w:val="none" w:sz="0" w:space="0" w:color="auto"/>
        <w:right w:val="none" w:sz="0" w:space="0" w:color="auto"/>
      </w:divBdr>
    </w:div>
    <w:div w:id="1664241661">
      <w:bodyDiv w:val="1"/>
      <w:marLeft w:val="0"/>
      <w:marRight w:val="0"/>
      <w:marTop w:val="0"/>
      <w:marBottom w:val="0"/>
      <w:divBdr>
        <w:top w:val="none" w:sz="0" w:space="0" w:color="auto"/>
        <w:left w:val="none" w:sz="0" w:space="0" w:color="auto"/>
        <w:bottom w:val="none" w:sz="0" w:space="0" w:color="auto"/>
        <w:right w:val="none" w:sz="0" w:space="0" w:color="auto"/>
      </w:divBdr>
    </w:div>
    <w:div w:id="1664620390">
      <w:bodyDiv w:val="1"/>
      <w:marLeft w:val="0"/>
      <w:marRight w:val="0"/>
      <w:marTop w:val="0"/>
      <w:marBottom w:val="0"/>
      <w:divBdr>
        <w:top w:val="none" w:sz="0" w:space="0" w:color="auto"/>
        <w:left w:val="none" w:sz="0" w:space="0" w:color="auto"/>
        <w:bottom w:val="none" w:sz="0" w:space="0" w:color="auto"/>
        <w:right w:val="none" w:sz="0" w:space="0" w:color="auto"/>
      </w:divBdr>
    </w:div>
    <w:div w:id="1665162428">
      <w:bodyDiv w:val="1"/>
      <w:marLeft w:val="0"/>
      <w:marRight w:val="0"/>
      <w:marTop w:val="0"/>
      <w:marBottom w:val="0"/>
      <w:divBdr>
        <w:top w:val="none" w:sz="0" w:space="0" w:color="auto"/>
        <w:left w:val="none" w:sz="0" w:space="0" w:color="auto"/>
        <w:bottom w:val="none" w:sz="0" w:space="0" w:color="auto"/>
        <w:right w:val="none" w:sz="0" w:space="0" w:color="auto"/>
      </w:divBdr>
    </w:div>
    <w:div w:id="1667856199">
      <w:bodyDiv w:val="1"/>
      <w:marLeft w:val="0"/>
      <w:marRight w:val="0"/>
      <w:marTop w:val="0"/>
      <w:marBottom w:val="0"/>
      <w:divBdr>
        <w:top w:val="none" w:sz="0" w:space="0" w:color="auto"/>
        <w:left w:val="none" w:sz="0" w:space="0" w:color="auto"/>
        <w:bottom w:val="none" w:sz="0" w:space="0" w:color="auto"/>
        <w:right w:val="none" w:sz="0" w:space="0" w:color="auto"/>
      </w:divBdr>
    </w:div>
    <w:div w:id="1669283632">
      <w:bodyDiv w:val="1"/>
      <w:marLeft w:val="0"/>
      <w:marRight w:val="0"/>
      <w:marTop w:val="0"/>
      <w:marBottom w:val="0"/>
      <w:divBdr>
        <w:top w:val="none" w:sz="0" w:space="0" w:color="auto"/>
        <w:left w:val="none" w:sz="0" w:space="0" w:color="auto"/>
        <w:bottom w:val="none" w:sz="0" w:space="0" w:color="auto"/>
        <w:right w:val="none" w:sz="0" w:space="0" w:color="auto"/>
      </w:divBdr>
    </w:div>
    <w:div w:id="1669477237">
      <w:bodyDiv w:val="1"/>
      <w:marLeft w:val="0"/>
      <w:marRight w:val="0"/>
      <w:marTop w:val="0"/>
      <w:marBottom w:val="0"/>
      <w:divBdr>
        <w:top w:val="none" w:sz="0" w:space="0" w:color="auto"/>
        <w:left w:val="none" w:sz="0" w:space="0" w:color="auto"/>
        <w:bottom w:val="none" w:sz="0" w:space="0" w:color="auto"/>
        <w:right w:val="none" w:sz="0" w:space="0" w:color="auto"/>
      </w:divBdr>
    </w:div>
    <w:div w:id="1670207145">
      <w:bodyDiv w:val="1"/>
      <w:marLeft w:val="0"/>
      <w:marRight w:val="0"/>
      <w:marTop w:val="0"/>
      <w:marBottom w:val="0"/>
      <w:divBdr>
        <w:top w:val="none" w:sz="0" w:space="0" w:color="auto"/>
        <w:left w:val="none" w:sz="0" w:space="0" w:color="auto"/>
        <w:bottom w:val="none" w:sz="0" w:space="0" w:color="auto"/>
        <w:right w:val="none" w:sz="0" w:space="0" w:color="auto"/>
      </w:divBdr>
    </w:div>
    <w:div w:id="1670250974">
      <w:bodyDiv w:val="1"/>
      <w:marLeft w:val="0"/>
      <w:marRight w:val="0"/>
      <w:marTop w:val="0"/>
      <w:marBottom w:val="0"/>
      <w:divBdr>
        <w:top w:val="none" w:sz="0" w:space="0" w:color="auto"/>
        <w:left w:val="none" w:sz="0" w:space="0" w:color="auto"/>
        <w:bottom w:val="none" w:sz="0" w:space="0" w:color="auto"/>
        <w:right w:val="none" w:sz="0" w:space="0" w:color="auto"/>
      </w:divBdr>
    </w:div>
    <w:div w:id="1671251724">
      <w:bodyDiv w:val="1"/>
      <w:marLeft w:val="0"/>
      <w:marRight w:val="0"/>
      <w:marTop w:val="0"/>
      <w:marBottom w:val="0"/>
      <w:divBdr>
        <w:top w:val="none" w:sz="0" w:space="0" w:color="auto"/>
        <w:left w:val="none" w:sz="0" w:space="0" w:color="auto"/>
        <w:bottom w:val="none" w:sz="0" w:space="0" w:color="auto"/>
        <w:right w:val="none" w:sz="0" w:space="0" w:color="auto"/>
      </w:divBdr>
    </w:div>
    <w:div w:id="1673529045">
      <w:bodyDiv w:val="1"/>
      <w:marLeft w:val="0"/>
      <w:marRight w:val="0"/>
      <w:marTop w:val="0"/>
      <w:marBottom w:val="0"/>
      <w:divBdr>
        <w:top w:val="none" w:sz="0" w:space="0" w:color="auto"/>
        <w:left w:val="none" w:sz="0" w:space="0" w:color="auto"/>
        <w:bottom w:val="none" w:sz="0" w:space="0" w:color="auto"/>
        <w:right w:val="none" w:sz="0" w:space="0" w:color="auto"/>
      </w:divBdr>
    </w:div>
    <w:div w:id="1675259276">
      <w:bodyDiv w:val="1"/>
      <w:marLeft w:val="0"/>
      <w:marRight w:val="0"/>
      <w:marTop w:val="0"/>
      <w:marBottom w:val="0"/>
      <w:divBdr>
        <w:top w:val="none" w:sz="0" w:space="0" w:color="auto"/>
        <w:left w:val="none" w:sz="0" w:space="0" w:color="auto"/>
        <w:bottom w:val="none" w:sz="0" w:space="0" w:color="auto"/>
        <w:right w:val="none" w:sz="0" w:space="0" w:color="auto"/>
      </w:divBdr>
    </w:div>
    <w:div w:id="1676107622">
      <w:bodyDiv w:val="1"/>
      <w:marLeft w:val="0"/>
      <w:marRight w:val="0"/>
      <w:marTop w:val="0"/>
      <w:marBottom w:val="0"/>
      <w:divBdr>
        <w:top w:val="none" w:sz="0" w:space="0" w:color="auto"/>
        <w:left w:val="none" w:sz="0" w:space="0" w:color="auto"/>
        <w:bottom w:val="none" w:sz="0" w:space="0" w:color="auto"/>
        <w:right w:val="none" w:sz="0" w:space="0" w:color="auto"/>
      </w:divBdr>
    </w:div>
    <w:div w:id="1676569678">
      <w:bodyDiv w:val="1"/>
      <w:marLeft w:val="0"/>
      <w:marRight w:val="0"/>
      <w:marTop w:val="0"/>
      <w:marBottom w:val="0"/>
      <w:divBdr>
        <w:top w:val="none" w:sz="0" w:space="0" w:color="auto"/>
        <w:left w:val="none" w:sz="0" w:space="0" w:color="auto"/>
        <w:bottom w:val="none" w:sz="0" w:space="0" w:color="auto"/>
        <w:right w:val="none" w:sz="0" w:space="0" w:color="auto"/>
      </w:divBdr>
    </w:div>
    <w:div w:id="1677344191">
      <w:bodyDiv w:val="1"/>
      <w:marLeft w:val="0"/>
      <w:marRight w:val="0"/>
      <w:marTop w:val="0"/>
      <w:marBottom w:val="0"/>
      <w:divBdr>
        <w:top w:val="none" w:sz="0" w:space="0" w:color="auto"/>
        <w:left w:val="none" w:sz="0" w:space="0" w:color="auto"/>
        <w:bottom w:val="none" w:sz="0" w:space="0" w:color="auto"/>
        <w:right w:val="none" w:sz="0" w:space="0" w:color="auto"/>
      </w:divBdr>
    </w:div>
    <w:div w:id="1678387455">
      <w:bodyDiv w:val="1"/>
      <w:marLeft w:val="0"/>
      <w:marRight w:val="0"/>
      <w:marTop w:val="0"/>
      <w:marBottom w:val="0"/>
      <w:divBdr>
        <w:top w:val="none" w:sz="0" w:space="0" w:color="auto"/>
        <w:left w:val="none" w:sz="0" w:space="0" w:color="auto"/>
        <w:bottom w:val="none" w:sz="0" w:space="0" w:color="auto"/>
        <w:right w:val="none" w:sz="0" w:space="0" w:color="auto"/>
      </w:divBdr>
    </w:div>
    <w:div w:id="1679043821">
      <w:bodyDiv w:val="1"/>
      <w:marLeft w:val="0"/>
      <w:marRight w:val="0"/>
      <w:marTop w:val="0"/>
      <w:marBottom w:val="0"/>
      <w:divBdr>
        <w:top w:val="none" w:sz="0" w:space="0" w:color="auto"/>
        <w:left w:val="none" w:sz="0" w:space="0" w:color="auto"/>
        <w:bottom w:val="none" w:sz="0" w:space="0" w:color="auto"/>
        <w:right w:val="none" w:sz="0" w:space="0" w:color="auto"/>
      </w:divBdr>
    </w:div>
    <w:div w:id="1679190458">
      <w:bodyDiv w:val="1"/>
      <w:marLeft w:val="0"/>
      <w:marRight w:val="0"/>
      <w:marTop w:val="0"/>
      <w:marBottom w:val="0"/>
      <w:divBdr>
        <w:top w:val="none" w:sz="0" w:space="0" w:color="auto"/>
        <w:left w:val="none" w:sz="0" w:space="0" w:color="auto"/>
        <w:bottom w:val="none" w:sz="0" w:space="0" w:color="auto"/>
        <w:right w:val="none" w:sz="0" w:space="0" w:color="auto"/>
      </w:divBdr>
    </w:div>
    <w:div w:id="1680814843">
      <w:bodyDiv w:val="1"/>
      <w:marLeft w:val="0"/>
      <w:marRight w:val="0"/>
      <w:marTop w:val="0"/>
      <w:marBottom w:val="0"/>
      <w:divBdr>
        <w:top w:val="none" w:sz="0" w:space="0" w:color="auto"/>
        <w:left w:val="none" w:sz="0" w:space="0" w:color="auto"/>
        <w:bottom w:val="none" w:sz="0" w:space="0" w:color="auto"/>
        <w:right w:val="none" w:sz="0" w:space="0" w:color="auto"/>
      </w:divBdr>
    </w:div>
    <w:div w:id="1681204116">
      <w:bodyDiv w:val="1"/>
      <w:marLeft w:val="0"/>
      <w:marRight w:val="0"/>
      <w:marTop w:val="0"/>
      <w:marBottom w:val="0"/>
      <w:divBdr>
        <w:top w:val="none" w:sz="0" w:space="0" w:color="auto"/>
        <w:left w:val="none" w:sz="0" w:space="0" w:color="auto"/>
        <w:bottom w:val="none" w:sz="0" w:space="0" w:color="auto"/>
        <w:right w:val="none" w:sz="0" w:space="0" w:color="auto"/>
      </w:divBdr>
    </w:div>
    <w:div w:id="1681933052">
      <w:bodyDiv w:val="1"/>
      <w:marLeft w:val="0"/>
      <w:marRight w:val="0"/>
      <w:marTop w:val="0"/>
      <w:marBottom w:val="0"/>
      <w:divBdr>
        <w:top w:val="none" w:sz="0" w:space="0" w:color="auto"/>
        <w:left w:val="none" w:sz="0" w:space="0" w:color="auto"/>
        <w:bottom w:val="none" w:sz="0" w:space="0" w:color="auto"/>
        <w:right w:val="none" w:sz="0" w:space="0" w:color="auto"/>
      </w:divBdr>
    </w:div>
    <w:div w:id="1682007792">
      <w:bodyDiv w:val="1"/>
      <w:marLeft w:val="0"/>
      <w:marRight w:val="0"/>
      <w:marTop w:val="0"/>
      <w:marBottom w:val="0"/>
      <w:divBdr>
        <w:top w:val="none" w:sz="0" w:space="0" w:color="auto"/>
        <w:left w:val="none" w:sz="0" w:space="0" w:color="auto"/>
        <w:bottom w:val="none" w:sz="0" w:space="0" w:color="auto"/>
        <w:right w:val="none" w:sz="0" w:space="0" w:color="auto"/>
      </w:divBdr>
    </w:div>
    <w:div w:id="1683358047">
      <w:bodyDiv w:val="1"/>
      <w:marLeft w:val="0"/>
      <w:marRight w:val="0"/>
      <w:marTop w:val="0"/>
      <w:marBottom w:val="0"/>
      <w:divBdr>
        <w:top w:val="none" w:sz="0" w:space="0" w:color="auto"/>
        <w:left w:val="none" w:sz="0" w:space="0" w:color="auto"/>
        <w:bottom w:val="none" w:sz="0" w:space="0" w:color="auto"/>
        <w:right w:val="none" w:sz="0" w:space="0" w:color="auto"/>
      </w:divBdr>
    </w:div>
    <w:div w:id="1683430697">
      <w:bodyDiv w:val="1"/>
      <w:marLeft w:val="0"/>
      <w:marRight w:val="0"/>
      <w:marTop w:val="0"/>
      <w:marBottom w:val="0"/>
      <w:divBdr>
        <w:top w:val="none" w:sz="0" w:space="0" w:color="auto"/>
        <w:left w:val="none" w:sz="0" w:space="0" w:color="auto"/>
        <w:bottom w:val="none" w:sz="0" w:space="0" w:color="auto"/>
        <w:right w:val="none" w:sz="0" w:space="0" w:color="auto"/>
      </w:divBdr>
    </w:div>
    <w:div w:id="1683586855">
      <w:bodyDiv w:val="1"/>
      <w:marLeft w:val="0"/>
      <w:marRight w:val="0"/>
      <w:marTop w:val="0"/>
      <w:marBottom w:val="0"/>
      <w:divBdr>
        <w:top w:val="none" w:sz="0" w:space="0" w:color="auto"/>
        <w:left w:val="none" w:sz="0" w:space="0" w:color="auto"/>
        <w:bottom w:val="none" w:sz="0" w:space="0" w:color="auto"/>
        <w:right w:val="none" w:sz="0" w:space="0" w:color="auto"/>
      </w:divBdr>
    </w:div>
    <w:div w:id="1684160648">
      <w:bodyDiv w:val="1"/>
      <w:marLeft w:val="0"/>
      <w:marRight w:val="0"/>
      <w:marTop w:val="0"/>
      <w:marBottom w:val="0"/>
      <w:divBdr>
        <w:top w:val="none" w:sz="0" w:space="0" w:color="auto"/>
        <w:left w:val="none" w:sz="0" w:space="0" w:color="auto"/>
        <w:bottom w:val="none" w:sz="0" w:space="0" w:color="auto"/>
        <w:right w:val="none" w:sz="0" w:space="0" w:color="auto"/>
      </w:divBdr>
    </w:div>
    <w:div w:id="1684935447">
      <w:bodyDiv w:val="1"/>
      <w:marLeft w:val="0"/>
      <w:marRight w:val="0"/>
      <w:marTop w:val="0"/>
      <w:marBottom w:val="0"/>
      <w:divBdr>
        <w:top w:val="none" w:sz="0" w:space="0" w:color="auto"/>
        <w:left w:val="none" w:sz="0" w:space="0" w:color="auto"/>
        <w:bottom w:val="none" w:sz="0" w:space="0" w:color="auto"/>
        <w:right w:val="none" w:sz="0" w:space="0" w:color="auto"/>
      </w:divBdr>
    </w:div>
    <w:div w:id="1685979597">
      <w:bodyDiv w:val="1"/>
      <w:marLeft w:val="0"/>
      <w:marRight w:val="0"/>
      <w:marTop w:val="0"/>
      <w:marBottom w:val="0"/>
      <w:divBdr>
        <w:top w:val="none" w:sz="0" w:space="0" w:color="auto"/>
        <w:left w:val="none" w:sz="0" w:space="0" w:color="auto"/>
        <w:bottom w:val="none" w:sz="0" w:space="0" w:color="auto"/>
        <w:right w:val="none" w:sz="0" w:space="0" w:color="auto"/>
      </w:divBdr>
    </w:div>
    <w:div w:id="1686521453">
      <w:bodyDiv w:val="1"/>
      <w:marLeft w:val="0"/>
      <w:marRight w:val="0"/>
      <w:marTop w:val="0"/>
      <w:marBottom w:val="0"/>
      <w:divBdr>
        <w:top w:val="none" w:sz="0" w:space="0" w:color="auto"/>
        <w:left w:val="none" w:sz="0" w:space="0" w:color="auto"/>
        <w:bottom w:val="none" w:sz="0" w:space="0" w:color="auto"/>
        <w:right w:val="none" w:sz="0" w:space="0" w:color="auto"/>
      </w:divBdr>
    </w:div>
    <w:div w:id="1686832396">
      <w:bodyDiv w:val="1"/>
      <w:marLeft w:val="0"/>
      <w:marRight w:val="0"/>
      <w:marTop w:val="0"/>
      <w:marBottom w:val="0"/>
      <w:divBdr>
        <w:top w:val="none" w:sz="0" w:space="0" w:color="auto"/>
        <w:left w:val="none" w:sz="0" w:space="0" w:color="auto"/>
        <w:bottom w:val="none" w:sz="0" w:space="0" w:color="auto"/>
        <w:right w:val="none" w:sz="0" w:space="0" w:color="auto"/>
      </w:divBdr>
    </w:div>
    <w:div w:id="1687049512">
      <w:bodyDiv w:val="1"/>
      <w:marLeft w:val="0"/>
      <w:marRight w:val="0"/>
      <w:marTop w:val="0"/>
      <w:marBottom w:val="0"/>
      <w:divBdr>
        <w:top w:val="none" w:sz="0" w:space="0" w:color="auto"/>
        <w:left w:val="none" w:sz="0" w:space="0" w:color="auto"/>
        <w:bottom w:val="none" w:sz="0" w:space="0" w:color="auto"/>
        <w:right w:val="none" w:sz="0" w:space="0" w:color="auto"/>
      </w:divBdr>
    </w:div>
    <w:div w:id="1695231879">
      <w:bodyDiv w:val="1"/>
      <w:marLeft w:val="0"/>
      <w:marRight w:val="0"/>
      <w:marTop w:val="0"/>
      <w:marBottom w:val="0"/>
      <w:divBdr>
        <w:top w:val="none" w:sz="0" w:space="0" w:color="auto"/>
        <w:left w:val="none" w:sz="0" w:space="0" w:color="auto"/>
        <w:bottom w:val="none" w:sz="0" w:space="0" w:color="auto"/>
        <w:right w:val="none" w:sz="0" w:space="0" w:color="auto"/>
      </w:divBdr>
    </w:div>
    <w:div w:id="1698311390">
      <w:bodyDiv w:val="1"/>
      <w:marLeft w:val="0"/>
      <w:marRight w:val="0"/>
      <w:marTop w:val="0"/>
      <w:marBottom w:val="0"/>
      <w:divBdr>
        <w:top w:val="none" w:sz="0" w:space="0" w:color="auto"/>
        <w:left w:val="none" w:sz="0" w:space="0" w:color="auto"/>
        <w:bottom w:val="none" w:sz="0" w:space="0" w:color="auto"/>
        <w:right w:val="none" w:sz="0" w:space="0" w:color="auto"/>
      </w:divBdr>
    </w:div>
    <w:div w:id="1698846252">
      <w:bodyDiv w:val="1"/>
      <w:marLeft w:val="0"/>
      <w:marRight w:val="0"/>
      <w:marTop w:val="0"/>
      <w:marBottom w:val="0"/>
      <w:divBdr>
        <w:top w:val="none" w:sz="0" w:space="0" w:color="auto"/>
        <w:left w:val="none" w:sz="0" w:space="0" w:color="auto"/>
        <w:bottom w:val="none" w:sz="0" w:space="0" w:color="auto"/>
        <w:right w:val="none" w:sz="0" w:space="0" w:color="auto"/>
      </w:divBdr>
    </w:div>
    <w:div w:id="1700010998">
      <w:bodyDiv w:val="1"/>
      <w:marLeft w:val="0"/>
      <w:marRight w:val="0"/>
      <w:marTop w:val="0"/>
      <w:marBottom w:val="0"/>
      <w:divBdr>
        <w:top w:val="none" w:sz="0" w:space="0" w:color="auto"/>
        <w:left w:val="none" w:sz="0" w:space="0" w:color="auto"/>
        <w:bottom w:val="none" w:sz="0" w:space="0" w:color="auto"/>
        <w:right w:val="none" w:sz="0" w:space="0" w:color="auto"/>
      </w:divBdr>
    </w:div>
    <w:div w:id="1700156513">
      <w:bodyDiv w:val="1"/>
      <w:marLeft w:val="0"/>
      <w:marRight w:val="0"/>
      <w:marTop w:val="0"/>
      <w:marBottom w:val="0"/>
      <w:divBdr>
        <w:top w:val="none" w:sz="0" w:space="0" w:color="auto"/>
        <w:left w:val="none" w:sz="0" w:space="0" w:color="auto"/>
        <w:bottom w:val="none" w:sz="0" w:space="0" w:color="auto"/>
        <w:right w:val="none" w:sz="0" w:space="0" w:color="auto"/>
      </w:divBdr>
    </w:div>
    <w:div w:id="1700472272">
      <w:bodyDiv w:val="1"/>
      <w:marLeft w:val="0"/>
      <w:marRight w:val="0"/>
      <w:marTop w:val="0"/>
      <w:marBottom w:val="0"/>
      <w:divBdr>
        <w:top w:val="none" w:sz="0" w:space="0" w:color="auto"/>
        <w:left w:val="none" w:sz="0" w:space="0" w:color="auto"/>
        <w:bottom w:val="none" w:sz="0" w:space="0" w:color="auto"/>
        <w:right w:val="none" w:sz="0" w:space="0" w:color="auto"/>
      </w:divBdr>
    </w:div>
    <w:div w:id="1702516649">
      <w:bodyDiv w:val="1"/>
      <w:marLeft w:val="0"/>
      <w:marRight w:val="0"/>
      <w:marTop w:val="0"/>
      <w:marBottom w:val="0"/>
      <w:divBdr>
        <w:top w:val="none" w:sz="0" w:space="0" w:color="auto"/>
        <w:left w:val="none" w:sz="0" w:space="0" w:color="auto"/>
        <w:bottom w:val="none" w:sz="0" w:space="0" w:color="auto"/>
        <w:right w:val="none" w:sz="0" w:space="0" w:color="auto"/>
      </w:divBdr>
    </w:div>
    <w:div w:id="1702902816">
      <w:bodyDiv w:val="1"/>
      <w:marLeft w:val="0"/>
      <w:marRight w:val="0"/>
      <w:marTop w:val="0"/>
      <w:marBottom w:val="0"/>
      <w:divBdr>
        <w:top w:val="none" w:sz="0" w:space="0" w:color="auto"/>
        <w:left w:val="none" w:sz="0" w:space="0" w:color="auto"/>
        <w:bottom w:val="none" w:sz="0" w:space="0" w:color="auto"/>
        <w:right w:val="none" w:sz="0" w:space="0" w:color="auto"/>
      </w:divBdr>
    </w:div>
    <w:div w:id="1703093950">
      <w:bodyDiv w:val="1"/>
      <w:marLeft w:val="0"/>
      <w:marRight w:val="0"/>
      <w:marTop w:val="0"/>
      <w:marBottom w:val="0"/>
      <w:divBdr>
        <w:top w:val="none" w:sz="0" w:space="0" w:color="auto"/>
        <w:left w:val="none" w:sz="0" w:space="0" w:color="auto"/>
        <w:bottom w:val="none" w:sz="0" w:space="0" w:color="auto"/>
        <w:right w:val="none" w:sz="0" w:space="0" w:color="auto"/>
      </w:divBdr>
    </w:div>
    <w:div w:id="1704088132">
      <w:bodyDiv w:val="1"/>
      <w:marLeft w:val="0"/>
      <w:marRight w:val="0"/>
      <w:marTop w:val="0"/>
      <w:marBottom w:val="0"/>
      <w:divBdr>
        <w:top w:val="none" w:sz="0" w:space="0" w:color="auto"/>
        <w:left w:val="none" w:sz="0" w:space="0" w:color="auto"/>
        <w:bottom w:val="none" w:sz="0" w:space="0" w:color="auto"/>
        <w:right w:val="none" w:sz="0" w:space="0" w:color="auto"/>
      </w:divBdr>
    </w:div>
    <w:div w:id="1704942252">
      <w:bodyDiv w:val="1"/>
      <w:marLeft w:val="0"/>
      <w:marRight w:val="0"/>
      <w:marTop w:val="0"/>
      <w:marBottom w:val="0"/>
      <w:divBdr>
        <w:top w:val="none" w:sz="0" w:space="0" w:color="auto"/>
        <w:left w:val="none" w:sz="0" w:space="0" w:color="auto"/>
        <w:bottom w:val="none" w:sz="0" w:space="0" w:color="auto"/>
        <w:right w:val="none" w:sz="0" w:space="0" w:color="auto"/>
      </w:divBdr>
    </w:div>
    <w:div w:id="1705014474">
      <w:bodyDiv w:val="1"/>
      <w:marLeft w:val="0"/>
      <w:marRight w:val="0"/>
      <w:marTop w:val="0"/>
      <w:marBottom w:val="0"/>
      <w:divBdr>
        <w:top w:val="none" w:sz="0" w:space="0" w:color="auto"/>
        <w:left w:val="none" w:sz="0" w:space="0" w:color="auto"/>
        <w:bottom w:val="none" w:sz="0" w:space="0" w:color="auto"/>
        <w:right w:val="none" w:sz="0" w:space="0" w:color="auto"/>
      </w:divBdr>
    </w:div>
    <w:div w:id="1705205455">
      <w:bodyDiv w:val="1"/>
      <w:marLeft w:val="0"/>
      <w:marRight w:val="0"/>
      <w:marTop w:val="0"/>
      <w:marBottom w:val="0"/>
      <w:divBdr>
        <w:top w:val="none" w:sz="0" w:space="0" w:color="auto"/>
        <w:left w:val="none" w:sz="0" w:space="0" w:color="auto"/>
        <w:bottom w:val="none" w:sz="0" w:space="0" w:color="auto"/>
        <w:right w:val="none" w:sz="0" w:space="0" w:color="auto"/>
      </w:divBdr>
    </w:div>
    <w:div w:id="1705250143">
      <w:bodyDiv w:val="1"/>
      <w:marLeft w:val="0"/>
      <w:marRight w:val="0"/>
      <w:marTop w:val="0"/>
      <w:marBottom w:val="0"/>
      <w:divBdr>
        <w:top w:val="none" w:sz="0" w:space="0" w:color="auto"/>
        <w:left w:val="none" w:sz="0" w:space="0" w:color="auto"/>
        <w:bottom w:val="none" w:sz="0" w:space="0" w:color="auto"/>
        <w:right w:val="none" w:sz="0" w:space="0" w:color="auto"/>
      </w:divBdr>
    </w:div>
    <w:div w:id="1707027882">
      <w:bodyDiv w:val="1"/>
      <w:marLeft w:val="0"/>
      <w:marRight w:val="0"/>
      <w:marTop w:val="0"/>
      <w:marBottom w:val="0"/>
      <w:divBdr>
        <w:top w:val="none" w:sz="0" w:space="0" w:color="auto"/>
        <w:left w:val="none" w:sz="0" w:space="0" w:color="auto"/>
        <w:bottom w:val="none" w:sz="0" w:space="0" w:color="auto"/>
        <w:right w:val="none" w:sz="0" w:space="0" w:color="auto"/>
      </w:divBdr>
    </w:div>
    <w:div w:id="1708599837">
      <w:bodyDiv w:val="1"/>
      <w:marLeft w:val="0"/>
      <w:marRight w:val="0"/>
      <w:marTop w:val="0"/>
      <w:marBottom w:val="0"/>
      <w:divBdr>
        <w:top w:val="none" w:sz="0" w:space="0" w:color="auto"/>
        <w:left w:val="none" w:sz="0" w:space="0" w:color="auto"/>
        <w:bottom w:val="none" w:sz="0" w:space="0" w:color="auto"/>
        <w:right w:val="none" w:sz="0" w:space="0" w:color="auto"/>
      </w:divBdr>
    </w:div>
    <w:div w:id="1709991080">
      <w:bodyDiv w:val="1"/>
      <w:marLeft w:val="0"/>
      <w:marRight w:val="0"/>
      <w:marTop w:val="0"/>
      <w:marBottom w:val="0"/>
      <w:divBdr>
        <w:top w:val="none" w:sz="0" w:space="0" w:color="auto"/>
        <w:left w:val="none" w:sz="0" w:space="0" w:color="auto"/>
        <w:bottom w:val="none" w:sz="0" w:space="0" w:color="auto"/>
        <w:right w:val="none" w:sz="0" w:space="0" w:color="auto"/>
      </w:divBdr>
    </w:div>
    <w:div w:id="1711149697">
      <w:bodyDiv w:val="1"/>
      <w:marLeft w:val="0"/>
      <w:marRight w:val="0"/>
      <w:marTop w:val="0"/>
      <w:marBottom w:val="0"/>
      <w:divBdr>
        <w:top w:val="none" w:sz="0" w:space="0" w:color="auto"/>
        <w:left w:val="none" w:sz="0" w:space="0" w:color="auto"/>
        <w:bottom w:val="none" w:sz="0" w:space="0" w:color="auto"/>
        <w:right w:val="none" w:sz="0" w:space="0" w:color="auto"/>
      </w:divBdr>
    </w:div>
    <w:div w:id="1712655843">
      <w:bodyDiv w:val="1"/>
      <w:marLeft w:val="0"/>
      <w:marRight w:val="0"/>
      <w:marTop w:val="0"/>
      <w:marBottom w:val="0"/>
      <w:divBdr>
        <w:top w:val="none" w:sz="0" w:space="0" w:color="auto"/>
        <w:left w:val="none" w:sz="0" w:space="0" w:color="auto"/>
        <w:bottom w:val="none" w:sz="0" w:space="0" w:color="auto"/>
        <w:right w:val="none" w:sz="0" w:space="0" w:color="auto"/>
      </w:divBdr>
    </w:div>
    <w:div w:id="1713646860">
      <w:bodyDiv w:val="1"/>
      <w:marLeft w:val="0"/>
      <w:marRight w:val="0"/>
      <w:marTop w:val="0"/>
      <w:marBottom w:val="0"/>
      <w:divBdr>
        <w:top w:val="none" w:sz="0" w:space="0" w:color="auto"/>
        <w:left w:val="none" w:sz="0" w:space="0" w:color="auto"/>
        <w:bottom w:val="none" w:sz="0" w:space="0" w:color="auto"/>
        <w:right w:val="none" w:sz="0" w:space="0" w:color="auto"/>
      </w:divBdr>
    </w:div>
    <w:div w:id="1714764051">
      <w:bodyDiv w:val="1"/>
      <w:marLeft w:val="0"/>
      <w:marRight w:val="0"/>
      <w:marTop w:val="0"/>
      <w:marBottom w:val="0"/>
      <w:divBdr>
        <w:top w:val="none" w:sz="0" w:space="0" w:color="auto"/>
        <w:left w:val="none" w:sz="0" w:space="0" w:color="auto"/>
        <w:bottom w:val="none" w:sz="0" w:space="0" w:color="auto"/>
        <w:right w:val="none" w:sz="0" w:space="0" w:color="auto"/>
      </w:divBdr>
    </w:div>
    <w:div w:id="1715228270">
      <w:bodyDiv w:val="1"/>
      <w:marLeft w:val="0"/>
      <w:marRight w:val="0"/>
      <w:marTop w:val="0"/>
      <w:marBottom w:val="0"/>
      <w:divBdr>
        <w:top w:val="none" w:sz="0" w:space="0" w:color="auto"/>
        <w:left w:val="none" w:sz="0" w:space="0" w:color="auto"/>
        <w:bottom w:val="none" w:sz="0" w:space="0" w:color="auto"/>
        <w:right w:val="none" w:sz="0" w:space="0" w:color="auto"/>
      </w:divBdr>
    </w:div>
    <w:div w:id="1715764012">
      <w:bodyDiv w:val="1"/>
      <w:marLeft w:val="0"/>
      <w:marRight w:val="0"/>
      <w:marTop w:val="0"/>
      <w:marBottom w:val="0"/>
      <w:divBdr>
        <w:top w:val="none" w:sz="0" w:space="0" w:color="auto"/>
        <w:left w:val="none" w:sz="0" w:space="0" w:color="auto"/>
        <w:bottom w:val="none" w:sz="0" w:space="0" w:color="auto"/>
        <w:right w:val="none" w:sz="0" w:space="0" w:color="auto"/>
      </w:divBdr>
    </w:div>
    <w:div w:id="1716197668">
      <w:bodyDiv w:val="1"/>
      <w:marLeft w:val="0"/>
      <w:marRight w:val="0"/>
      <w:marTop w:val="0"/>
      <w:marBottom w:val="0"/>
      <w:divBdr>
        <w:top w:val="none" w:sz="0" w:space="0" w:color="auto"/>
        <w:left w:val="none" w:sz="0" w:space="0" w:color="auto"/>
        <w:bottom w:val="none" w:sz="0" w:space="0" w:color="auto"/>
        <w:right w:val="none" w:sz="0" w:space="0" w:color="auto"/>
      </w:divBdr>
    </w:div>
    <w:div w:id="1718356589">
      <w:bodyDiv w:val="1"/>
      <w:marLeft w:val="0"/>
      <w:marRight w:val="0"/>
      <w:marTop w:val="0"/>
      <w:marBottom w:val="0"/>
      <w:divBdr>
        <w:top w:val="none" w:sz="0" w:space="0" w:color="auto"/>
        <w:left w:val="none" w:sz="0" w:space="0" w:color="auto"/>
        <w:bottom w:val="none" w:sz="0" w:space="0" w:color="auto"/>
        <w:right w:val="none" w:sz="0" w:space="0" w:color="auto"/>
      </w:divBdr>
    </w:div>
    <w:div w:id="1718697246">
      <w:bodyDiv w:val="1"/>
      <w:marLeft w:val="0"/>
      <w:marRight w:val="0"/>
      <w:marTop w:val="0"/>
      <w:marBottom w:val="0"/>
      <w:divBdr>
        <w:top w:val="none" w:sz="0" w:space="0" w:color="auto"/>
        <w:left w:val="none" w:sz="0" w:space="0" w:color="auto"/>
        <w:bottom w:val="none" w:sz="0" w:space="0" w:color="auto"/>
        <w:right w:val="none" w:sz="0" w:space="0" w:color="auto"/>
      </w:divBdr>
    </w:div>
    <w:div w:id="1718818671">
      <w:bodyDiv w:val="1"/>
      <w:marLeft w:val="0"/>
      <w:marRight w:val="0"/>
      <w:marTop w:val="0"/>
      <w:marBottom w:val="0"/>
      <w:divBdr>
        <w:top w:val="none" w:sz="0" w:space="0" w:color="auto"/>
        <w:left w:val="none" w:sz="0" w:space="0" w:color="auto"/>
        <w:bottom w:val="none" w:sz="0" w:space="0" w:color="auto"/>
        <w:right w:val="none" w:sz="0" w:space="0" w:color="auto"/>
      </w:divBdr>
    </w:div>
    <w:div w:id="1719090925">
      <w:bodyDiv w:val="1"/>
      <w:marLeft w:val="0"/>
      <w:marRight w:val="0"/>
      <w:marTop w:val="0"/>
      <w:marBottom w:val="0"/>
      <w:divBdr>
        <w:top w:val="none" w:sz="0" w:space="0" w:color="auto"/>
        <w:left w:val="none" w:sz="0" w:space="0" w:color="auto"/>
        <w:bottom w:val="none" w:sz="0" w:space="0" w:color="auto"/>
        <w:right w:val="none" w:sz="0" w:space="0" w:color="auto"/>
      </w:divBdr>
    </w:div>
    <w:div w:id="1719432042">
      <w:bodyDiv w:val="1"/>
      <w:marLeft w:val="0"/>
      <w:marRight w:val="0"/>
      <w:marTop w:val="0"/>
      <w:marBottom w:val="0"/>
      <w:divBdr>
        <w:top w:val="none" w:sz="0" w:space="0" w:color="auto"/>
        <w:left w:val="none" w:sz="0" w:space="0" w:color="auto"/>
        <w:bottom w:val="none" w:sz="0" w:space="0" w:color="auto"/>
        <w:right w:val="none" w:sz="0" w:space="0" w:color="auto"/>
      </w:divBdr>
    </w:div>
    <w:div w:id="1721830877">
      <w:bodyDiv w:val="1"/>
      <w:marLeft w:val="0"/>
      <w:marRight w:val="0"/>
      <w:marTop w:val="0"/>
      <w:marBottom w:val="0"/>
      <w:divBdr>
        <w:top w:val="none" w:sz="0" w:space="0" w:color="auto"/>
        <w:left w:val="none" w:sz="0" w:space="0" w:color="auto"/>
        <w:bottom w:val="none" w:sz="0" w:space="0" w:color="auto"/>
        <w:right w:val="none" w:sz="0" w:space="0" w:color="auto"/>
      </w:divBdr>
    </w:div>
    <w:div w:id="1721973449">
      <w:bodyDiv w:val="1"/>
      <w:marLeft w:val="0"/>
      <w:marRight w:val="0"/>
      <w:marTop w:val="0"/>
      <w:marBottom w:val="0"/>
      <w:divBdr>
        <w:top w:val="none" w:sz="0" w:space="0" w:color="auto"/>
        <w:left w:val="none" w:sz="0" w:space="0" w:color="auto"/>
        <w:bottom w:val="none" w:sz="0" w:space="0" w:color="auto"/>
        <w:right w:val="none" w:sz="0" w:space="0" w:color="auto"/>
      </w:divBdr>
    </w:div>
    <w:div w:id="1723403635">
      <w:bodyDiv w:val="1"/>
      <w:marLeft w:val="0"/>
      <w:marRight w:val="0"/>
      <w:marTop w:val="0"/>
      <w:marBottom w:val="0"/>
      <w:divBdr>
        <w:top w:val="none" w:sz="0" w:space="0" w:color="auto"/>
        <w:left w:val="none" w:sz="0" w:space="0" w:color="auto"/>
        <w:bottom w:val="none" w:sz="0" w:space="0" w:color="auto"/>
        <w:right w:val="none" w:sz="0" w:space="0" w:color="auto"/>
      </w:divBdr>
    </w:div>
    <w:div w:id="1724408932">
      <w:bodyDiv w:val="1"/>
      <w:marLeft w:val="0"/>
      <w:marRight w:val="0"/>
      <w:marTop w:val="0"/>
      <w:marBottom w:val="0"/>
      <w:divBdr>
        <w:top w:val="none" w:sz="0" w:space="0" w:color="auto"/>
        <w:left w:val="none" w:sz="0" w:space="0" w:color="auto"/>
        <w:bottom w:val="none" w:sz="0" w:space="0" w:color="auto"/>
        <w:right w:val="none" w:sz="0" w:space="0" w:color="auto"/>
      </w:divBdr>
    </w:div>
    <w:div w:id="1724524441">
      <w:bodyDiv w:val="1"/>
      <w:marLeft w:val="0"/>
      <w:marRight w:val="0"/>
      <w:marTop w:val="0"/>
      <w:marBottom w:val="0"/>
      <w:divBdr>
        <w:top w:val="none" w:sz="0" w:space="0" w:color="auto"/>
        <w:left w:val="none" w:sz="0" w:space="0" w:color="auto"/>
        <w:bottom w:val="none" w:sz="0" w:space="0" w:color="auto"/>
        <w:right w:val="none" w:sz="0" w:space="0" w:color="auto"/>
      </w:divBdr>
    </w:div>
    <w:div w:id="1726223981">
      <w:bodyDiv w:val="1"/>
      <w:marLeft w:val="0"/>
      <w:marRight w:val="0"/>
      <w:marTop w:val="0"/>
      <w:marBottom w:val="0"/>
      <w:divBdr>
        <w:top w:val="none" w:sz="0" w:space="0" w:color="auto"/>
        <w:left w:val="none" w:sz="0" w:space="0" w:color="auto"/>
        <w:bottom w:val="none" w:sz="0" w:space="0" w:color="auto"/>
        <w:right w:val="none" w:sz="0" w:space="0" w:color="auto"/>
      </w:divBdr>
    </w:div>
    <w:div w:id="1726760204">
      <w:bodyDiv w:val="1"/>
      <w:marLeft w:val="0"/>
      <w:marRight w:val="0"/>
      <w:marTop w:val="0"/>
      <w:marBottom w:val="0"/>
      <w:divBdr>
        <w:top w:val="none" w:sz="0" w:space="0" w:color="auto"/>
        <w:left w:val="none" w:sz="0" w:space="0" w:color="auto"/>
        <w:bottom w:val="none" w:sz="0" w:space="0" w:color="auto"/>
        <w:right w:val="none" w:sz="0" w:space="0" w:color="auto"/>
      </w:divBdr>
    </w:div>
    <w:div w:id="1726829413">
      <w:bodyDiv w:val="1"/>
      <w:marLeft w:val="0"/>
      <w:marRight w:val="0"/>
      <w:marTop w:val="0"/>
      <w:marBottom w:val="0"/>
      <w:divBdr>
        <w:top w:val="none" w:sz="0" w:space="0" w:color="auto"/>
        <w:left w:val="none" w:sz="0" w:space="0" w:color="auto"/>
        <w:bottom w:val="none" w:sz="0" w:space="0" w:color="auto"/>
        <w:right w:val="none" w:sz="0" w:space="0" w:color="auto"/>
      </w:divBdr>
    </w:div>
    <w:div w:id="1728259403">
      <w:bodyDiv w:val="1"/>
      <w:marLeft w:val="0"/>
      <w:marRight w:val="0"/>
      <w:marTop w:val="0"/>
      <w:marBottom w:val="0"/>
      <w:divBdr>
        <w:top w:val="none" w:sz="0" w:space="0" w:color="auto"/>
        <w:left w:val="none" w:sz="0" w:space="0" w:color="auto"/>
        <w:bottom w:val="none" w:sz="0" w:space="0" w:color="auto"/>
        <w:right w:val="none" w:sz="0" w:space="0" w:color="auto"/>
      </w:divBdr>
    </w:div>
    <w:div w:id="1729764663">
      <w:bodyDiv w:val="1"/>
      <w:marLeft w:val="0"/>
      <w:marRight w:val="0"/>
      <w:marTop w:val="0"/>
      <w:marBottom w:val="0"/>
      <w:divBdr>
        <w:top w:val="none" w:sz="0" w:space="0" w:color="auto"/>
        <w:left w:val="none" w:sz="0" w:space="0" w:color="auto"/>
        <w:bottom w:val="none" w:sz="0" w:space="0" w:color="auto"/>
        <w:right w:val="none" w:sz="0" w:space="0" w:color="auto"/>
      </w:divBdr>
    </w:div>
    <w:div w:id="1731414646">
      <w:bodyDiv w:val="1"/>
      <w:marLeft w:val="0"/>
      <w:marRight w:val="0"/>
      <w:marTop w:val="0"/>
      <w:marBottom w:val="0"/>
      <w:divBdr>
        <w:top w:val="none" w:sz="0" w:space="0" w:color="auto"/>
        <w:left w:val="none" w:sz="0" w:space="0" w:color="auto"/>
        <w:bottom w:val="none" w:sz="0" w:space="0" w:color="auto"/>
        <w:right w:val="none" w:sz="0" w:space="0" w:color="auto"/>
      </w:divBdr>
    </w:div>
    <w:div w:id="1731535451">
      <w:bodyDiv w:val="1"/>
      <w:marLeft w:val="0"/>
      <w:marRight w:val="0"/>
      <w:marTop w:val="0"/>
      <w:marBottom w:val="0"/>
      <w:divBdr>
        <w:top w:val="none" w:sz="0" w:space="0" w:color="auto"/>
        <w:left w:val="none" w:sz="0" w:space="0" w:color="auto"/>
        <w:bottom w:val="none" w:sz="0" w:space="0" w:color="auto"/>
        <w:right w:val="none" w:sz="0" w:space="0" w:color="auto"/>
      </w:divBdr>
    </w:div>
    <w:div w:id="1732342009">
      <w:bodyDiv w:val="1"/>
      <w:marLeft w:val="0"/>
      <w:marRight w:val="0"/>
      <w:marTop w:val="0"/>
      <w:marBottom w:val="0"/>
      <w:divBdr>
        <w:top w:val="none" w:sz="0" w:space="0" w:color="auto"/>
        <w:left w:val="none" w:sz="0" w:space="0" w:color="auto"/>
        <w:bottom w:val="none" w:sz="0" w:space="0" w:color="auto"/>
        <w:right w:val="none" w:sz="0" w:space="0" w:color="auto"/>
      </w:divBdr>
    </w:div>
    <w:div w:id="1733575617">
      <w:bodyDiv w:val="1"/>
      <w:marLeft w:val="0"/>
      <w:marRight w:val="0"/>
      <w:marTop w:val="0"/>
      <w:marBottom w:val="0"/>
      <w:divBdr>
        <w:top w:val="none" w:sz="0" w:space="0" w:color="auto"/>
        <w:left w:val="none" w:sz="0" w:space="0" w:color="auto"/>
        <w:bottom w:val="none" w:sz="0" w:space="0" w:color="auto"/>
        <w:right w:val="none" w:sz="0" w:space="0" w:color="auto"/>
      </w:divBdr>
    </w:div>
    <w:div w:id="1734114586">
      <w:bodyDiv w:val="1"/>
      <w:marLeft w:val="0"/>
      <w:marRight w:val="0"/>
      <w:marTop w:val="0"/>
      <w:marBottom w:val="0"/>
      <w:divBdr>
        <w:top w:val="none" w:sz="0" w:space="0" w:color="auto"/>
        <w:left w:val="none" w:sz="0" w:space="0" w:color="auto"/>
        <w:bottom w:val="none" w:sz="0" w:space="0" w:color="auto"/>
        <w:right w:val="none" w:sz="0" w:space="0" w:color="auto"/>
      </w:divBdr>
    </w:div>
    <w:div w:id="1734425874">
      <w:bodyDiv w:val="1"/>
      <w:marLeft w:val="0"/>
      <w:marRight w:val="0"/>
      <w:marTop w:val="0"/>
      <w:marBottom w:val="0"/>
      <w:divBdr>
        <w:top w:val="none" w:sz="0" w:space="0" w:color="auto"/>
        <w:left w:val="none" w:sz="0" w:space="0" w:color="auto"/>
        <w:bottom w:val="none" w:sz="0" w:space="0" w:color="auto"/>
        <w:right w:val="none" w:sz="0" w:space="0" w:color="auto"/>
      </w:divBdr>
    </w:div>
    <w:div w:id="1734694951">
      <w:bodyDiv w:val="1"/>
      <w:marLeft w:val="0"/>
      <w:marRight w:val="0"/>
      <w:marTop w:val="0"/>
      <w:marBottom w:val="0"/>
      <w:divBdr>
        <w:top w:val="none" w:sz="0" w:space="0" w:color="auto"/>
        <w:left w:val="none" w:sz="0" w:space="0" w:color="auto"/>
        <w:bottom w:val="none" w:sz="0" w:space="0" w:color="auto"/>
        <w:right w:val="none" w:sz="0" w:space="0" w:color="auto"/>
      </w:divBdr>
    </w:div>
    <w:div w:id="1735883556">
      <w:bodyDiv w:val="1"/>
      <w:marLeft w:val="0"/>
      <w:marRight w:val="0"/>
      <w:marTop w:val="0"/>
      <w:marBottom w:val="0"/>
      <w:divBdr>
        <w:top w:val="none" w:sz="0" w:space="0" w:color="auto"/>
        <w:left w:val="none" w:sz="0" w:space="0" w:color="auto"/>
        <w:bottom w:val="none" w:sz="0" w:space="0" w:color="auto"/>
        <w:right w:val="none" w:sz="0" w:space="0" w:color="auto"/>
      </w:divBdr>
    </w:div>
    <w:div w:id="1736661096">
      <w:bodyDiv w:val="1"/>
      <w:marLeft w:val="0"/>
      <w:marRight w:val="0"/>
      <w:marTop w:val="0"/>
      <w:marBottom w:val="0"/>
      <w:divBdr>
        <w:top w:val="none" w:sz="0" w:space="0" w:color="auto"/>
        <w:left w:val="none" w:sz="0" w:space="0" w:color="auto"/>
        <w:bottom w:val="none" w:sz="0" w:space="0" w:color="auto"/>
        <w:right w:val="none" w:sz="0" w:space="0" w:color="auto"/>
      </w:divBdr>
    </w:div>
    <w:div w:id="1737900422">
      <w:bodyDiv w:val="1"/>
      <w:marLeft w:val="0"/>
      <w:marRight w:val="0"/>
      <w:marTop w:val="0"/>
      <w:marBottom w:val="0"/>
      <w:divBdr>
        <w:top w:val="none" w:sz="0" w:space="0" w:color="auto"/>
        <w:left w:val="none" w:sz="0" w:space="0" w:color="auto"/>
        <w:bottom w:val="none" w:sz="0" w:space="0" w:color="auto"/>
        <w:right w:val="none" w:sz="0" w:space="0" w:color="auto"/>
      </w:divBdr>
    </w:div>
    <w:div w:id="1740399787">
      <w:bodyDiv w:val="1"/>
      <w:marLeft w:val="0"/>
      <w:marRight w:val="0"/>
      <w:marTop w:val="0"/>
      <w:marBottom w:val="0"/>
      <w:divBdr>
        <w:top w:val="none" w:sz="0" w:space="0" w:color="auto"/>
        <w:left w:val="none" w:sz="0" w:space="0" w:color="auto"/>
        <w:bottom w:val="none" w:sz="0" w:space="0" w:color="auto"/>
        <w:right w:val="none" w:sz="0" w:space="0" w:color="auto"/>
      </w:divBdr>
    </w:div>
    <w:div w:id="1741053487">
      <w:bodyDiv w:val="1"/>
      <w:marLeft w:val="0"/>
      <w:marRight w:val="0"/>
      <w:marTop w:val="0"/>
      <w:marBottom w:val="0"/>
      <w:divBdr>
        <w:top w:val="none" w:sz="0" w:space="0" w:color="auto"/>
        <w:left w:val="none" w:sz="0" w:space="0" w:color="auto"/>
        <w:bottom w:val="none" w:sz="0" w:space="0" w:color="auto"/>
        <w:right w:val="none" w:sz="0" w:space="0" w:color="auto"/>
      </w:divBdr>
    </w:div>
    <w:div w:id="1742364482">
      <w:bodyDiv w:val="1"/>
      <w:marLeft w:val="0"/>
      <w:marRight w:val="0"/>
      <w:marTop w:val="0"/>
      <w:marBottom w:val="0"/>
      <w:divBdr>
        <w:top w:val="none" w:sz="0" w:space="0" w:color="auto"/>
        <w:left w:val="none" w:sz="0" w:space="0" w:color="auto"/>
        <w:bottom w:val="none" w:sz="0" w:space="0" w:color="auto"/>
        <w:right w:val="none" w:sz="0" w:space="0" w:color="auto"/>
      </w:divBdr>
    </w:div>
    <w:div w:id="1742485656">
      <w:bodyDiv w:val="1"/>
      <w:marLeft w:val="0"/>
      <w:marRight w:val="0"/>
      <w:marTop w:val="0"/>
      <w:marBottom w:val="0"/>
      <w:divBdr>
        <w:top w:val="none" w:sz="0" w:space="0" w:color="auto"/>
        <w:left w:val="none" w:sz="0" w:space="0" w:color="auto"/>
        <w:bottom w:val="none" w:sz="0" w:space="0" w:color="auto"/>
        <w:right w:val="none" w:sz="0" w:space="0" w:color="auto"/>
      </w:divBdr>
    </w:div>
    <w:div w:id="1744402906">
      <w:bodyDiv w:val="1"/>
      <w:marLeft w:val="0"/>
      <w:marRight w:val="0"/>
      <w:marTop w:val="0"/>
      <w:marBottom w:val="0"/>
      <w:divBdr>
        <w:top w:val="none" w:sz="0" w:space="0" w:color="auto"/>
        <w:left w:val="none" w:sz="0" w:space="0" w:color="auto"/>
        <w:bottom w:val="none" w:sz="0" w:space="0" w:color="auto"/>
        <w:right w:val="none" w:sz="0" w:space="0" w:color="auto"/>
      </w:divBdr>
    </w:div>
    <w:div w:id="1744641141">
      <w:bodyDiv w:val="1"/>
      <w:marLeft w:val="0"/>
      <w:marRight w:val="0"/>
      <w:marTop w:val="0"/>
      <w:marBottom w:val="0"/>
      <w:divBdr>
        <w:top w:val="none" w:sz="0" w:space="0" w:color="auto"/>
        <w:left w:val="none" w:sz="0" w:space="0" w:color="auto"/>
        <w:bottom w:val="none" w:sz="0" w:space="0" w:color="auto"/>
        <w:right w:val="none" w:sz="0" w:space="0" w:color="auto"/>
      </w:divBdr>
    </w:div>
    <w:div w:id="1745949205">
      <w:bodyDiv w:val="1"/>
      <w:marLeft w:val="0"/>
      <w:marRight w:val="0"/>
      <w:marTop w:val="0"/>
      <w:marBottom w:val="0"/>
      <w:divBdr>
        <w:top w:val="none" w:sz="0" w:space="0" w:color="auto"/>
        <w:left w:val="none" w:sz="0" w:space="0" w:color="auto"/>
        <w:bottom w:val="none" w:sz="0" w:space="0" w:color="auto"/>
        <w:right w:val="none" w:sz="0" w:space="0" w:color="auto"/>
      </w:divBdr>
    </w:div>
    <w:div w:id="1747653401">
      <w:bodyDiv w:val="1"/>
      <w:marLeft w:val="0"/>
      <w:marRight w:val="0"/>
      <w:marTop w:val="0"/>
      <w:marBottom w:val="0"/>
      <w:divBdr>
        <w:top w:val="none" w:sz="0" w:space="0" w:color="auto"/>
        <w:left w:val="none" w:sz="0" w:space="0" w:color="auto"/>
        <w:bottom w:val="none" w:sz="0" w:space="0" w:color="auto"/>
        <w:right w:val="none" w:sz="0" w:space="0" w:color="auto"/>
      </w:divBdr>
    </w:div>
    <w:div w:id="1749234141">
      <w:bodyDiv w:val="1"/>
      <w:marLeft w:val="0"/>
      <w:marRight w:val="0"/>
      <w:marTop w:val="0"/>
      <w:marBottom w:val="0"/>
      <w:divBdr>
        <w:top w:val="none" w:sz="0" w:space="0" w:color="auto"/>
        <w:left w:val="none" w:sz="0" w:space="0" w:color="auto"/>
        <w:bottom w:val="none" w:sz="0" w:space="0" w:color="auto"/>
        <w:right w:val="none" w:sz="0" w:space="0" w:color="auto"/>
      </w:divBdr>
    </w:div>
    <w:div w:id="1749771469">
      <w:bodyDiv w:val="1"/>
      <w:marLeft w:val="0"/>
      <w:marRight w:val="0"/>
      <w:marTop w:val="0"/>
      <w:marBottom w:val="0"/>
      <w:divBdr>
        <w:top w:val="none" w:sz="0" w:space="0" w:color="auto"/>
        <w:left w:val="none" w:sz="0" w:space="0" w:color="auto"/>
        <w:bottom w:val="none" w:sz="0" w:space="0" w:color="auto"/>
        <w:right w:val="none" w:sz="0" w:space="0" w:color="auto"/>
      </w:divBdr>
    </w:div>
    <w:div w:id="1749960755">
      <w:bodyDiv w:val="1"/>
      <w:marLeft w:val="0"/>
      <w:marRight w:val="0"/>
      <w:marTop w:val="0"/>
      <w:marBottom w:val="0"/>
      <w:divBdr>
        <w:top w:val="none" w:sz="0" w:space="0" w:color="auto"/>
        <w:left w:val="none" w:sz="0" w:space="0" w:color="auto"/>
        <w:bottom w:val="none" w:sz="0" w:space="0" w:color="auto"/>
        <w:right w:val="none" w:sz="0" w:space="0" w:color="auto"/>
      </w:divBdr>
    </w:div>
    <w:div w:id="1750270439">
      <w:bodyDiv w:val="1"/>
      <w:marLeft w:val="0"/>
      <w:marRight w:val="0"/>
      <w:marTop w:val="0"/>
      <w:marBottom w:val="0"/>
      <w:divBdr>
        <w:top w:val="none" w:sz="0" w:space="0" w:color="auto"/>
        <w:left w:val="none" w:sz="0" w:space="0" w:color="auto"/>
        <w:bottom w:val="none" w:sz="0" w:space="0" w:color="auto"/>
        <w:right w:val="none" w:sz="0" w:space="0" w:color="auto"/>
      </w:divBdr>
    </w:div>
    <w:div w:id="1750618415">
      <w:bodyDiv w:val="1"/>
      <w:marLeft w:val="0"/>
      <w:marRight w:val="0"/>
      <w:marTop w:val="0"/>
      <w:marBottom w:val="0"/>
      <w:divBdr>
        <w:top w:val="none" w:sz="0" w:space="0" w:color="auto"/>
        <w:left w:val="none" w:sz="0" w:space="0" w:color="auto"/>
        <w:bottom w:val="none" w:sz="0" w:space="0" w:color="auto"/>
        <w:right w:val="none" w:sz="0" w:space="0" w:color="auto"/>
      </w:divBdr>
    </w:div>
    <w:div w:id="1751466167">
      <w:bodyDiv w:val="1"/>
      <w:marLeft w:val="0"/>
      <w:marRight w:val="0"/>
      <w:marTop w:val="0"/>
      <w:marBottom w:val="0"/>
      <w:divBdr>
        <w:top w:val="none" w:sz="0" w:space="0" w:color="auto"/>
        <w:left w:val="none" w:sz="0" w:space="0" w:color="auto"/>
        <w:bottom w:val="none" w:sz="0" w:space="0" w:color="auto"/>
        <w:right w:val="none" w:sz="0" w:space="0" w:color="auto"/>
      </w:divBdr>
    </w:div>
    <w:div w:id="1751997718">
      <w:bodyDiv w:val="1"/>
      <w:marLeft w:val="0"/>
      <w:marRight w:val="0"/>
      <w:marTop w:val="0"/>
      <w:marBottom w:val="0"/>
      <w:divBdr>
        <w:top w:val="none" w:sz="0" w:space="0" w:color="auto"/>
        <w:left w:val="none" w:sz="0" w:space="0" w:color="auto"/>
        <w:bottom w:val="none" w:sz="0" w:space="0" w:color="auto"/>
        <w:right w:val="none" w:sz="0" w:space="0" w:color="auto"/>
      </w:divBdr>
    </w:div>
    <w:div w:id="1752849064">
      <w:bodyDiv w:val="1"/>
      <w:marLeft w:val="0"/>
      <w:marRight w:val="0"/>
      <w:marTop w:val="0"/>
      <w:marBottom w:val="0"/>
      <w:divBdr>
        <w:top w:val="none" w:sz="0" w:space="0" w:color="auto"/>
        <w:left w:val="none" w:sz="0" w:space="0" w:color="auto"/>
        <w:bottom w:val="none" w:sz="0" w:space="0" w:color="auto"/>
        <w:right w:val="none" w:sz="0" w:space="0" w:color="auto"/>
      </w:divBdr>
    </w:div>
    <w:div w:id="1752971355">
      <w:bodyDiv w:val="1"/>
      <w:marLeft w:val="0"/>
      <w:marRight w:val="0"/>
      <w:marTop w:val="0"/>
      <w:marBottom w:val="0"/>
      <w:divBdr>
        <w:top w:val="none" w:sz="0" w:space="0" w:color="auto"/>
        <w:left w:val="none" w:sz="0" w:space="0" w:color="auto"/>
        <w:bottom w:val="none" w:sz="0" w:space="0" w:color="auto"/>
        <w:right w:val="none" w:sz="0" w:space="0" w:color="auto"/>
      </w:divBdr>
    </w:div>
    <w:div w:id="1753969836">
      <w:bodyDiv w:val="1"/>
      <w:marLeft w:val="0"/>
      <w:marRight w:val="0"/>
      <w:marTop w:val="0"/>
      <w:marBottom w:val="0"/>
      <w:divBdr>
        <w:top w:val="none" w:sz="0" w:space="0" w:color="auto"/>
        <w:left w:val="none" w:sz="0" w:space="0" w:color="auto"/>
        <w:bottom w:val="none" w:sz="0" w:space="0" w:color="auto"/>
        <w:right w:val="none" w:sz="0" w:space="0" w:color="auto"/>
      </w:divBdr>
    </w:div>
    <w:div w:id="1754814039">
      <w:bodyDiv w:val="1"/>
      <w:marLeft w:val="0"/>
      <w:marRight w:val="0"/>
      <w:marTop w:val="0"/>
      <w:marBottom w:val="0"/>
      <w:divBdr>
        <w:top w:val="none" w:sz="0" w:space="0" w:color="auto"/>
        <w:left w:val="none" w:sz="0" w:space="0" w:color="auto"/>
        <w:bottom w:val="none" w:sz="0" w:space="0" w:color="auto"/>
        <w:right w:val="none" w:sz="0" w:space="0" w:color="auto"/>
      </w:divBdr>
    </w:div>
    <w:div w:id="1755515755">
      <w:bodyDiv w:val="1"/>
      <w:marLeft w:val="0"/>
      <w:marRight w:val="0"/>
      <w:marTop w:val="0"/>
      <w:marBottom w:val="0"/>
      <w:divBdr>
        <w:top w:val="none" w:sz="0" w:space="0" w:color="auto"/>
        <w:left w:val="none" w:sz="0" w:space="0" w:color="auto"/>
        <w:bottom w:val="none" w:sz="0" w:space="0" w:color="auto"/>
        <w:right w:val="none" w:sz="0" w:space="0" w:color="auto"/>
      </w:divBdr>
    </w:div>
    <w:div w:id="1755856803">
      <w:bodyDiv w:val="1"/>
      <w:marLeft w:val="0"/>
      <w:marRight w:val="0"/>
      <w:marTop w:val="0"/>
      <w:marBottom w:val="0"/>
      <w:divBdr>
        <w:top w:val="none" w:sz="0" w:space="0" w:color="auto"/>
        <w:left w:val="none" w:sz="0" w:space="0" w:color="auto"/>
        <w:bottom w:val="none" w:sz="0" w:space="0" w:color="auto"/>
        <w:right w:val="none" w:sz="0" w:space="0" w:color="auto"/>
      </w:divBdr>
    </w:div>
    <w:div w:id="1756051257">
      <w:bodyDiv w:val="1"/>
      <w:marLeft w:val="0"/>
      <w:marRight w:val="0"/>
      <w:marTop w:val="0"/>
      <w:marBottom w:val="0"/>
      <w:divBdr>
        <w:top w:val="none" w:sz="0" w:space="0" w:color="auto"/>
        <w:left w:val="none" w:sz="0" w:space="0" w:color="auto"/>
        <w:bottom w:val="none" w:sz="0" w:space="0" w:color="auto"/>
        <w:right w:val="none" w:sz="0" w:space="0" w:color="auto"/>
      </w:divBdr>
    </w:div>
    <w:div w:id="1758017213">
      <w:bodyDiv w:val="1"/>
      <w:marLeft w:val="0"/>
      <w:marRight w:val="0"/>
      <w:marTop w:val="0"/>
      <w:marBottom w:val="0"/>
      <w:divBdr>
        <w:top w:val="none" w:sz="0" w:space="0" w:color="auto"/>
        <w:left w:val="none" w:sz="0" w:space="0" w:color="auto"/>
        <w:bottom w:val="none" w:sz="0" w:space="0" w:color="auto"/>
        <w:right w:val="none" w:sz="0" w:space="0" w:color="auto"/>
      </w:divBdr>
    </w:div>
    <w:div w:id="1758675345">
      <w:bodyDiv w:val="1"/>
      <w:marLeft w:val="0"/>
      <w:marRight w:val="0"/>
      <w:marTop w:val="0"/>
      <w:marBottom w:val="0"/>
      <w:divBdr>
        <w:top w:val="none" w:sz="0" w:space="0" w:color="auto"/>
        <w:left w:val="none" w:sz="0" w:space="0" w:color="auto"/>
        <w:bottom w:val="none" w:sz="0" w:space="0" w:color="auto"/>
        <w:right w:val="none" w:sz="0" w:space="0" w:color="auto"/>
      </w:divBdr>
    </w:div>
    <w:div w:id="1758941388">
      <w:bodyDiv w:val="1"/>
      <w:marLeft w:val="0"/>
      <w:marRight w:val="0"/>
      <w:marTop w:val="0"/>
      <w:marBottom w:val="0"/>
      <w:divBdr>
        <w:top w:val="none" w:sz="0" w:space="0" w:color="auto"/>
        <w:left w:val="none" w:sz="0" w:space="0" w:color="auto"/>
        <w:bottom w:val="none" w:sz="0" w:space="0" w:color="auto"/>
        <w:right w:val="none" w:sz="0" w:space="0" w:color="auto"/>
      </w:divBdr>
    </w:div>
    <w:div w:id="1759323147">
      <w:bodyDiv w:val="1"/>
      <w:marLeft w:val="0"/>
      <w:marRight w:val="0"/>
      <w:marTop w:val="0"/>
      <w:marBottom w:val="0"/>
      <w:divBdr>
        <w:top w:val="none" w:sz="0" w:space="0" w:color="auto"/>
        <w:left w:val="none" w:sz="0" w:space="0" w:color="auto"/>
        <w:bottom w:val="none" w:sz="0" w:space="0" w:color="auto"/>
        <w:right w:val="none" w:sz="0" w:space="0" w:color="auto"/>
      </w:divBdr>
    </w:div>
    <w:div w:id="1760372607">
      <w:bodyDiv w:val="1"/>
      <w:marLeft w:val="0"/>
      <w:marRight w:val="0"/>
      <w:marTop w:val="0"/>
      <w:marBottom w:val="0"/>
      <w:divBdr>
        <w:top w:val="none" w:sz="0" w:space="0" w:color="auto"/>
        <w:left w:val="none" w:sz="0" w:space="0" w:color="auto"/>
        <w:bottom w:val="none" w:sz="0" w:space="0" w:color="auto"/>
        <w:right w:val="none" w:sz="0" w:space="0" w:color="auto"/>
      </w:divBdr>
    </w:div>
    <w:div w:id="1761291149">
      <w:bodyDiv w:val="1"/>
      <w:marLeft w:val="0"/>
      <w:marRight w:val="0"/>
      <w:marTop w:val="0"/>
      <w:marBottom w:val="0"/>
      <w:divBdr>
        <w:top w:val="none" w:sz="0" w:space="0" w:color="auto"/>
        <w:left w:val="none" w:sz="0" w:space="0" w:color="auto"/>
        <w:bottom w:val="none" w:sz="0" w:space="0" w:color="auto"/>
        <w:right w:val="none" w:sz="0" w:space="0" w:color="auto"/>
      </w:divBdr>
    </w:div>
    <w:div w:id="1761292428">
      <w:bodyDiv w:val="1"/>
      <w:marLeft w:val="0"/>
      <w:marRight w:val="0"/>
      <w:marTop w:val="0"/>
      <w:marBottom w:val="0"/>
      <w:divBdr>
        <w:top w:val="none" w:sz="0" w:space="0" w:color="auto"/>
        <w:left w:val="none" w:sz="0" w:space="0" w:color="auto"/>
        <w:bottom w:val="none" w:sz="0" w:space="0" w:color="auto"/>
        <w:right w:val="none" w:sz="0" w:space="0" w:color="auto"/>
      </w:divBdr>
    </w:div>
    <w:div w:id="1761638495">
      <w:bodyDiv w:val="1"/>
      <w:marLeft w:val="0"/>
      <w:marRight w:val="0"/>
      <w:marTop w:val="0"/>
      <w:marBottom w:val="0"/>
      <w:divBdr>
        <w:top w:val="none" w:sz="0" w:space="0" w:color="auto"/>
        <w:left w:val="none" w:sz="0" w:space="0" w:color="auto"/>
        <w:bottom w:val="none" w:sz="0" w:space="0" w:color="auto"/>
        <w:right w:val="none" w:sz="0" w:space="0" w:color="auto"/>
      </w:divBdr>
    </w:div>
    <w:div w:id="1762530876">
      <w:bodyDiv w:val="1"/>
      <w:marLeft w:val="0"/>
      <w:marRight w:val="0"/>
      <w:marTop w:val="0"/>
      <w:marBottom w:val="0"/>
      <w:divBdr>
        <w:top w:val="none" w:sz="0" w:space="0" w:color="auto"/>
        <w:left w:val="none" w:sz="0" w:space="0" w:color="auto"/>
        <w:bottom w:val="none" w:sz="0" w:space="0" w:color="auto"/>
        <w:right w:val="none" w:sz="0" w:space="0" w:color="auto"/>
      </w:divBdr>
    </w:div>
    <w:div w:id="1762943388">
      <w:bodyDiv w:val="1"/>
      <w:marLeft w:val="0"/>
      <w:marRight w:val="0"/>
      <w:marTop w:val="0"/>
      <w:marBottom w:val="0"/>
      <w:divBdr>
        <w:top w:val="none" w:sz="0" w:space="0" w:color="auto"/>
        <w:left w:val="none" w:sz="0" w:space="0" w:color="auto"/>
        <w:bottom w:val="none" w:sz="0" w:space="0" w:color="auto"/>
        <w:right w:val="none" w:sz="0" w:space="0" w:color="auto"/>
      </w:divBdr>
    </w:div>
    <w:div w:id="1764258211">
      <w:bodyDiv w:val="1"/>
      <w:marLeft w:val="0"/>
      <w:marRight w:val="0"/>
      <w:marTop w:val="0"/>
      <w:marBottom w:val="0"/>
      <w:divBdr>
        <w:top w:val="none" w:sz="0" w:space="0" w:color="auto"/>
        <w:left w:val="none" w:sz="0" w:space="0" w:color="auto"/>
        <w:bottom w:val="none" w:sz="0" w:space="0" w:color="auto"/>
        <w:right w:val="none" w:sz="0" w:space="0" w:color="auto"/>
      </w:divBdr>
    </w:div>
    <w:div w:id="1765304236">
      <w:bodyDiv w:val="1"/>
      <w:marLeft w:val="0"/>
      <w:marRight w:val="0"/>
      <w:marTop w:val="0"/>
      <w:marBottom w:val="0"/>
      <w:divBdr>
        <w:top w:val="none" w:sz="0" w:space="0" w:color="auto"/>
        <w:left w:val="none" w:sz="0" w:space="0" w:color="auto"/>
        <w:bottom w:val="none" w:sz="0" w:space="0" w:color="auto"/>
        <w:right w:val="none" w:sz="0" w:space="0" w:color="auto"/>
      </w:divBdr>
    </w:div>
    <w:div w:id="1765571458">
      <w:bodyDiv w:val="1"/>
      <w:marLeft w:val="0"/>
      <w:marRight w:val="0"/>
      <w:marTop w:val="0"/>
      <w:marBottom w:val="0"/>
      <w:divBdr>
        <w:top w:val="none" w:sz="0" w:space="0" w:color="auto"/>
        <w:left w:val="none" w:sz="0" w:space="0" w:color="auto"/>
        <w:bottom w:val="none" w:sz="0" w:space="0" w:color="auto"/>
        <w:right w:val="none" w:sz="0" w:space="0" w:color="auto"/>
      </w:divBdr>
    </w:div>
    <w:div w:id="1766346233">
      <w:bodyDiv w:val="1"/>
      <w:marLeft w:val="0"/>
      <w:marRight w:val="0"/>
      <w:marTop w:val="0"/>
      <w:marBottom w:val="0"/>
      <w:divBdr>
        <w:top w:val="none" w:sz="0" w:space="0" w:color="auto"/>
        <w:left w:val="none" w:sz="0" w:space="0" w:color="auto"/>
        <w:bottom w:val="none" w:sz="0" w:space="0" w:color="auto"/>
        <w:right w:val="none" w:sz="0" w:space="0" w:color="auto"/>
      </w:divBdr>
    </w:div>
    <w:div w:id="1768772284">
      <w:bodyDiv w:val="1"/>
      <w:marLeft w:val="0"/>
      <w:marRight w:val="0"/>
      <w:marTop w:val="0"/>
      <w:marBottom w:val="0"/>
      <w:divBdr>
        <w:top w:val="none" w:sz="0" w:space="0" w:color="auto"/>
        <w:left w:val="none" w:sz="0" w:space="0" w:color="auto"/>
        <w:bottom w:val="none" w:sz="0" w:space="0" w:color="auto"/>
        <w:right w:val="none" w:sz="0" w:space="0" w:color="auto"/>
      </w:divBdr>
    </w:div>
    <w:div w:id="1769160001">
      <w:bodyDiv w:val="1"/>
      <w:marLeft w:val="0"/>
      <w:marRight w:val="0"/>
      <w:marTop w:val="0"/>
      <w:marBottom w:val="0"/>
      <w:divBdr>
        <w:top w:val="none" w:sz="0" w:space="0" w:color="auto"/>
        <w:left w:val="none" w:sz="0" w:space="0" w:color="auto"/>
        <w:bottom w:val="none" w:sz="0" w:space="0" w:color="auto"/>
        <w:right w:val="none" w:sz="0" w:space="0" w:color="auto"/>
      </w:divBdr>
    </w:div>
    <w:div w:id="1769883816">
      <w:bodyDiv w:val="1"/>
      <w:marLeft w:val="0"/>
      <w:marRight w:val="0"/>
      <w:marTop w:val="0"/>
      <w:marBottom w:val="0"/>
      <w:divBdr>
        <w:top w:val="none" w:sz="0" w:space="0" w:color="auto"/>
        <w:left w:val="none" w:sz="0" w:space="0" w:color="auto"/>
        <w:bottom w:val="none" w:sz="0" w:space="0" w:color="auto"/>
        <w:right w:val="none" w:sz="0" w:space="0" w:color="auto"/>
      </w:divBdr>
    </w:div>
    <w:div w:id="1770469156">
      <w:bodyDiv w:val="1"/>
      <w:marLeft w:val="0"/>
      <w:marRight w:val="0"/>
      <w:marTop w:val="0"/>
      <w:marBottom w:val="0"/>
      <w:divBdr>
        <w:top w:val="none" w:sz="0" w:space="0" w:color="auto"/>
        <w:left w:val="none" w:sz="0" w:space="0" w:color="auto"/>
        <w:bottom w:val="none" w:sz="0" w:space="0" w:color="auto"/>
        <w:right w:val="none" w:sz="0" w:space="0" w:color="auto"/>
      </w:divBdr>
    </w:div>
    <w:div w:id="1772165990">
      <w:bodyDiv w:val="1"/>
      <w:marLeft w:val="0"/>
      <w:marRight w:val="0"/>
      <w:marTop w:val="0"/>
      <w:marBottom w:val="0"/>
      <w:divBdr>
        <w:top w:val="none" w:sz="0" w:space="0" w:color="auto"/>
        <w:left w:val="none" w:sz="0" w:space="0" w:color="auto"/>
        <w:bottom w:val="none" w:sz="0" w:space="0" w:color="auto"/>
        <w:right w:val="none" w:sz="0" w:space="0" w:color="auto"/>
      </w:divBdr>
    </w:div>
    <w:div w:id="1773890827">
      <w:bodyDiv w:val="1"/>
      <w:marLeft w:val="0"/>
      <w:marRight w:val="0"/>
      <w:marTop w:val="0"/>
      <w:marBottom w:val="0"/>
      <w:divBdr>
        <w:top w:val="none" w:sz="0" w:space="0" w:color="auto"/>
        <w:left w:val="none" w:sz="0" w:space="0" w:color="auto"/>
        <w:bottom w:val="none" w:sz="0" w:space="0" w:color="auto"/>
        <w:right w:val="none" w:sz="0" w:space="0" w:color="auto"/>
      </w:divBdr>
    </w:div>
    <w:div w:id="1775514604">
      <w:bodyDiv w:val="1"/>
      <w:marLeft w:val="0"/>
      <w:marRight w:val="0"/>
      <w:marTop w:val="0"/>
      <w:marBottom w:val="0"/>
      <w:divBdr>
        <w:top w:val="none" w:sz="0" w:space="0" w:color="auto"/>
        <w:left w:val="none" w:sz="0" w:space="0" w:color="auto"/>
        <w:bottom w:val="none" w:sz="0" w:space="0" w:color="auto"/>
        <w:right w:val="none" w:sz="0" w:space="0" w:color="auto"/>
      </w:divBdr>
    </w:div>
    <w:div w:id="1776435200">
      <w:bodyDiv w:val="1"/>
      <w:marLeft w:val="0"/>
      <w:marRight w:val="0"/>
      <w:marTop w:val="0"/>
      <w:marBottom w:val="0"/>
      <w:divBdr>
        <w:top w:val="none" w:sz="0" w:space="0" w:color="auto"/>
        <w:left w:val="none" w:sz="0" w:space="0" w:color="auto"/>
        <w:bottom w:val="none" w:sz="0" w:space="0" w:color="auto"/>
        <w:right w:val="none" w:sz="0" w:space="0" w:color="auto"/>
      </w:divBdr>
    </w:div>
    <w:div w:id="1777018167">
      <w:bodyDiv w:val="1"/>
      <w:marLeft w:val="0"/>
      <w:marRight w:val="0"/>
      <w:marTop w:val="0"/>
      <w:marBottom w:val="0"/>
      <w:divBdr>
        <w:top w:val="none" w:sz="0" w:space="0" w:color="auto"/>
        <w:left w:val="none" w:sz="0" w:space="0" w:color="auto"/>
        <w:bottom w:val="none" w:sz="0" w:space="0" w:color="auto"/>
        <w:right w:val="none" w:sz="0" w:space="0" w:color="auto"/>
      </w:divBdr>
    </w:div>
    <w:div w:id="1777166590">
      <w:bodyDiv w:val="1"/>
      <w:marLeft w:val="0"/>
      <w:marRight w:val="0"/>
      <w:marTop w:val="0"/>
      <w:marBottom w:val="0"/>
      <w:divBdr>
        <w:top w:val="none" w:sz="0" w:space="0" w:color="auto"/>
        <w:left w:val="none" w:sz="0" w:space="0" w:color="auto"/>
        <w:bottom w:val="none" w:sz="0" w:space="0" w:color="auto"/>
        <w:right w:val="none" w:sz="0" w:space="0" w:color="auto"/>
      </w:divBdr>
    </w:div>
    <w:div w:id="1777291901">
      <w:bodyDiv w:val="1"/>
      <w:marLeft w:val="0"/>
      <w:marRight w:val="0"/>
      <w:marTop w:val="0"/>
      <w:marBottom w:val="0"/>
      <w:divBdr>
        <w:top w:val="none" w:sz="0" w:space="0" w:color="auto"/>
        <w:left w:val="none" w:sz="0" w:space="0" w:color="auto"/>
        <w:bottom w:val="none" w:sz="0" w:space="0" w:color="auto"/>
        <w:right w:val="none" w:sz="0" w:space="0" w:color="auto"/>
      </w:divBdr>
    </w:div>
    <w:div w:id="1779982212">
      <w:bodyDiv w:val="1"/>
      <w:marLeft w:val="0"/>
      <w:marRight w:val="0"/>
      <w:marTop w:val="0"/>
      <w:marBottom w:val="0"/>
      <w:divBdr>
        <w:top w:val="none" w:sz="0" w:space="0" w:color="auto"/>
        <w:left w:val="none" w:sz="0" w:space="0" w:color="auto"/>
        <w:bottom w:val="none" w:sz="0" w:space="0" w:color="auto"/>
        <w:right w:val="none" w:sz="0" w:space="0" w:color="auto"/>
      </w:divBdr>
    </w:div>
    <w:div w:id="1780099356">
      <w:bodyDiv w:val="1"/>
      <w:marLeft w:val="0"/>
      <w:marRight w:val="0"/>
      <w:marTop w:val="0"/>
      <w:marBottom w:val="0"/>
      <w:divBdr>
        <w:top w:val="none" w:sz="0" w:space="0" w:color="auto"/>
        <w:left w:val="none" w:sz="0" w:space="0" w:color="auto"/>
        <w:bottom w:val="none" w:sz="0" w:space="0" w:color="auto"/>
        <w:right w:val="none" w:sz="0" w:space="0" w:color="auto"/>
      </w:divBdr>
    </w:div>
    <w:div w:id="1780104408">
      <w:bodyDiv w:val="1"/>
      <w:marLeft w:val="0"/>
      <w:marRight w:val="0"/>
      <w:marTop w:val="0"/>
      <w:marBottom w:val="0"/>
      <w:divBdr>
        <w:top w:val="none" w:sz="0" w:space="0" w:color="auto"/>
        <w:left w:val="none" w:sz="0" w:space="0" w:color="auto"/>
        <w:bottom w:val="none" w:sz="0" w:space="0" w:color="auto"/>
        <w:right w:val="none" w:sz="0" w:space="0" w:color="auto"/>
      </w:divBdr>
    </w:div>
    <w:div w:id="1780298495">
      <w:bodyDiv w:val="1"/>
      <w:marLeft w:val="0"/>
      <w:marRight w:val="0"/>
      <w:marTop w:val="0"/>
      <w:marBottom w:val="0"/>
      <w:divBdr>
        <w:top w:val="none" w:sz="0" w:space="0" w:color="auto"/>
        <w:left w:val="none" w:sz="0" w:space="0" w:color="auto"/>
        <w:bottom w:val="none" w:sz="0" w:space="0" w:color="auto"/>
        <w:right w:val="none" w:sz="0" w:space="0" w:color="auto"/>
      </w:divBdr>
    </w:div>
    <w:div w:id="1781681268">
      <w:bodyDiv w:val="1"/>
      <w:marLeft w:val="0"/>
      <w:marRight w:val="0"/>
      <w:marTop w:val="0"/>
      <w:marBottom w:val="0"/>
      <w:divBdr>
        <w:top w:val="none" w:sz="0" w:space="0" w:color="auto"/>
        <w:left w:val="none" w:sz="0" w:space="0" w:color="auto"/>
        <w:bottom w:val="none" w:sz="0" w:space="0" w:color="auto"/>
        <w:right w:val="none" w:sz="0" w:space="0" w:color="auto"/>
      </w:divBdr>
    </w:div>
    <w:div w:id="1783986859">
      <w:bodyDiv w:val="1"/>
      <w:marLeft w:val="0"/>
      <w:marRight w:val="0"/>
      <w:marTop w:val="0"/>
      <w:marBottom w:val="0"/>
      <w:divBdr>
        <w:top w:val="none" w:sz="0" w:space="0" w:color="auto"/>
        <w:left w:val="none" w:sz="0" w:space="0" w:color="auto"/>
        <w:bottom w:val="none" w:sz="0" w:space="0" w:color="auto"/>
        <w:right w:val="none" w:sz="0" w:space="0" w:color="auto"/>
      </w:divBdr>
    </w:div>
    <w:div w:id="1784348915">
      <w:bodyDiv w:val="1"/>
      <w:marLeft w:val="0"/>
      <w:marRight w:val="0"/>
      <w:marTop w:val="0"/>
      <w:marBottom w:val="0"/>
      <w:divBdr>
        <w:top w:val="none" w:sz="0" w:space="0" w:color="auto"/>
        <w:left w:val="none" w:sz="0" w:space="0" w:color="auto"/>
        <w:bottom w:val="none" w:sz="0" w:space="0" w:color="auto"/>
        <w:right w:val="none" w:sz="0" w:space="0" w:color="auto"/>
      </w:divBdr>
    </w:div>
    <w:div w:id="1784420090">
      <w:bodyDiv w:val="1"/>
      <w:marLeft w:val="0"/>
      <w:marRight w:val="0"/>
      <w:marTop w:val="0"/>
      <w:marBottom w:val="0"/>
      <w:divBdr>
        <w:top w:val="none" w:sz="0" w:space="0" w:color="auto"/>
        <w:left w:val="none" w:sz="0" w:space="0" w:color="auto"/>
        <w:bottom w:val="none" w:sz="0" w:space="0" w:color="auto"/>
        <w:right w:val="none" w:sz="0" w:space="0" w:color="auto"/>
      </w:divBdr>
    </w:div>
    <w:div w:id="1784568270">
      <w:bodyDiv w:val="1"/>
      <w:marLeft w:val="0"/>
      <w:marRight w:val="0"/>
      <w:marTop w:val="0"/>
      <w:marBottom w:val="0"/>
      <w:divBdr>
        <w:top w:val="none" w:sz="0" w:space="0" w:color="auto"/>
        <w:left w:val="none" w:sz="0" w:space="0" w:color="auto"/>
        <w:bottom w:val="none" w:sz="0" w:space="0" w:color="auto"/>
        <w:right w:val="none" w:sz="0" w:space="0" w:color="auto"/>
      </w:divBdr>
    </w:div>
    <w:div w:id="1784881464">
      <w:bodyDiv w:val="1"/>
      <w:marLeft w:val="0"/>
      <w:marRight w:val="0"/>
      <w:marTop w:val="0"/>
      <w:marBottom w:val="0"/>
      <w:divBdr>
        <w:top w:val="none" w:sz="0" w:space="0" w:color="auto"/>
        <w:left w:val="none" w:sz="0" w:space="0" w:color="auto"/>
        <w:bottom w:val="none" w:sz="0" w:space="0" w:color="auto"/>
        <w:right w:val="none" w:sz="0" w:space="0" w:color="auto"/>
      </w:divBdr>
    </w:div>
    <w:div w:id="1788505187">
      <w:bodyDiv w:val="1"/>
      <w:marLeft w:val="0"/>
      <w:marRight w:val="0"/>
      <w:marTop w:val="0"/>
      <w:marBottom w:val="0"/>
      <w:divBdr>
        <w:top w:val="none" w:sz="0" w:space="0" w:color="auto"/>
        <w:left w:val="none" w:sz="0" w:space="0" w:color="auto"/>
        <w:bottom w:val="none" w:sz="0" w:space="0" w:color="auto"/>
        <w:right w:val="none" w:sz="0" w:space="0" w:color="auto"/>
      </w:divBdr>
    </w:div>
    <w:div w:id="1788573588">
      <w:bodyDiv w:val="1"/>
      <w:marLeft w:val="0"/>
      <w:marRight w:val="0"/>
      <w:marTop w:val="0"/>
      <w:marBottom w:val="0"/>
      <w:divBdr>
        <w:top w:val="none" w:sz="0" w:space="0" w:color="auto"/>
        <w:left w:val="none" w:sz="0" w:space="0" w:color="auto"/>
        <w:bottom w:val="none" w:sz="0" w:space="0" w:color="auto"/>
        <w:right w:val="none" w:sz="0" w:space="0" w:color="auto"/>
      </w:divBdr>
    </w:div>
    <w:div w:id="1788701170">
      <w:bodyDiv w:val="1"/>
      <w:marLeft w:val="0"/>
      <w:marRight w:val="0"/>
      <w:marTop w:val="0"/>
      <w:marBottom w:val="0"/>
      <w:divBdr>
        <w:top w:val="none" w:sz="0" w:space="0" w:color="auto"/>
        <w:left w:val="none" w:sz="0" w:space="0" w:color="auto"/>
        <w:bottom w:val="none" w:sz="0" w:space="0" w:color="auto"/>
        <w:right w:val="none" w:sz="0" w:space="0" w:color="auto"/>
      </w:divBdr>
    </w:div>
    <w:div w:id="1790200841">
      <w:bodyDiv w:val="1"/>
      <w:marLeft w:val="0"/>
      <w:marRight w:val="0"/>
      <w:marTop w:val="0"/>
      <w:marBottom w:val="0"/>
      <w:divBdr>
        <w:top w:val="none" w:sz="0" w:space="0" w:color="auto"/>
        <w:left w:val="none" w:sz="0" w:space="0" w:color="auto"/>
        <w:bottom w:val="none" w:sz="0" w:space="0" w:color="auto"/>
        <w:right w:val="none" w:sz="0" w:space="0" w:color="auto"/>
      </w:divBdr>
    </w:div>
    <w:div w:id="1791513742">
      <w:bodyDiv w:val="1"/>
      <w:marLeft w:val="0"/>
      <w:marRight w:val="0"/>
      <w:marTop w:val="0"/>
      <w:marBottom w:val="0"/>
      <w:divBdr>
        <w:top w:val="none" w:sz="0" w:space="0" w:color="auto"/>
        <w:left w:val="none" w:sz="0" w:space="0" w:color="auto"/>
        <w:bottom w:val="none" w:sz="0" w:space="0" w:color="auto"/>
        <w:right w:val="none" w:sz="0" w:space="0" w:color="auto"/>
      </w:divBdr>
    </w:div>
    <w:div w:id="1793549134">
      <w:bodyDiv w:val="1"/>
      <w:marLeft w:val="0"/>
      <w:marRight w:val="0"/>
      <w:marTop w:val="0"/>
      <w:marBottom w:val="0"/>
      <w:divBdr>
        <w:top w:val="none" w:sz="0" w:space="0" w:color="auto"/>
        <w:left w:val="none" w:sz="0" w:space="0" w:color="auto"/>
        <w:bottom w:val="none" w:sz="0" w:space="0" w:color="auto"/>
        <w:right w:val="none" w:sz="0" w:space="0" w:color="auto"/>
      </w:divBdr>
    </w:div>
    <w:div w:id="1793555136">
      <w:bodyDiv w:val="1"/>
      <w:marLeft w:val="0"/>
      <w:marRight w:val="0"/>
      <w:marTop w:val="0"/>
      <w:marBottom w:val="0"/>
      <w:divBdr>
        <w:top w:val="none" w:sz="0" w:space="0" w:color="auto"/>
        <w:left w:val="none" w:sz="0" w:space="0" w:color="auto"/>
        <w:bottom w:val="none" w:sz="0" w:space="0" w:color="auto"/>
        <w:right w:val="none" w:sz="0" w:space="0" w:color="auto"/>
      </w:divBdr>
    </w:div>
    <w:div w:id="1793858547">
      <w:bodyDiv w:val="1"/>
      <w:marLeft w:val="0"/>
      <w:marRight w:val="0"/>
      <w:marTop w:val="0"/>
      <w:marBottom w:val="0"/>
      <w:divBdr>
        <w:top w:val="none" w:sz="0" w:space="0" w:color="auto"/>
        <w:left w:val="none" w:sz="0" w:space="0" w:color="auto"/>
        <w:bottom w:val="none" w:sz="0" w:space="0" w:color="auto"/>
        <w:right w:val="none" w:sz="0" w:space="0" w:color="auto"/>
      </w:divBdr>
    </w:div>
    <w:div w:id="1794326074">
      <w:bodyDiv w:val="1"/>
      <w:marLeft w:val="0"/>
      <w:marRight w:val="0"/>
      <w:marTop w:val="0"/>
      <w:marBottom w:val="0"/>
      <w:divBdr>
        <w:top w:val="none" w:sz="0" w:space="0" w:color="auto"/>
        <w:left w:val="none" w:sz="0" w:space="0" w:color="auto"/>
        <w:bottom w:val="none" w:sz="0" w:space="0" w:color="auto"/>
        <w:right w:val="none" w:sz="0" w:space="0" w:color="auto"/>
      </w:divBdr>
    </w:div>
    <w:div w:id="1795056418">
      <w:bodyDiv w:val="1"/>
      <w:marLeft w:val="0"/>
      <w:marRight w:val="0"/>
      <w:marTop w:val="0"/>
      <w:marBottom w:val="0"/>
      <w:divBdr>
        <w:top w:val="none" w:sz="0" w:space="0" w:color="auto"/>
        <w:left w:val="none" w:sz="0" w:space="0" w:color="auto"/>
        <w:bottom w:val="none" w:sz="0" w:space="0" w:color="auto"/>
        <w:right w:val="none" w:sz="0" w:space="0" w:color="auto"/>
      </w:divBdr>
    </w:div>
    <w:div w:id="1795559512">
      <w:bodyDiv w:val="1"/>
      <w:marLeft w:val="0"/>
      <w:marRight w:val="0"/>
      <w:marTop w:val="0"/>
      <w:marBottom w:val="0"/>
      <w:divBdr>
        <w:top w:val="none" w:sz="0" w:space="0" w:color="auto"/>
        <w:left w:val="none" w:sz="0" w:space="0" w:color="auto"/>
        <w:bottom w:val="none" w:sz="0" w:space="0" w:color="auto"/>
        <w:right w:val="none" w:sz="0" w:space="0" w:color="auto"/>
      </w:divBdr>
    </w:div>
    <w:div w:id="1796875241">
      <w:bodyDiv w:val="1"/>
      <w:marLeft w:val="0"/>
      <w:marRight w:val="0"/>
      <w:marTop w:val="0"/>
      <w:marBottom w:val="0"/>
      <w:divBdr>
        <w:top w:val="none" w:sz="0" w:space="0" w:color="auto"/>
        <w:left w:val="none" w:sz="0" w:space="0" w:color="auto"/>
        <w:bottom w:val="none" w:sz="0" w:space="0" w:color="auto"/>
        <w:right w:val="none" w:sz="0" w:space="0" w:color="auto"/>
      </w:divBdr>
    </w:div>
    <w:div w:id="1799106888">
      <w:bodyDiv w:val="1"/>
      <w:marLeft w:val="0"/>
      <w:marRight w:val="0"/>
      <w:marTop w:val="0"/>
      <w:marBottom w:val="0"/>
      <w:divBdr>
        <w:top w:val="none" w:sz="0" w:space="0" w:color="auto"/>
        <w:left w:val="none" w:sz="0" w:space="0" w:color="auto"/>
        <w:bottom w:val="none" w:sz="0" w:space="0" w:color="auto"/>
        <w:right w:val="none" w:sz="0" w:space="0" w:color="auto"/>
      </w:divBdr>
    </w:div>
    <w:div w:id="1799645704">
      <w:bodyDiv w:val="1"/>
      <w:marLeft w:val="0"/>
      <w:marRight w:val="0"/>
      <w:marTop w:val="0"/>
      <w:marBottom w:val="0"/>
      <w:divBdr>
        <w:top w:val="none" w:sz="0" w:space="0" w:color="auto"/>
        <w:left w:val="none" w:sz="0" w:space="0" w:color="auto"/>
        <w:bottom w:val="none" w:sz="0" w:space="0" w:color="auto"/>
        <w:right w:val="none" w:sz="0" w:space="0" w:color="auto"/>
      </w:divBdr>
    </w:div>
    <w:div w:id="1800222400">
      <w:bodyDiv w:val="1"/>
      <w:marLeft w:val="0"/>
      <w:marRight w:val="0"/>
      <w:marTop w:val="0"/>
      <w:marBottom w:val="0"/>
      <w:divBdr>
        <w:top w:val="none" w:sz="0" w:space="0" w:color="auto"/>
        <w:left w:val="none" w:sz="0" w:space="0" w:color="auto"/>
        <w:bottom w:val="none" w:sz="0" w:space="0" w:color="auto"/>
        <w:right w:val="none" w:sz="0" w:space="0" w:color="auto"/>
      </w:divBdr>
    </w:div>
    <w:div w:id="1801410555">
      <w:bodyDiv w:val="1"/>
      <w:marLeft w:val="0"/>
      <w:marRight w:val="0"/>
      <w:marTop w:val="0"/>
      <w:marBottom w:val="0"/>
      <w:divBdr>
        <w:top w:val="none" w:sz="0" w:space="0" w:color="auto"/>
        <w:left w:val="none" w:sz="0" w:space="0" w:color="auto"/>
        <w:bottom w:val="none" w:sz="0" w:space="0" w:color="auto"/>
        <w:right w:val="none" w:sz="0" w:space="0" w:color="auto"/>
      </w:divBdr>
    </w:div>
    <w:div w:id="1801990561">
      <w:bodyDiv w:val="1"/>
      <w:marLeft w:val="0"/>
      <w:marRight w:val="0"/>
      <w:marTop w:val="0"/>
      <w:marBottom w:val="0"/>
      <w:divBdr>
        <w:top w:val="none" w:sz="0" w:space="0" w:color="auto"/>
        <w:left w:val="none" w:sz="0" w:space="0" w:color="auto"/>
        <w:bottom w:val="none" w:sz="0" w:space="0" w:color="auto"/>
        <w:right w:val="none" w:sz="0" w:space="0" w:color="auto"/>
      </w:divBdr>
    </w:div>
    <w:div w:id="1802989545">
      <w:bodyDiv w:val="1"/>
      <w:marLeft w:val="0"/>
      <w:marRight w:val="0"/>
      <w:marTop w:val="0"/>
      <w:marBottom w:val="0"/>
      <w:divBdr>
        <w:top w:val="none" w:sz="0" w:space="0" w:color="auto"/>
        <w:left w:val="none" w:sz="0" w:space="0" w:color="auto"/>
        <w:bottom w:val="none" w:sz="0" w:space="0" w:color="auto"/>
        <w:right w:val="none" w:sz="0" w:space="0" w:color="auto"/>
      </w:divBdr>
    </w:div>
    <w:div w:id="1803886204">
      <w:bodyDiv w:val="1"/>
      <w:marLeft w:val="0"/>
      <w:marRight w:val="0"/>
      <w:marTop w:val="0"/>
      <w:marBottom w:val="0"/>
      <w:divBdr>
        <w:top w:val="none" w:sz="0" w:space="0" w:color="auto"/>
        <w:left w:val="none" w:sz="0" w:space="0" w:color="auto"/>
        <w:bottom w:val="none" w:sz="0" w:space="0" w:color="auto"/>
        <w:right w:val="none" w:sz="0" w:space="0" w:color="auto"/>
      </w:divBdr>
    </w:div>
    <w:div w:id="1804691125">
      <w:bodyDiv w:val="1"/>
      <w:marLeft w:val="0"/>
      <w:marRight w:val="0"/>
      <w:marTop w:val="0"/>
      <w:marBottom w:val="0"/>
      <w:divBdr>
        <w:top w:val="none" w:sz="0" w:space="0" w:color="auto"/>
        <w:left w:val="none" w:sz="0" w:space="0" w:color="auto"/>
        <w:bottom w:val="none" w:sz="0" w:space="0" w:color="auto"/>
        <w:right w:val="none" w:sz="0" w:space="0" w:color="auto"/>
      </w:divBdr>
    </w:div>
    <w:div w:id="1805612724">
      <w:bodyDiv w:val="1"/>
      <w:marLeft w:val="0"/>
      <w:marRight w:val="0"/>
      <w:marTop w:val="0"/>
      <w:marBottom w:val="0"/>
      <w:divBdr>
        <w:top w:val="none" w:sz="0" w:space="0" w:color="auto"/>
        <w:left w:val="none" w:sz="0" w:space="0" w:color="auto"/>
        <w:bottom w:val="none" w:sz="0" w:space="0" w:color="auto"/>
        <w:right w:val="none" w:sz="0" w:space="0" w:color="auto"/>
      </w:divBdr>
    </w:div>
    <w:div w:id="1805847293">
      <w:bodyDiv w:val="1"/>
      <w:marLeft w:val="0"/>
      <w:marRight w:val="0"/>
      <w:marTop w:val="0"/>
      <w:marBottom w:val="0"/>
      <w:divBdr>
        <w:top w:val="none" w:sz="0" w:space="0" w:color="auto"/>
        <w:left w:val="none" w:sz="0" w:space="0" w:color="auto"/>
        <w:bottom w:val="none" w:sz="0" w:space="0" w:color="auto"/>
        <w:right w:val="none" w:sz="0" w:space="0" w:color="auto"/>
      </w:divBdr>
    </w:div>
    <w:div w:id="1806005898">
      <w:bodyDiv w:val="1"/>
      <w:marLeft w:val="0"/>
      <w:marRight w:val="0"/>
      <w:marTop w:val="0"/>
      <w:marBottom w:val="0"/>
      <w:divBdr>
        <w:top w:val="none" w:sz="0" w:space="0" w:color="auto"/>
        <w:left w:val="none" w:sz="0" w:space="0" w:color="auto"/>
        <w:bottom w:val="none" w:sz="0" w:space="0" w:color="auto"/>
        <w:right w:val="none" w:sz="0" w:space="0" w:color="auto"/>
      </w:divBdr>
    </w:div>
    <w:div w:id="1806047184">
      <w:bodyDiv w:val="1"/>
      <w:marLeft w:val="0"/>
      <w:marRight w:val="0"/>
      <w:marTop w:val="0"/>
      <w:marBottom w:val="0"/>
      <w:divBdr>
        <w:top w:val="none" w:sz="0" w:space="0" w:color="auto"/>
        <w:left w:val="none" w:sz="0" w:space="0" w:color="auto"/>
        <w:bottom w:val="none" w:sz="0" w:space="0" w:color="auto"/>
        <w:right w:val="none" w:sz="0" w:space="0" w:color="auto"/>
      </w:divBdr>
    </w:div>
    <w:div w:id="1807090474">
      <w:bodyDiv w:val="1"/>
      <w:marLeft w:val="0"/>
      <w:marRight w:val="0"/>
      <w:marTop w:val="0"/>
      <w:marBottom w:val="0"/>
      <w:divBdr>
        <w:top w:val="none" w:sz="0" w:space="0" w:color="auto"/>
        <w:left w:val="none" w:sz="0" w:space="0" w:color="auto"/>
        <w:bottom w:val="none" w:sz="0" w:space="0" w:color="auto"/>
        <w:right w:val="none" w:sz="0" w:space="0" w:color="auto"/>
      </w:divBdr>
    </w:div>
    <w:div w:id="1808007363">
      <w:bodyDiv w:val="1"/>
      <w:marLeft w:val="0"/>
      <w:marRight w:val="0"/>
      <w:marTop w:val="0"/>
      <w:marBottom w:val="0"/>
      <w:divBdr>
        <w:top w:val="none" w:sz="0" w:space="0" w:color="auto"/>
        <w:left w:val="none" w:sz="0" w:space="0" w:color="auto"/>
        <w:bottom w:val="none" w:sz="0" w:space="0" w:color="auto"/>
        <w:right w:val="none" w:sz="0" w:space="0" w:color="auto"/>
      </w:divBdr>
    </w:div>
    <w:div w:id="1808081793">
      <w:bodyDiv w:val="1"/>
      <w:marLeft w:val="0"/>
      <w:marRight w:val="0"/>
      <w:marTop w:val="0"/>
      <w:marBottom w:val="0"/>
      <w:divBdr>
        <w:top w:val="none" w:sz="0" w:space="0" w:color="auto"/>
        <w:left w:val="none" w:sz="0" w:space="0" w:color="auto"/>
        <w:bottom w:val="none" w:sz="0" w:space="0" w:color="auto"/>
        <w:right w:val="none" w:sz="0" w:space="0" w:color="auto"/>
      </w:divBdr>
    </w:div>
    <w:div w:id="1808664545">
      <w:bodyDiv w:val="1"/>
      <w:marLeft w:val="0"/>
      <w:marRight w:val="0"/>
      <w:marTop w:val="0"/>
      <w:marBottom w:val="0"/>
      <w:divBdr>
        <w:top w:val="none" w:sz="0" w:space="0" w:color="auto"/>
        <w:left w:val="none" w:sz="0" w:space="0" w:color="auto"/>
        <w:bottom w:val="none" w:sz="0" w:space="0" w:color="auto"/>
        <w:right w:val="none" w:sz="0" w:space="0" w:color="auto"/>
      </w:divBdr>
    </w:div>
    <w:div w:id="1809081099">
      <w:bodyDiv w:val="1"/>
      <w:marLeft w:val="0"/>
      <w:marRight w:val="0"/>
      <w:marTop w:val="0"/>
      <w:marBottom w:val="0"/>
      <w:divBdr>
        <w:top w:val="none" w:sz="0" w:space="0" w:color="auto"/>
        <w:left w:val="none" w:sz="0" w:space="0" w:color="auto"/>
        <w:bottom w:val="none" w:sz="0" w:space="0" w:color="auto"/>
        <w:right w:val="none" w:sz="0" w:space="0" w:color="auto"/>
      </w:divBdr>
    </w:div>
    <w:div w:id="1810777478">
      <w:bodyDiv w:val="1"/>
      <w:marLeft w:val="0"/>
      <w:marRight w:val="0"/>
      <w:marTop w:val="0"/>
      <w:marBottom w:val="0"/>
      <w:divBdr>
        <w:top w:val="none" w:sz="0" w:space="0" w:color="auto"/>
        <w:left w:val="none" w:sz="0" w:space="0" w:color="auto"/>
        <w:bottom w:val="none" w:sz="0" w:space="0" w:color="auto"/>
        <w:right w:val="none" w:sz="0" w:space="0" w:color="auto"/>
      </w:divBdr>
    </w:div>
    <w:div w:id="1810780740">
      <w:bodyDiv w:val="1"/>
      <w:marLeft w:val="0"/>
      <w:marRight w:val="0"/>
      <w:marTop w:val="0"/>
      <w:marBottom w:val="0"/>
      <w:divBdr>
        <w:top w:val="none" w:sz="0" w:space="0" w:color="auto"/>
        <w:left w:val="none" w:sz="0" w:space="0" w:color="auto"/>
        <w:bottom w:val="none" w:sz="0" w:space="0" w:color="auto"/>
        <w:right w:val="none" w:sz="0" w:space="0" w:color="auto"/>
      </w:divBdr>
    </w:div>
    <w:div w:id="1816559600">
      <w:bodyDiv w:val="1"/>
      <w:marLeft w:val="0"/>
      <w:marRight w:val="0"/>
      <w:marTop w:val="0"/>
      <w:marBottom w:val="0"/>
      <w:divBdr>
        <w:top w:val="none" w:sz="0" w:space="0" w:color="auto"/>
        <w:left w:val="none" w:sz="0" w:space="0" w:color="auto"/>
        <w:bottom w:val="none" w:sz="0" w:space="0" w:color="auto"/>
        <w:right w:val="none" w:sz="0" w:space="0" w:color="auto"/>
      </w:divBdr>
    </w:div>
    <w:div w:id="1816723959">
      <w:bodyDiv w:val="1"/>
      <w:marLeft w:val="0"/>
      <w:marRight w:val="0"/>
      <w:marTop w:val="0"/>
      <w:marBottom w:val="0"/>
      <w:divBdr>
        <w:top w:val="none" w:sz="0" w:space="0" w:color="auto"/>
        <w:left w:val="none" w:sz="0" w:space="0" w:color="auto"/>
        <w:bottom w:val="none" w:sz="0" w:space="0" w:color="auto"/>
        <w:right w:val="none" w:sz="0" w:space="0" w:color="auto"/>
      </w:divBdr>
    </w:div>
    <w:div w:id="1817139007">
      <w:bodyDiv w:val="1"/>
      <w:marLeft w:val="0"/>
      <w:marRight w:val="0"/>
      <w:marTop w:val="0"/>
      <w:marBottom w:val="0"/>
      <w:divBdr>
        <w:top w:val="none" w:sz="0" w:space="0" w:color="auto"/>
        <w:left w:val="none" w:sz="0" w:space="0" w:color="auto"/>
        <w:bottom w:val="none" w:sz="0" w:space="0" w:color="auto"/>
        <w:right w:val="none" w:sz="0" w:space="0" w:color="auto"/>
      </w:divBdr>
    </w:div>
    <w:div w:id="1817606318">
      <w:bodyDiv w:val="1"/>
      <w:marLeft w:val="0"/>
      <w:marRight w:val="0"/>
      <w:marTop w:val="0"/>
      <w:marBottom w:val="0"/>
      <w:divBdr>
        <w:top w:val="none" w:sz="0" w:space="0" w:color="auto"/>
        <w:left w:val="none" w:sz="0" w:space="0" w:color="auto"/>
        <w:bottom w:val="none" w:sz="0" w:space="0" w:color="auto"/>
        <w:right w:val="none" w:sz="0" w:space="0" w:color="auto"/>
      </w:divBdr>
    </w:div>
    <w:div w:id="1818494844">
      <w:bodyDiv w:val="1"/>
      <w:marLeft w:val="0"/>
      <w:marRight w:val="0"/>
      <w:marTop w:val="0"/>
      <w:marBottom w:val="0"/>
      <w:divBdr>
        <w:top w:val="none" w:sz="0" w:space="0" w:color="auto"/>
        <w:left w:val="none" w:sz="0" w:space="0" w:color="auto"/>
        <w:bottom w:val="none" w:sz="0" w:space="0" w:color="auto"/>
        <w:right w:val="none" w:sz="0" w:space="0" w:color="auto"/>
      </w:divBdr>
    </w:div>
    <w:div w:id="1819109667">
      <w:bodyDiv w:val="1"/>
      <w:marLeft w:val="0"/>
      <w:marRight w:val="0"/>
      <w:marTop w:val="0"/>
      <w:marBottom w:val="0"/>
      <w:divBdr>
        <w:top w:val="none" w:sz="0" w:space="0" w:color="auto"/>
        <w:left w:val="none" w:sz="0" w:space="0" w:color="auto"/>
        <w:bottom w:val="none" w:sz="0" w:space="0" w:color="auto"/>
        <w:right w:val="none" w:sz="0" w:space="0" w:color="auto"/>
      </w:divBdr>
    </w:div>
    <w:div w:id="1819956925">
      <w:bodyDiv w:val="1"/>
      <w:marLeft w:val="0"/>
      <w:marRight w:val="0"/>
      <w:marTop w:val="0"/>
      <w:marBottom w:val="0"/>
      <w:divBdr>
        <w:top w:val="none" w:sz="0" w:space="0" w:color="auto"/>
        <w:left w:val="none" w:sz="0" w:space="0" w:color="auto"/>
        <w:bottom w:val="none" w:sz="0" w:space="0" w:color="auto"/>
        <w:right w:val="none" w:sz="0" w:space="0" w:color="auto"/>
      </w:divBdr>
    </w:div>
    <w:div w:id="1821190944">
      <w:bodyDiv w:val="1"/>
      <w:marLeft w:val="0"/>
      <w:marRight w:val="0"/>
      <w:marTop w:val="0"/>
      <w:marBottom w:val="0"/>
      <w:divBdr>
        <w:top w:val="none" w:sz="0" w:space="0" w:color="auto"/>
        <w:left w:val="none" w:sz="0" w:space="0" w:color="auto"/>
        <w:bottom w:val="none" w:sz="0" w:space="0" w:color="auto"/>
        <w:right w:val="none" w:sz="0" w:space="0" w:color="auto"/>
      </w:divBdr>
    </w:div>
    <w:div w:id="1822036331">
      <w:bodyDiv w:val="1"/>
      <w:marLeft w:val="0"/>
      <w:marRight w:val="0"/>
      <w:marTop w:val="0"/>
      <w:marBottom w:val="0"/>
      <w:divBdr>
        <w:top w:val="none" w:sz="0" w:space="0" w:color="auto"/>
        <w:left w:val="none" w:sz="0" w:space="0" w:color="auto"/>
        <w:bottom w:val="none" w:sz="0" w:space="0" w:color="auto"/>
        <w:right w:val="none" w:sz="0" w:space="0" w:color="auto"/>
      </w:divBdr>
    </w:div>
    <w:div w:id="1822187977">
      <w:bodyDiv w:val="1"/>
      <w:marLeft w:val="0"/>
      <w:marRight w:val="0"/>
      <w:marTop w:val="0"/>
      <w:marBottom w:val="0"/>
      <w:divBdr>
        <w:top w:val="none" w:sz="0" w:space="0" w:color="auto"/>
        <w:left w:val="none" w:sz="0" w:space="0" w:color="auto"/>
        <w:bottom w:val="none" w:sz="0" w:space="0" w:color="auto"/>
        <w:right w:val="none" w:sz="0" w:space="0" w:color="auto"/>
      </w:divBdr>
    </w:div>
    <w:div w:id="1822622934">
      <w:bodyDiv w:val="1"/>
      <w:marLeft w:val="0"/>
      <w:marRight w:val="0"/>
      <w:marTop w:val="0"/>
      <w:marBottom w:val="0"/>
      <w:divBdr>
        <w:top w:val="none" w:sz="0" w:space="0" w:color="auto"/>
        <w:left w:val="none" w:sz="0" w:space="0" w:color="auto"/>
        <w:bottom w:val="none" w:sz="0" w:space="0" w:color="auto"/>
        <w:right w:val="none" w:sz="0" w:space="0" w:color="auto"/>
      </w:divBdr>
    </w:div>
    <w:div w:id="1824350803">
      <w:bodyDiv w:val="1"/>
      <w:marLeft w:val="0"/>
      <w:marRight w:val="0"/>
      <w:marTop w:val="0"/>
      <w:marBottom w:val="0"/>
      <w:divBdr>
        <w:top w:val="none" w:sz="0" w:space="0" w:color="auto"/>
        <w:left w:val="none" w:sz="0" w:space="0" w:color="auto"/>
        <w:bottom w:val="none" w:sz="0" w:space="0" w:color="auto"/>
        <w:right w:val="none" w:sz="0" w:space="0" w:color="auto"/>
      </w:divBdr>
    </w:div>
    <w:div w:id="1824738077">
      <w:bodyDiv w:val="1"/>
      <w:marLeft w:val="0"/>
      <w:marRight w:val="0"/>
      <w:marTop w:val="0"/>
      <w:marBottom w:val="0"/>
      <w:divBdr>
        <w:top w:val="none" w:sz="0" w:space="0" w:color="auto"/>
        <w:left w:val="none" w:sz="0" w:space="0" w:color="auto"/>
        <w:bottom w:val="none" w:sz="0" w:space="0" w:color="auto"/>
        <w:right w:val="none" w:sz="0" w:space="0" w:color="auto"/>
      </w:divBdr>
    </w:div>
    <w:div w:id="1825465749">
      <w:bodyDiv w:val="1"/>
      <w:marLeft w:val="0"/>
      <w:marRight w:val="0"/>
      <w:marTop w:val="0"/>
      <w:marBottom w:val="0"/>
      <w:divBdr>
        <w:top w:val="none" w:sz="0" w:space="0" w:color="auto"/>
        <w:left w:val="none" w:sz="0" w:space="0" w:color="auto"/>
        <w:bottom w:val="none" w:sz="0" w:space="0" w:color="auto"/>
        <w:right w:val="none" w:sz="0" w:space="0" w:color="auto"/>
      </w:divBdr>
    </w:div>
    <w:div w:id="1828091693">
      <w:bodyDiv w:val="1"/>
      <w:marLeft w:val="0"/>
      <w:marRight w:val="0"/>
      <w:marTop w:val="0"/>
      <w:marBottom w:val="0"/>
      <w:divBdr>
        <w:top w:val="none" w:sz="0" w:space="0" w:color="auto"/>
        <w:left w:val="none" w:sz="0" w:space="0" w:color="auto"/>
        <w:bottom w:val="none" w:sz="0" w:space="0" w:color="auto"/>
        <w:right w:val="none" w:sz="0" w:space="0" w:color="auto"/>
      </w:divBdr>
    </w:div>
    <w:div w:id="1828204474">
      <w:bodyDiv w:val="1"/>
      <w:marLeft w:val="0"/>
      <w:marRight w:val="0"/>
      <w:marTop w:val="0"/>
      <w:marBottom w:val="0"/>
      <w:divBdr>
        <w:top w:val="none" w:sz="0" w:space="0" w:color="auto"/>
        <w:left w:val="none" w:sz="0" w:space="0" w:color="auto"/>
        <w:bottom w:val="none" w:sz="0" w:space="0" w:color="auto"/>
        <w:right w:val="none" w:sz="0" w:space="0" w:color="auto"/>
      </w:divBdr>
    </w:div>
    <w:div w:id="1828205098">
      <w:bodyDiv w:val="1"/>
      <w:marLeft w:val="0"/>
      <w:marRight w:val="0"/>
      <w:marTop w:val="0"/>
      <w:marBottom w:val="0"/>
      <w:divBdr>
        <w:top w:val="none" w:sz="0" w:space="0" w:color="auto"/>
        <w:left w:val="none" w:sz="0" w:space="0" w:color="auto"/>
        <w:bottom w:val="none" w:sz="0" w:space="0" w:color="auto"/>
        <w:right w:val="none" w:sz="0" w:space="0" w:color="auto"/>
      </w:divBdr>
    </w:div>
    <w:div w:id="1829057104">
      <w:bodyDiv w:val="1"/>
      <w:marLeft w:val="0"/>
      <w:marRight w:val="0"/>
      <w:marTop w:val="0"/>
      <w:marBottom w:val="0"/>
      <w:divBdr>
        <w:top w:val="none" w:sz="0" w:space="0" w:color="auto"/>
        <w:left w:val="none" w:sz="0" w:space="0" w:color="auto"/>
        <w:bottom w:val="none" w:sz="0" w:space="0" w:color="auto"/>
        <w:right w:val="none" w:sz="0" w:space="0" w:color="auto"/>
      </w:divBdr>
    </w:div>
    <w:div w:id="1829132232">
      <w:bodyDiv w:val="1"/>
      <w:marLeft w:val="0"/>
      <w:marRight w:val="0"/>
      <w:marTop w:val="0"/>
      <w:marBottom w:val="0"/>
      <w:divBdr>
        <w:top w:val="none" w:sz="0" w:space="0" w:color="auto"/>
        <w:left w:val="none" w:sz="0" w:space="0" w:color="auto"/>
        <w:bottom w:val="none" w:sz="0" w:space="0" w:color="auto"/>
        <w:right w:val="none" w:sz="0" w:space="0" w:color="auto"/>
      </w:divBdr>
    </w:div>
    <w:div w:id="1829787345">
      <w:bodyDiv w:val="1"/>
      <w:marLeft w:val="0"/>
      <w:marRight w:val="0"/>
      <w:marTop w:val="0"/>
      <w:marBottom w:val="0"/>
      <w:divBdr>
        <w:top w:val="none" w:sz="0" w:space="0" w:color="auto"/>
        <w:left w:val="none" w:sz="0" w:space="0" w:color="auto"/>
        <w:bottom w:val="none" w:sz="0" w:space="0" w:color="auto"/>
        <w:right w:val="none" w:sz="0" w:space="0" w:color="auto"/>
      </w:divBdr>
    </w:div>
    <w:div w:id="1829900531">
      <w:bodyDiv w:val="1"/>
      <w:marLeft w:val="0"/>
      <w:marRight w:val="0"/>
      <w:marTop w:val="0"/>
      <w:marBottom w:val="0"/>
      <w:divBdr>
        <w:top w:val="none" w:sz="0" w:space="0" w:color="auto"/>
        <w:left w:val="none" w:sz="0" w:space="0" w:color="auto"/>
        <w:bottom w:val="none" w:sz="0" w:space="0" w:color="auto"/>
        <w:right w:val="none" w:sz="0" w:space="0" w:color="auto"/>
      </w:divBdr>
    </w:div>
    <w:div w:id="1830486594">
      <w:bodyDiv w:val="1"/>
      <w:marLeft w:val="0"/>
      <w:marRight w:val="0"/>
      <w:marTop w:val="0"/>
      <w:marBottom w:val="0"/>
      <w:divBdr>
        <w:top w:val="none" w:sz="0" w:space="0" w:color="auto"/>
        <w:left w:val="none" w:sz="0" w:space="0" w:color="auto"/>
        <w:bottom w:val="none" w:sz="0" w:space="0" w:color="auto"/>
        <w:right w:val="none" w:sz="0" w:space="0" w:color="auto"/>
      </w:divBdr>
    </w:div>
    <w:div w:id="1830947162">
      <w:bodyDiv w:val="1"/>
      <w:marLeft w:val="0"/>
      <w:marRight w:val="0"/>
      <w:marTop w:val="0"/>
      <w:marBottom w:val="0"/>
      <w:divBdr>
        <w:top w:val="none" w:sz="0" w:space="0" w:color="auto"/>
        <w:left w:val="none" w:sz="0" w:space="0" w:color="auto"/>
        <w:bottom w:val="none" w:sz="0" w:space="0" w:color="auto"/>
        <w:right w:val="none" w:sz="0" w:space="0" w:color="auto"/>
      </w:divBdr>
    </w:div>
    <w:div w:id="1830948866">
      <w:bodyDiv w:val="1"/>
      <w:marLeft w:val="0"/>
      <w:marRight w:val="0"/>
      <w:marTop w:val="0"/>
      <w:marBottom w:val="0"/>
      <w:divBdr>
        <w:top w:val="none" w:sz="0" w:space="0" w:color="auto"/>
        <w:left w:val="none" w:sz="0" w:space="0" w:color="auto"/>
        <w:bottom w:val="none" w:sz="0" w:space="0" w:color="auto"/>
        <w:right w:val="none" w:sz="0" w:space="0" w:color="auto"/>
      </w:divBdr>
    </w:div>
    <w:div w:id="1833374306">
      <w:bodyDiv w:val="1"/>
      <w:marLeft w:val="0"/>
      <w:marRight w:val="0"/>
      <w:marTop w:val="0"/>
      <w:marBottom w:val="0"/>
      <w:divBdr>
        <w:top w:val="none" w:sz="0" w:space="0" w:color="auto"/>
        <w:left w:val="none" w:sz="0" w:space="0" w:color="auto"/>
        <w:bottom w:val="none" w:sz="0" w:space="0" w:color="auto"/>
        <w:right w:val="none" w:sz="0" w:space="0" w:color="auto"/>
      </w:divBdr>
    </w:div>
    <w:div w:id="1834950563">
      <w:bodyDiv w:val="1"/>
      <w:marLeft w:val="0"/>
      <w:marRight w:val="0"/>
      <w:marTop w:val="0"/>
      <w:marBottom w:val="0"/>
      <w:divBdr>
        <w:top w:val="none" w:sz="0" w:space="0" w:color="auto"/>
        <w:left w:val="none" w:sz="0" w:space="0" w:color="auto"/>
        <w:bottom w:val="none" w:sz="0" w:space="0" w:color="auto"/>
        <w:right w:val="none" w:sz="0" w:space="0" w:color="auto"/>
      </w:divBdr>
    </w:div>
    <w:div w:id="1835099294">
      <w:bodyDiv w:val="1"/>
      <w:marLeft w:val="0"/>
      <w:marRight w:val="0"/>
      <w:marTop w:val="0"/>
      <w:marBottom w:val="0"/>
      <w:divBdr>
        <w:top w:val="none" w:sz="0" w:space="0" w:color="auto"/>
        <w:left w:val="none" w:sz="0" w:space="0" w:color="auto"/>
        <w:bottom w:val="none" w:sz="0" w:space="0" w:color="auto"/>
        <w:right w:val="none" w:sz="0" w:space="0" w:color="auto"/>
      </w:divBdr>
    </w:div>
    <w:div w:id="1835296773">
      <w:bodyDiv w:val="1"/>
      <w:marLeft w:val="0"/>
      <w:marRight w:val="0"/>
      <w:marTop w:val="0"/>
      <w:marBottom w:val="0"/>
      <w:divBdr>
        <w:top w:val="none" w:sz="0" w:space="0" w:color="auto"/>
        <w:left w:val="none" w:sz="0" w:space="0" w:color="auto"/>
        <w:bottom w:val="none" w:sz="0" w:space="0" w:color="auto"/>
        <w:right w:val="none" w:sz="0" w:space="0" w:color="auto"/>
      </w:divBdr>
    </w:div>
    <w:div w:id="1837572869">
      <w:bodyDiv w:val="1"/>
      <w:marLeft w:val="0"/>
      <w:marRight w:val="0"/>
      <w:marTop w:val="0"/>
      <w:marBottom w:val="0"/>
      <w:divBdr>
        <w:top w:val="none" w:sz="0" w:space="0" w:color="auto"/>
        <w:left w:val="none" w:sz="0" w:space="0" w:color="auto"/>
        <w:bottom w:val="none" w:sz="0" w:space="0" w:color="auto"/>
        <w:right w:val="none" w:sz="0" w:space="0" w:color="auto"/>
      </w:divBdr>
    </w:div>
    <w:div w:id="1838493384">
      <w:bodyDiv w:val="1"/>
      <w:marLeft w:val="0"/>
      <w:marRight w:val="0"/>
      <w:marTop w:val="0"/>
      <w:marBottom w:val="0"/>
      <w:divBdr>
        <w:top w:val="none" w:sz="0" w:space="0" w:color="auto"/>
        <w:left w:val="none" w:sz="0" w:space="0" w:color="auto"/>
        <w:bottom w:val="none" w:sz="0" w:space="0" w:color="auto"/>
        <w:right w:val="none" w:sz="0" w:space="0" w:color="auto"/>
      </w:divBdr>
    </w:div>
    <w:div w:id="1838963088">
      <w:bodyDiv w:val="1"/>
      <w:marLeft w:val="0"/>
      <w:marRight w:val="0"/>
      <w:marTop w:val="0"/>
      <w:marBottom w:val="0"/>
      <w:divBdr>
        <w:top w:val="none" w:sz="0" w:space="0" w:color="auto"/>
        <w:left w:val="none" w:sz="0" w:space="0" w:color="auto"/>
        <w:bottom w:val="none" w:sz="0" w:space="0" w:color="auto"/>
        <w:right w:val="none" w:sz="0" w:space="0" w:color="auto"/>
      </w:divBdr>
    </w:div>
    <w:div w:id="1839031093">
      <w:bodyDiv w:val="1"/>
      <w:marLeft w:val="0"/>
      <w:marRight w:val="0"/>
      <w:marTop w:val="0"/>
      <w:marBottom w:val="0"/>
      <w:divBdr>
        <w:top w:val="none" w:sz="0" w:space="0" w:color="auto"/>
        <w:left w:val="none" w:sz="0" w:space="0" w:color="auto"/>
        <w:bottom w:val="none" w:sz="0" w:space="0" w:color="auto"/>
        <w:right w:val="none" w:sz="0" w:space="0" w:color="auto"/>
      </w:divBdr>
    </w:div>
    <w:div w:id="1841652136">
      <w:bodyDiv w:val="1"/>
      <w:marLeft w:val="0"/>
      <w:marRight w:val="0"/>
      <w:marTop w:val="0"/>
      <w:marBottom w:val="0"/>
      <w:divBdr>
        <w:top w:val="none" w:sz="0" w:space="0" w:color="auto"/>
        <w:left w:val="none" w:sz="0" w:space="0" w:color="auto"/>
        <w:bottom w:val="none" w:sz="0" w:space="0" w:color="auto"/>
        <w:right w:val="none" w:sz="0" w:space="0" w:color="auto"/>
      </w:divBdr>
    </w:div>
    <w:div w:id="1841771037">
      <w:bodyDiv w:val="1"/>
      <w:marLeft w:val="0"/>
      <w:marRight w:val="0"/>
      <w:marTop w:val="0"/>
      <w:marBottom w:val="0"/>
      <w:divBdr>
        <w:top w:val="none" w:sz="0" w:space="0" w:color="auto"/>
        <w:left w:val="none" w:sz="0" w:space="0" w:color="auto"/>
        <w:bottom w:val="none" w:sz="0" w:space="0" w:color="auto"/>
        <w:right w:val="none" w:sz="0" w:space="0" w:color="auto"/>
      </w:divBdr>
    </w:div>
    <w:div w:id="1841849342">
      <w:bodyDiv w:val="1"/>
      <w:marLeft w:val="0"/>
      <w:marRight w:val="0"/>
      <w:marTop w:val="0"/>
      <w:marBottom w:val="0"/>
      <w:divBdr>
        <w:top w:val="none" w:sz="0" w:space="0" w:color="auto"/>
        <w:left w:val="none" w:sz="0" w:space="0" w:color="auto"/>
        <w:bottom w:val="none" w:sz="0" w:space="0" w:color="auto"/>
        <w:right w:val="none" w:sz="0" w:space="0" w:color="auto"/>
      </w:divBdr>
    </w:div>
    <w:div w:id="1842112404">
      <w:bodyDiv w:val="1"/>
      <w:marLeft w:val="0"/>
      <w:marRight w:val="0"/>
      <w:marTop w:val="0"/>
      <w:marBottom w:val="0"/>
      <w:divBdr>
        <w:top w:val="none" w:sz="0" w:space="0" w:color="auto"/>
        <w:left w:val="none" w:sz="0" w:space="0" w:color="auto"/>
        <w:bottom w:val="none" w:sz="0" w:space="0" w:color="auto"/>
        <w:right w:val="none" w:sz="0" w:space="0" w:color="auto"/>
      </w:divBdr>
    </w:div>
    <w:div w:id="1842769060">
      <w:bodyDiv w:val="1"/>
      <w:marLeft w:val="0"/>
      <w:marRight w:val="0"/>
      <w:marTop w:val="0"/>
      <w:marBottom w:val="0"/>
      <w:divBdr>
        <w:top w:val="none" w:sz="0" w:space="0" w:color="auto"/>
        <w:left w:val="none" w:sz="0" w:space="0" w:color="auto"/>
        <w:bottom w:val="none" w:sz="0" w:space="0" w:color="auto"/>
        <w:right w:val="none" w:sz="0" w:space="0" w:color="auto"/>
      </w:divBdr>
    </w:div>
    <w:div w:id="1846096219">
      <w:bodyDiv w:val="1"/>
      <w:marLeft w:val="0"/>
      <w:marRight w:val="0"/>
      <w:marTop w:val="0"/>
      <w:marBottom w:val="0"/>
      <w:divBdr>
        <w:top w:val="none" w:sz="0" w:space="0" w:color="auto"/>
        <w:left w:val="none" w:sz="0" w:space="0" w:color="auto"/>
        <w:bottom w:val="none" w:sz="0" w:space="0" w:color="auto"/>
        <w:right w:val="none" w:sz="0" w:space="0" w:color="auto"/>
      </w:divBdr>
    </w:div>
    <w:div w:id="1847556926">
      <w:bodyDiv w:val="1"/>
      <w:marLeft w:val="0"/>
      <w:marRight w:val="0"/>
      <w:marTop w:val="0"/>
      <w:marBottom w:val="0"/>
      <w:divBdr>
        <w:top w:val="none" w:sz="0" w:space="0" w:color="auto"/>
        <w:left w:val="none" w:sz="0" w:space="0" w:color="auto"/>
        <w:bottom w:val="none" w:sz="0" w:space="0" w:color="auto"/>
        <w:right w:val="none" w:sz="0" w:space="0" w:color="auto"/>
      </w:divBdr>
    </w:div>
    <w:div w:id="1848516950">
      <w:bodyDiv w:val="1"/>
      <w:marLeft w:val="0"/>
      <w:marRight w:val="0"/>
      <w:marTop w:val="0"/>
      <w:marBottom w:val="0"/>
      <w:divBdr>
        <w:top w:val="none" w:sz="0" w:space="0" w:color="auto"/>
        <w:left w:val="none" w:sz="0" w:space="0" w:color="auto"/>
        <w:bottom w:val="none" w:sz="0" w:space="0" w:color="auto"/>
        <w:right w:val="none" w:sz="0" w:space="0" w:color="auto"/>
      </w:divBdr>
    </w:div>
    <w:div w:id="1848783751">
      <w:bodyDiv w:val="1"/>
      <w:marLeft w:val="0"/>
      <w:marRight w:val="0"/>
      <w:marTop w:val="0"/>
      <w:marBottom w:val="0"/>
      <w:divBdr>
        <w:top w:val="none" w:sz="0" w:space="0" w:color="auto"/>
        <w:left w:val="none" w:sz="0" w:space="0" w:color="auto"/>
        <w:bottom w:val="none" w:sz="0" w:space="0" w:color="auto"/>
        <w:right w:val="none" w:sz="0" w:space="0" w:color="auto"/>
      </w:divBdr>
    </w:div>
    <w:div w:id="1849565835">
      <w:bodyDiv w:val="1"/>
      <w:marLeft w:val="0"/>
      <w:marRight w:val="0"/>
      <w:marTop w:val="0"/>
      <w:marBottom w:val="0"/>
      <w:divBdr>
        <w:top w:val="none" w:sz="0" w:space="0" w:color="auto"/>
        <w:left w:val="none" w:sz="0" w:space="0" w:color="auto"/>
        <w:bottom w:val="none" w:sz="0" w:space="0" w:color="auto"/>
        <w:right w:val="none" w:sz="0" w:space="0" w:color="auto"/>
      </w:divBdr>
    </w:div>
    <w:div w:id="1850216866">
      <w:bodyDiv w:val="1"/>
      <w:marLeft w:val="0"/>
      <w:marRight w:val="0"/>
      <w:marTop w:val="0"/>
      <w:marBottom w:val="0"/>
      <w:divBdr>
        <w:top w:val="none" w:sz="0" w:space="0" w:color="auto"/>
        <w:left w:val="none" w:sz="0" w:space="0" w:color="auto"/>
        <w:bottom w:val="none" w:sz="0" w:space="0" w:color="auto"/>
        <w:right w:val="none" w:sz="0" w:space="0" w:color="auto"/>
      </w:divBdr>
    </w:div>
    <w:div w:id="1851485340">
      <w:bodyDiv w:val="1"/>
      <w:marLeft w:val="0"/>
      <w:marRight w:val="0"/>
      <w:marTop w:val="0"/>
      <w:marBottom w:val="0"/>
      <w:divBdr>
        <w:top w:val="none" w:sz="0" w:space="0" w:color="auto"/>
        <w:left w:val="none" w:sz="0" w:space="0" w:color="auto"/>
        <w:bottom w:val="none" w:sz="0" w:space="0" w:color="auto"/>
        <w:right w:val="none" w:sz="0" w:space="0" w:color="auto"/>
      </w:divBdr>
    </w:div>
    <w:div w:id="1852449141">
      <w:bodyDiv w:val="1"/>
      <w:marLeft w:val="0"/>
      <w:marRight w:val="0"/>
      <w:marTop w:val="0"/>
      <w:marBottom w:val="0"/>
      <w:divBdr>
        <w:top w:val="none" w:sz="0" w:space="0" w:color="auto"/>
        <w:left w:val="none" w:sz="0" w:space="0" w:color="auto"/>
        <w:bottom w:val="none" w:sz="0" w:space="0" w:color="auto"/>
        <w:right w:val="none" w:sz="0" w:space="0" w:color="auto"/>
      </w:divBdr>
    </w:div>
    <w:div w:id="1852644003">
      <w:bodyDiv w:val="1"/>
      <w:marLeft w:val="0"/>
      <w:marRight w:val="0"/>
      <w:marTop w:val="0"/>
      <w:marBottom w:val="0"/>
      <w:divBdr>
        <w:top w:val="none" w:sz="0" w:space="0" w:color="auto"/>
        <w:left w:val="none" w:sz="0" w:space="0" w:color="auto"/>
        <w:bottom w:val="none" w:sz="0" w:space="0" w:color="auto"/>
        <w:right w:val="none" w:sz="0" w:space="0" w:color="auto"/>
      </w:divBdr>
    </w:div>
    <w:div w:id="1852716429">
      <w:bodyDiv w:val="1"/>
      <w:marLeft w:val="0"/>
      <w:marRight w:val="0"/>
      <w:marTop w:val="0"/>
      <w:marBottom w:val="0"/>
      <w:divBdr>
        <w:top w:val="none" w:sz="0" w:space="0" w:color="auto"/>
        <w:left w:val="none" w:sz="0" w:space="0" w:color="auto"/>
        <w:bottom w:val="none" w:sz="0" w:space="0" w:color="auto"/>
        <w:right w:val="none" w:sz="0" w:space="0" w:color="auto"/>
      </w:divBdr>
    </w:div>
    <w:div w:id="1852721188">
      <w:bodyDiv w:val="1"/>
      <w:marLeft w:val="0"/>
      <w:marRight w:val="0"/>
      <w:marTop w:val="0"/>
      <w:marBottom w:val="0"/>
      <w:divBdr>
        <w:top w:val="none" w:sz="0" w:space="0" w:color="auto"/>
        <w:left w:val="none" w:sz="0" w:space="0" w:color="auto"/>
        <w:bottom w:val="none" w:sz="0" w:space="0" w:color="auto"/>
        <w:right w:val="none" w:sz="0" w:space="0" w:color="auto"/>
      </w:divBdr>
    </w:div>
    <w:div w:id="1852834754">
      <w:bodyDiv w:val="1"/>
      <w:marLeft w:val="0"/>
      <w:marRight w:val="0"/>
      <w:marTop w:val="0"/>
      <w:marBottom w:val="0"/>
      <w:divBdr>
        <w:top w:val="none" w:sz="0" w:space="0" w:color="auto"/>
        <w:left w:val="none" w:sz="0" w:space="0" w:color="auto"/>
        <w:bottom w:val="none" w:sz="0" w:space="0" w:color="auto"/>
        <w:right w:val="none" w:sz="0" w:space="0" w:color="auto"/>
      </w:divBdr>
    </w:div>
    <w:div w:id="1852911885">
      <w:bodyDiv w:val="1"/>
      <w:marLeft w:val="0"/>
      <w:marRight w:val="0"/>
      <w:marTop w:val="0"/>
      <w:marBottom w:val="0"/>
      <w:divBdr>
        <w:top w:val="none" w:sz="0" w:space="0" w:color="auto"/>
        <w:left w:val="none" w:sz="0" w:space="0" w:color="auto"/>
        <w:bottom w:val="none" w:sz="0" w:space="0" w:color="auto"/>
        <w:right w:val="none" w:sz="0" w:space="0" w:color="auto"/>
      </w:divBdr>
    </w:div>
    <w:div w:id="1853375332">
      <w:bodyDiv w:val="1"/>
      <w:marLeft w:val="0"/>
      <w:marRight w:val="0"/>
      <w:marTop w:val="0"/>
      <w:marBottom w:val="0"/>
      <w:divBdr>
        <w:top w:val="none" w:sz="0" w:space="0" w:color="auto"/>
        <w:left w:val="none" w:sz="0" w:space="0" w:color="auto"/>
        <w:bottom w:val="none" w:sz="0" w:space="0" w:color="auto"/>
        <w:right w:val="none" w:sz="0" w:space="0" w:color="auto"/>
      </w:divBdr>
    </w:div>
    <w:div w:id="1853563524">
      <w:bodyDiv w:val="1"/>
      <w:marLeft w:val="0"/>
      <w:marRight w:val="0"/>
      <w:marTop w:val="0"/>
      <w:marBottom w:val="0"/>
      <w:divBdr>
        <w:top w:val="none" w:sz="0" w:space="0" w:color="auto"/>
        <w:left w:val="none" w:sz="0" w:space="0" w:color="auto"/>
        <w:bottom w:val="none" w:sz="0" w:space="0" w:color="auto"/>
        <w:right w:val="none" w:sz="0" w:space="0" w:color="auto"/>
      </w:divBdr>
    </w:div>
    <w:div w:id="1854681354">
      <w:bodyDiv w:val="1"/>
      <w:marLeft w:val="0"/>
      <w:marRight w:val="0"/>
      <w:marTop w:val="0"/>
      <w:marBottom w:val="0"/>
      <w:divBdr>
        <w:top w:val="none" w:sz="0" w:space="0" w:color="auto"/>
        <w:left w:val="none" w:sz="0" w:space="0" w:color="auto"/>
        <w:bottom w:val="none" w:sz="0" w:space="0" w:color="auto"/>
        <w:right w:val="none" w:sz="0" w:space="0" w:color="auto"/>
      </w:divBdr>
    </w:div>
    <w:div w:id="1855026036">
      <w:bodyDiv w:val="1"/>
      <w:marLeft w:val="0"/>
      <w:marRight w:val="0"/>
      <w:marTop w:val="0"/>
      <w:marBottom w:val="0"/>
      <w:divBdr>
        <w:top w:val="none" w:sz="0" w:space="0" w:color="auto"/>
        <w:left w:val="none" w:sz="0" w:space="0" w:color="auto"/>
        <w:bottom w:val="none" w:sz="0" w:space="0" w:color="auto"/>
        <w:right w:val="none" w:sz="0" w:space="0" w:color="auto"/>
      </w:divBdr>
    </w:div>
    <w:div w:id="1855075238">
      <w:bodyDiv w:val="1"/>
      <w:marLeft w:val="0"/>
      <w:marRight w:val="0"/>
      <w:marTop w:val="0"/>
      <w:marBottom w:val="0"/>
      <w:divBdr>
        <w:top w:val="none" w:sz="0" w:space="0" w:color="auto"/>
        <w:left w:val="none" w:sz="0" w:space="0" w:color="auto"/>
        <w:bottom w:val="none" w:sz="0" w:space="0" w:color="auto"/>
        <w:right w:val="none" w:sz="0" w:space="0" w:color="auto"/>
      </w:divBdr>
    </w:div>
    <w:div w:id="1858810728">
      <w:bodyDiv w:val="1"/>
      <w:marLeft w:val="0"/>
      <w:marRight w:val="0"/>
      <w:marTop w:val="0"/>
      <w:marBottom w:val="0"/>
      <w:divBdr>
        <w:top w:val="none" w:sz="0" w:space="0" w:color="auto"/>
        <w:left w:val="none" w:sz="0" w:space="0" w:color="auto"/>
        <w:bottom w:val="none" w:sz="0" w:space="0" w:color="auto"/>
        <w:right w:val="none" w:sz="0" w:space="0" w:color="auto"/>
      </w:divBdr>
    </w:div>
    <w:div w:id="1859729782">
      <w:bodyDiv w:val="1"/>
      <w:marLeft w:val="0"/>
      <w:marRight w:val="0"/>
      <w:marTop w:val="0"/>
      <w:marBottom w:val="0"/>
      <w:divBdr>
        <w:top w:val="none" w:sz="0" w:space="0" w:color="auto"/>
        <w:left w:val="none" w:sz="0" w:space="0" w:color="auto"/>
        <w:bottom w:val="none" w:sz="0" w:space="0" w:color="auto"/>
        <w:right w:val="none" w:sz="0" w:space="0" w:color="auto"/>
      </w:divBdr>
    </w:div>
    <w:div w:id="1860121548">
      <w:bodyDiv w:val="1"/>
      <w:marLeft w:val="0"/>
      <w:marRight w:val="0"/>
      <w:marTop w:val="0"/>
      <w:marBottom w:val="0"/>
      <w:divBdr>
        <w:top w:val="none" w:sz="0" w:space="0" w:color="auto"/>
        <w:left w:val="none" w:sz="0" w:space="0" w:color="auto"/>
        <w:bottom w:val="none" w:sz="0" w:space="0" w:color="auto"/>
        <w:right w:val="none" w:sz="0" w:space="0" w:color="auto"/>
      </w:divBdr>
    </w:div>
    <w:div w:id="1860387938">
      <w:bodyDiv w:val="1"/>
      <w:marLeft w:val="0"/>
      <w:marRight w:val="0"/>
      <w:marTop w:val="0"/>
      <w:marBottom w:val="0"/>
      <w:divBdr>
        <w:top w:val="none" w:sz="0" w:space="0" w:color="auto"/>
        <w:left w:val="none" w:sz="0" w:space="0" w:color="auto"/>
        <w:bottom w:val="none" w:sz="0" w:space="0" w:color="auto"/>
        <w:right w:val="none" w:sz="0" w:space="0" w:color="auto"/>
      </w:divBdr>
    </w:div>
    <w:div w:id="1861043822">
      <w:bodyDiv w:val="1"/>
      <w:marLeft w:val="0"/>
      <w:marRight w:val="0"/>
      <w:marTop w:val="0"/>
      <w:marBottom w:val="0"/>
      <w:divBdr>
        <w:top w:val="none" w:sz="0" w:space="0" w:color="auto"/>
        <w:left w:val="none" w:sz="0" w:space="0" w:color="auto"/>
        <w:bottom w:val="none" w:sz="0" w:space="0" w:color="auto"/>
        <w:right w:val="none" w:sz="0" w:space="0" w:color="auto"/>
      </w:divBdr>
    </w:div>
    <w:div w:id="1861817477">
      <w:bodyDiv w:val="1"/>
      <w:marLeft w:val="0"/>
      <w:marRight w:val="0"/>
      <w:marTop w:val="0"/>
      <w:marBottom w:val="0"/>
      <w:divBdr>
        <w:top w:val="none" w:sz="0" w:space="0" w:color="auto"/>
        <w:left w:val="none" w:sz="0" w:space="0" w:color="auto"/>
        <w:bottom w:val="none" w:sz="0" w:space="0" w:color="auto"/>
        <w:right w:val="none" w:sz="0" w:space="0" w:color="auto"/>
      </w:divBdr>
    </w:div>
    <w:div w:id="1861967517">
      <w:bodyDiv w:val="1"/>
      <w:marLeft w:val="0"/>
      <w:marRight w:val="0"/>
      <w:marTop w:val="0"/>
      <w:marBottom w:val="0"/>
      <w:divBdr>
        <w:top w:val="none" w:sz="0" w:space="0" w:color="auto"/>
        <w:left w:val="none" w:sz="0" w:space="0" w:color="auto"/>
        <w:bottom w:val="none" w:sz="0" w:space="0" w:color="auto"/>
        <w:right w:val="none" w:sz="0" w:space="0" w:color="auto"/>
      </w:divBdr>
    </w:div>
    <w:div w:id="1863737030">
      <w:bodyDiv w:val="1"/>
      <w:marLeft w:val="0"/>
      <w:marRight w:val="0"/>
      <w:marTop w:val="0"/>
      <w:marBottom w:val="0"/>
      <w:divBdr>
        <w:top w:val="none" w:sz="0" w:space="0" w:color="auto"/>
        <w:left w:val="none" w:sz="0" w:space="0" w:color="auto"/>
        <w:bottom w:val="none" w:sz="0" w:space="0" w:color="auto"/>
        <w:right w:val="none" w:sz="0" w:space="0" w:color="auto"/>
      </w:divBdr>
    </w:div>
    <w:div w:id="1864588482">
      <w:bodyDiv w:val="1"/>
      <w:marLeft w:val="0"/>
      <w:marRight w:val="0"/>
      <w:marTop w:val="0"/>
      <w:marBottom w:val="0"/>
      <w:divBdr>
        <w:top w:val="none" w:sz="0" w:space="0" w:color="auto"/>
        <w:left w:val="none" w:sz="0" w:space="0" w:color="auto"/>
        <w:bottom w:val="none" w:sz="0" w:space="0" w:color="auto"/>
        <w:right w:val="none" w:sz="0" w:space="0" w:color="auto"/>
      </w:divBdr>
    </w:div>
    <w:div w:id="1864781226">
      <w:bodyDiv w:val="1"/>
      <w:marLeft w:val="0"/>
      <w:marRight w:val="0"/>
      <w:marTop w:val="0"/>
      <w:marBottom w:val="0"/>
      <w:divBdr>
        <w:top w:val="none" w:sz="0" w:space="0" w:color="auto"/>
        <w:left w:val="none" w:sz="0" w:space="0" w:color="auto"/>
        <w:bottom w:val="none" w:sz="0" w:space="0" w:color="auto"/>
        <w:right w:val="none" w:sz="0" w:space="0" w:color="auto"/>
      </w:divBdr>
    </w:div>
    <w:div w:id="1865246194">
      <w:bodyDiv w:val="1"/>
      <w:marLeft w:val="0"/>
      <w:marRight w:val="0"/>
      <w:marTop w:val="0"/>
      <w:marBottom w:val="0"/>
      <w:divBdr>
        <w:top w:val="none" w:sz="0" w:space="0" w:color="auto"/>
        <w:left w:val="none" w:sz="0" w:space="0" w:color="auto"/>
        <w:bottom w:val="none" w:sz="0" w:space="0" w:color="auto"/>
        <w:right w:val="none" w:sz="0" w:space="0" w:color="auto"/>
      </w:divBdr>
    </w:div>
    <w:div w:id="1866360387">
      <w:bodyDiv w:val="1"/>
      <w:marLeft w:val="0"/>
      <w:marRight w:val="0"/>
      <w:marTop w:val="0"/>
      <w:marBottom w:val="0"/>
      <w:divBdr>
        <w:top w:val="none" w:sz="0" w:space="0" w:color="auto"/>
        <w:left w:val="none" w:sz="0" w:space="0" w:color="auto"/>
        <w:bottom w:val="none" w:sz="0" w:space="0" w:color="auto"/>
        <w:right w:val="none" w:sz="0" w:space="0" w:color="auto"/>
      </w:divBdr>
    </w:div>
    <w:div w:id="1867059435">
      <w:bodyDiv w:val="1"/>
      <w:marLeft w:val="0"/>
      <w:marRight w:val="0"/>
      <w:marTop w:val="0"/>
      <w:marBottom w:val="0"/>
      <w:divBdr>
        <w:top w:val="none" w:sz="0" w:space="0" w:color="auto"/>
        <w:left w:val="none" w:sz="0" w:space="0" w:color="auto"/>
        <w:bottom w:val="none" w:sz="0" w:space="0" w:color="auto"/>
        <w:right w:val="none" w:sz="0" w:space="0" w:color="auto"/>
      </w:divBdr>
    </w:div>
    <w:div w:id="1867213717">
      <w:bodyDiv w:val="1"/>
      <w:marLeft w:val="0"/>
      <w:marRight w:val="0"/>
      <w:marTop w:val="0"/>
      <w:marBottom w:val="0"/>
      <w:divBdr>
        <w:top w:val="none" w:sz="0" w:space="0" w:color="auto"/>
        <w:left w:val="none" w:sz="0" w:space="0" w:color="auto"/>
        <w:bottom w:val="none" w:sz="0" w:space="0" w:color="auto"/>
        <w:right w:val="none" w:sz="0" w:space="0" w:color="auto"/>
      </w:divBdr>
    </w:div>
    <w:div w:id="1867480106">
      <w:bodyDiv w:val="1"/>
      <w:marLeft w:val="0"/>
      <w:marRight w:val="0"/>
      <w:marTop w:val="0"/>
      <w:marBottom w:val="0"/>
      <w:divBdr>
        <w:top w:val="none" w:sz="0" w:space="0" w:color="auto"/>
        <w:left w:val="none" w:sz="0" w:space="0" w:color="auto"/>
        <w:bottom w:val="none" w:sz="0" w:space="0" w:color="auto"/>
        <w:right w:val="none" w:sz="0" w:space="0" w:color="auto"/>
      </w:divBdr>
    </w:div>
    <w:div w:id="1867938242">
      <w:bodyDiv w:val="1"/>
      <w:marLeft w:val="0"/>
      <w:marRight w:val="0"/>
      <w:marTop w:val="0"/>
      <w:marBottom w:val="0"/>
      <w:divBdr>
        <w:top w:val="none" w:sz="0" w:space="0" w:color="auto"/>
        <w:left w:val="none" w:sz="0" w:space="0" w:color="auto"/>
        <w:bottom w:val="none" w:sz="0" w:space="0" w:color="auto"/>
        <w:right w:val="none" w:sz="0" w:space="0" w:color="auto"/>
      </w:divBdr>
    </w:div>
    <w:div w:id="1868057590">
      <w:bodyDiv w:val="1"/>
      <w:marLeft w:val="0"/>
      <w:marRight w:val="0"/>
      <w:marTop w:val="0"/>
      <w:marBottom w:val="0"/>
      <w:divBdr>
        <w:top w:val="none" w:sz="0" w:space="0" w:color="auto"/>
        <w:left w:val="none" w:sz="0" w:space="0" w:color="auto"/>
        <w:bottom w:val="none" w:sz="0" w:space="0" w:color="auto"/>
        <w:right w:val="none" w:sz="0" w:space="0" w:color="auto"/>
      </w:divBdr>
    </w:div>
    <w:div w:id="1871840950">
      <w:bodyDiv w:val="1"/>
      <w:marLeft w:val="0"/>
      <w:marRight w:val="0"/>
      <w:marTop w:val="0"/>
      <w:marBottom w:val="0"/>
      <w:divBdr>
        <w:top w:val="none" w:sz="0" w:space="0" w:color="auto"/>
        <w:left w:val="none" w:sz="0" w:space="0" w:color="auto"/>
        <w:bottom w:val="none" w:sz="0" w:space="0" w:color="auto"/>
        <w:right w:val="none" w:sz="0" w:space="0" w:color="auto"/>
      </w:divBdr>
    </w:div>
    <w:div w:id="1872380180">
      <w:bodyDiv w:val="1"/>
      <w:marLeft w:val="0"/>
      <w:marRight w:val="0"/>
      <w:marTop w:val="0"/>
      <w:marBottom w:val="0"/>
      <w:divBdr>
        <w:top w:val="none" w:sz="0" w:space="0" w:color="auto"/>
        <w:left w:val="none" w:sz="0" w:space="0" w:color="auto"/>
        <w:bottom w:val="none" w:sz="0" w:space="0" w:color="auto"/>
        <w:right w:val="none" w:sz="0" w:space="0" w:color="auto"/>
      </w:divBdr>
    </w:div>
    <w:div w:id="1873616068">
      <w:bodyDiv w:val="1"/>
      <w:marLeft w:val="0"/>
      <w:marRight w:val="0"/>
      <w:marTop w:val="0"/>
      <w:marBottom w:val="0"/>
      <w:divBdr>
        <w:top w:val="none" w:sz="0" w:space="0" w:color="auto"/>
        <w:left w:val="none" w:sz="0" w:space="0" w:color="auto"/>
        <w:bottom w:val="none" w:sz="0" w:space="0" w:color="auto"/>
        <w:right w:val="none" w:sz="0" w:space="0" w:color="auto"/>
      </w:divBdr>
    </w:div>
    <w:div w:id="1874227752">
      <w:bodyDiv w:val="1"/>
      <w:marLeft w:val="0"/>
      <w:marRight w:val="0"/>
      <w:marTop w:val="0"/>
      <w:marBottom w:val="0"/>
      <w:divBdr>
        <w:top w:val="none" w:sz="0" w:space="0" w:color="auto"/>
        <w:left w:val="none" w:sz="0" w:space="0" w:color="auto"/>
        <w:bottom w:val="none" w:sz="0" w:space="0" w:color="auto"/>
        <w:right w:val="none" w:sz="0" w:space="0" w:color="auto"/>
      </w:divBdr>
    </w:div>
    <w:div w:id="1874537039">
      <w:bodyDiv w:val="1"/>
      <w:marLeft w:val="0"/>
      <w:marRight w:val="0"/>
      <w:marTop w:val="0"/>
      <w:marBottom w:val="0"/>
      <w:divBdr>
        <w:top w:val="none" w:sz="0" w:space="0" w:color="auto"/>
        <w:left w:val="none" w:sz="0" w:space="0" w:color="auto"/>
        <w:bottom w:val="none" w:sz="0" w:space="0" w:color="auto"/>
        <w:right w:val="none" w:sz="0" w:space="0" w:color="auto"/>
      </w:divBdr>
    </w:div>
    <w:div w:id="1874616081">
      <w:bodyDiv w:val="1"/>
      <w:marLeft w:val="0"/>
      <w:marRight w:val="0"/>
      <w:marTop w:val="0"/>
      <w:marBottom w:val="0"/>
      <w:divBdr>
        <w:top w:val="none" w:sz="0" w:space="0" w:color="auto"/>
        <w:left w:val="none" w:sz="0" w:space="0" w:color="auto"/>
        <w:bottom w:val="none" w:sz="0" w:space="0" w:color="auto"/>
        <w:right w:val="none" w:sz="0" w:space="0" w:color="auto"/>
      </w:divBdr>
    </w:div>
    <w:div w:id="1876960078">
      <w:bodyDiv w:val="1"/>
      <w:marLeft w:val="0"/>
      <w:marRight w:val="0"/>
      <w:marTop w:val="0"/>
      <w:marBottom w:val="0"/>
      <w:divBdr>
        <w:top w:val="none" w:sz="0" w:space="0" w:color="auto"/>
        <w:left w:val="none" w:sz="0" w:space="0" w:color="auto"/>
        <w:bottom w:val="none" w:sz="0" w:space="0" w:color="auto"/>
        <w:right w:val="none" w:sz="0" w:space="0" w:color="auto"/>
      </w:divBdr>
    </w:div>
    <w:div w:id="1879703737">
      <w:bodyDiv w:val="1"/>
      <w:marLeft w:val="0"/>
      <w:marRight w:val="0"/>
      <w:marTop w:val="0"/>
      <w:marBottom w:val="0"/>
      <w:divBdr>
        <w:top w:val="none" w:sz="0" w:space="0" w:color="auto"/>
        <w:left w:val="none" w:sz="0" w:space="0" w:color="auto"/>
        <w:bottom w:val="none" w:sz="0" w:space="0" w:color="auto"/>
        <w:right w:val="none" w:sz="0" w:space="0" w:color="auto"/>
      </w:divBdr>
    </w:div>
    <w:div w:id="1882789156">
      <w:bodyDiv w:val="1"/>
      <w:marLeft w:val="0"/>
      <w:marRight w:val="0"/>
      <w:marTop w:val="0"/>
      <w:marBottom w:val="0"/>
      <w:divBdr>
        <w:top w:val="none" w:sz="0" w:space="0" w:color="auto"/>
        <w:left w:val="none" w:sz="0" w:space="0" w:color="auto"/>
        <w:bottom w:val="none" w:sz="0" w:space="0" w:color="auto"/>
        <w:right w:val="none" w:sz="0" w:space="0" w:color="auto"/>
      </w:divBdr>
    </w:div>
    <w:div w:id="1883705690">
      <w:bodyDiv w:val="1"/>
      <w:marLeft w:val="0"/>
      <w:marRight w:val="0"/>
      <w:marTop w:val="0"/>
      <w:marBottom w:val="0"/>
      <w:divBdr>
        <w:top w:val="none" w:sz="0" w:space="0" w:color="auto"/>
        <w:left w:val="none" w:sz="0" w:space="0" w:color="auto"/>
        <w:bottom w:val="none" w:sz="0" w:space="0" w:color="auto"/>
        <w:right w:val="none" w:sz="0" w:space="0" w:color="auto"/>
      </w:divBdr>
    </w:div>
    <w:div w:id="1886796679">
      <w:bodyDiv w:val="1"/>
      <w:marLeft w:val="0"/>
      <w:marRight w:val="0"/>
      <w:marTop w:val="0"/>
      <w:marBottom w:val="0"/>
      <w:divBdr>
        <w:top w:val="none" w:sz="0" w:space="0" w:color="auto"/>
        <w:left w:val="none" w:sz="0" w:space="0" w:color="auto"/>
        <w:bottom w:val="none" w:sz="0" w:space="0" w:color="auto"/>
        <w:right w:val="none" w:sz="0" w:space="0" w:color="auto"/>
      </w:divBdr>
    </w:div>
    <w:div w:id="1887256732">
      <w:bodyDiv w:val="1"/>
      <w:marLeft w:val="0"/>
      <w:marRight w:val="0"/>
      <w:marTop w:val="0"/>
      <w:marBottom w:val="0"/>
      <w:divBdr>
        <w:top w:val="none" w:sz="0" w:space="0" w:color="auto"/>
        <w:left w:val="none" w:sz="0" w:space="0" w:color="auto"/>
        <w:bottom w:val="none" w:sz="0" w:space="0" w:color="auto"/>
        <w:right w:val="none" w:sz="0" w:space="0" w:color="auto"/>
      </w:divBdr>
    </w:div>
    <w:div w:id="1891645640">
      <w:bodyDiv w:val="1"/>
      <w:marLeft w:val="0"/>
      <w:marRight w:val="0"/>
      <w:marTop w:val="0"/>
      <w:marBottom w:val="0"/>
      <w:divBdr>
        <w:top w:val="none" w:sz="0" w:space="0" w:color="auto"/>
        <w:left w:val="none" w:sz="0" w:space="0" w:color="auto"/>
        <w:bottom w:val="none" w:sz="0" w:space="0" w:color="auto"/>
        <w:right w:val="none" w:sz="0" w:space="0" w:color="auto"/>
      </w:divBdr>
    </w:div>
    <w:div w:id="1892184152">
      <w:bodyDiv w:val="1"/>
      <w:marLeft w:val="0"/>
      <w:marRight w:val="0"/>
      <w:marTop w:val="0"/>
      <w:marBottom w:val="0"/>
      <w:divBdr>
        <w:top w:val="none" w:sz="0" w:space="0" w:color="auto"/>
        <w:left w:val="none" w:sz="0" w:space="0" w:color="auto"/>
        <w:bottom w:val="none" w:sz="0" w:space="0" w:color="auto"/>
        <w:right w:val="none" w:sz="0" w:space="0" w:color="auto"/>
      </w:divBdr>
    </w:div>
    <w:div w:id="1892226239">
      <w:bodyDiv w:val="1"/>
      <w:marLeft w:val="0"/>
      <w:marRight w:val="0"/>
      <w:marTop w:val="0"/>
      <w:marBottom w:val="0"/>
      <w:divBdr>
        <w:top w:val="none" w:sz="0" w:space="0" w:color="auto"/>
        <w:left w:val="none" w:sz="0" w:space="0" w:color="auto"/>
        <w:bottom w:val="none" w:sz="0" w:space="0" w:color="auto"/>
        <w:right w:val="none" w:sz="0" w:space="0" w:color="auto"/>
      </w:divBdr>
    </w:div>
    <w:div w:id="1892836945">
      <w:bodyDiv w:val="1"/>
      <w:marLeft w:val="0"/>
      <w:marRight w:val="0"/>
      <w:marTop w:val="0"/>
      <w:marBottom w:val="0"/>
      <w:divBdr>
        <w:top w:val="none" w:sz="0" w:space="0" w:color="auto"/>
        <w:left w:val="none" w:sz="0" w:space="0" w:color="auto"/>
        <w:bottom w:val="none" w:sz="0" w:space="0" w:color="auto"/>
        <w:right w:val="none" w:sz="0" w:space="0" w:color="auto"/>
      </w:divBdr>
    </w:div>
    <w:div w:id="1893226628">
      <w:bodyDiv w:val="1"/>
      <w:marLeft w:val="0"/>
      <w:marRight w:val="0"/>
      <w:marTop w:val="0"/>
      <w:marBottom w:val="0"/>
      <w:divBdr>
        <w:top w:val="none" w:sz="0" w:space="0" w:color="auto"/>
        <w:left w:val="none" w:sz="0" w:space="0" w:color="auto"/>
        <w:bottom w:val="none" w:sz="0" w:space="0" w:color="auto"/>
        <w:right w:val="none" w:sz="0" w:space="0" w:color="auto"/>
      </w:divBdr>
    </w:div>
    <w:div w:id="1894003490">
      <w:bodyDiv w:val="1"/>
      <w:marLeft w:val="0"/>
      <w:marRight w:val="0"/>
      <w:marTop w:val="0"/>
      <w:marBottom w:val="0"/>
      <w:divBdr>
        <w:top w:val="none" w:sz="0" w:space="0" w:color="auto"/>
        <w:left w:val="none" w:sz="0" w:space="0" w:color="auto"/>
        <w:bottom w:val="none" w:sz="0" w:space="0" w:color="auto"/>
        <w:right w:val="none" w:sz="0" w:space="0" w:color="auto"/>
      </w:divBdr>
    </w:div>
    <w:div w:id="1897737117">
      <w:bodyDiv w:val="1"/>
      <w:marLeft w:val="0"/>
      <w:marRight w:val="0"/>
      <w:marTop w:val="0"/>
      <w:marBottom w:val="0"/>
      <w:divBdr>
        <w:top w:val="none" w:sz="0" w:space="0" w:color="auto"/>
        <w:left w:val="none" w:sz="0" w:space="0" w:color="auto"/>
        <w:bottom w:val="none" w:sz="0" w:space="0" w:color="auto"/>
        <w:right w:val="none" w:sz="0" w:space="0" w:color="auto"/>
      </w:divBdr>
    </w:div>
    <w:div w:id="1897931336">
      <w:bodyDiv w:val="1"/>
      <w:marLeft w:val="0"/>
      <w:marRight w:val="0"/>
      <w:marTop w:val="0"/>
      <w:marBottom w:val="0"/>
      <w:divBdr>
        <w:top w:val="none" w:sz="0" w:space="0" w:color="auto"/>
        <w:left w:val="none" w:sz="0" w:space="0" w:color="auto"/>
        <w:bottom w:val="none" w:sz="0" w:space="0" w:color="auto"/>
        <w:right w:val="none" w:sz="0" w:space="0" w:color="auto"/>
      </w:divBdr>
    </w:div>
    <w:div w:id="1898274366">
      <w:bodyDiv w:val="1"/>
      <w:marLeft w:val="0"/>
      <w:marRight w:val="0"/>
      <w:marTop w:val="0"/>
      <w:marBottom w:val="0"/>
      <w:divBdr>
        <w:top w:val="none" w:sz="0" w:space="0" w:color="auto"/>
        <w:left w:val="none" w:sz="0" w:space="0" w:color="auto"/>
        <w:bottom w:val="none" w:sz="0" w:space="0" w:color="auto"/>
        <w:right w:val="none" w:sz="0" w:space="0" w:color="auto"/>
      </w:divBdr>
    </w:div>
    <w:div w:id="1899975977">
      <w:bodyDiv w:val="1"/>
      <w:marLeft w:val="0"/>
      <w:marRight w:val="0"/>
      <w:marTop w:val="0"/>
      <w:marBottom w:val="0"/>
      <w:divBdr>
        <w:top w:val="none" w:sz="0" w:space="0" w:color="auto"/>
        <w:left w:val="none" w:sz="0" w:space="0" w:color="auto"/>
        <w:bottom w:val="none" w:sz="0" w:space="0" w:color="auto"/>
        <w:right w:val="none" w:sz="0" w:space="0" w:color="auto"/>
      </w:divBdr>
    </w:div>
    <w:div w:id="1901134567">
      <w:bodyDiv w:val="1"/>
      <w:marLeft w:val="0"/>
      <w:marRight w:val="0"/>
      <w:marTop w:val="0"/>
      <w:marBottom w:val="0"/>
      <w:divBdr>
        <w:top w:val="none" w:sz="0" w:space="0" w:color="auto"/>
        <w:left w:val="none" w:sz="0" w:space="0" w:color="auto"/>
        <w:bottom w:val="none" w:sz="0" w:space="0" w:color="auto"/>
        <w:right w:val="none" w:sz="0" w:space="0" w:color="auto"/>
      </w:divBdr>
    </w:div>
    <w:div w:id="1901280100">
      <w:bodyDiv w:val="1"/>
      <w:marLeft w:val="0"/>
      <w:marRight w:val="0"/>
      <w:marTop w:val="0"/>
      <w:marBottom w:val="0"/>
      <w:divBdr>
        <w:top w:val="none" w:sz="0" w:space="0" w:color="auto"/>
        <w:left w:val="none" w:sz="0" w:space="0" w:color="auto"/>
        <w:bottom w:val="none" w:sz="0" w:space="0" w:color="auto"/>
        <w:right w:val="none" w:sz="0" w:space="0" w:color="auto"/>
      </w:divBdr>
    </w:div>
    <w:div w:id="1902130547">
      <w:bodyDiv w:val="1"/>
      <w:marLeft w:val="0"/>
      <w:marRight w:val="0"/>
      <w:marTop w:val="0"/>
      <w:marBottom w:val="0"/>
      <w:divBdr>
        <w:top w:val="none" w:sz="0" w:space="0" w:color="auto"/>
        <w:left w:val="none" w:sz="0" w:space="0" w:color="auto"/>
        <w:bottom w:val="none" w:sz="0" w:space="0" w:color="auto"/>
        <w:right w:val="none" w:sz="0" w:space="0" w:color="auto"/>
      </w:divBdr>
    </w:div>
    <w:div w:id="1902322390">
      <w:bodyDiv w:val="1"/>
      <w:marLeft w:val="0"/>
      <w:marRight w:val="0"/>
      <w:marTop w:val="0"/>
      <w:marBottom w:val="0"/>
      <w:divBdr>
        <w:top w:val="none" w:sz="0" w:space="0" w:color="auto"/>
        <w:left w:val="none" w:sz="0" w:space="0" w:color="auto"/>
        <w:bottom w:val="none" w:sz="0" w:space="0" w:color="auto"/>
        <w:right w:val="none" w:sz="0" w:space="0" w:color="auto"/>
      </w:divBdr>
    </w:div>
    <w:div w:id="1903757268">
      <w:bodyDiv w:val="1"/>
      <w:marLeft w:val="0"/>
      <w:marRight w:val="0"/>
      <w:marTop w:val="0"/>
      <w:marBottom w:val="0"/>
      <w:divBdr>
        <w:top w:val="none" w:sz="0" w:space="0" w:color="auto"/>
        <w:left w:val="none" w:sz="0" w:space="0" w:color="auto"/>
        <w:bottom w:val="none" w:sz="0" w:space="0" w:color="auto"/>
        <w:right w:val="none" w:sz="0" w:space="0" w:color="auto"/>
      </w:divBdr>
    </w:div>
    <w:div w:id="1903831835">
      <w:bodyDiv w:val="1"/>
      <w:marLeft w:val="0"/>
      <w:marRight w:val="0"/>
      <w:marTop w:val="0"/>
      <w:marBottom w:val="0"/>
      <w:divBdr>
        <w:top w:val="none" w:sz="0" w:space="0" w:color="auto"/>
        <w:left w:val="none" w:sz="0" w:space="0" w:color="auto"/>
        <w:bottom w:val="none" w:sz="0" w:space="0" w:color="auto"/>
        <w:right w:val="none" w:sz="0" w:space="0" w:color="auto"/>
      </w:divBdr>
    </w:div>
    <w:div w:id="1904439259">
      <w:bodyDiv w:val="1"/>
      <w:marLeft w:val="0"/>
      <w:marRight w:val="0"/>
      <w:marTop w:val="0"/>
      <w:marBottom w:val="0"/>
      <w:divBdr>
        <w:top w:val="none" w:sz="0" w:space="0" w:color="auto"/>
        <w:left w:val="none" w:sz="0" w:space="0" w:color="auto"/>
        <w:bottom w:val="none" w:sz="0" w:space="0" w:color="auto"/>
        <w:right w:val="none" w:sz="0" w:space="0" w:color="auto"/>
      </w:divBdr>
    </w:div>
    <w:div w:id="1906602347">
      <w:bodyDiv w:val="1"/>
      <w:marLeft w:val="0"/>
      <w:marRight w:val="0"/>
      <w:marTop w:val="0"/>
      <w:marBottom w:val="0"/>
      <w:divBdr>
        <w:top w:val="none" w:sz="0" w:space="0" w:color="auto"/>
        <w:left w:val="none" w:sz="0" w:space="0" w:color="auto"/>
        <w:bottom w:val="none" w:sz="0" w:space="0" w:color="auto"/>
        <w:right w:val="none" w:sz="0" w:space="0" w:color="auto"/>
      </w:divBdr>
    </w:div>
    <w:div w:id="1909731575">
      <w:bodyDiv w:val="1"/>
      <w:marLeft w:val="0"/>
      <w:marRight w:val="0"/>
      <w:marTop w:val="0"/>
      <w:marBottom w:val="0"/>
      <w:divBdr>
        <w:top w:val="none" w:sz="0" w:space="0" w:color="auto"/>
        <w:left w:val="none" w:sz="0" w:space="0" w:color="auto"/>
        <w:bottom w:val="none" w:sz="0" w:space="0" w:color="auto"/>
        <w:right w:val="none" w:sz="0" w:space="0" w:color="auto"/>
      </w:divBdr>
    </w:div>
    <w:div w:id="1909800012">
      <w:bodyDiv w:val="1"/>
      <w:marLeft w:val="0"/>
      <w:marRight w:val="0"/>
      <w:marTop w:val="0"/>
      <w:marBottom w:val="0"/>
      <w:divBdr>
        <w:top w:val="none" w:sz="0" w:space="0" w:color="auto"/>
        <w:left w:val="none" w:sz="0" w:space="0" w:color="auto"/>
        <w:bottom w:val="none" w:sz="0" w:space="0" w:color="auto"/>
        <w:right w:val="none" w:sz="0" w:space="0" w:color="auto"/>
      </w:divBdr>
    </w:div>
    <w:div w:id="1910921187">
      <w:bodyDiv w:val="1"/>
      <w:marLeft w:val="0"/>
      <w:marRight w:val="0"/>
      <w:marTop w:val="0"/>
      <w:marBottom w:val="0"/>
      <w:divBdr>
        <w:top w:val="none" w:sz="0" w:space="0" w:color="auto"/>
        <w:left w:val="none" w:sz="0" w:space="0" w:color="auto"/>
        <w:bottom w:val="none" w:sz="0" w:space="0" w:color="auto"/>
        <w:right w:val="none" w:sz="0" w:space="0" w:color="auto"/>
      </w:divBdr>
    </w:div>
    <w:div w:id="1912350693">
      <w:bodyDiv w:val="1"/>
      <w:marLeft w:val="0"/>
      <w:marRight w:val="0"/>
      <w:marTop w:val="0"/>
      <w:marBottom w:val="0"/>
      <w:divBdr>
        <w:top w:val="none" w:sz="0" w:space="0" w:color="auto"/>
        <w:left w:val="none" w:sz="0" w:space="0" w:color="auto"/>
        <w:bottom w:val="none" w:sz="0" w:space="0" w:color="auto"/>
        <w:right w:val="none" w:sz="0" w:space="0" w:color="auto"/>
      </w:divBdr>
    </w:div>
    <w:div w:id="1912960107">
      <w:bodyDiv w:val="1"/>
      <w:marLeft w:val="0"/>
      <w:marRight w:val="0"/>
      <w:marTop w:val="0"/>
      <w:marBottom w:val="0"/>
      <w:divBdr>
        <w:top w:val="none" w:sz="0" w:space="0" w:color="auto"/>
        <w:left w:val="none" w:sz="0" w:space="0" w:color="auto"/>
        <w:bottom w:val="none" w:sz="0" w:space="0" w:color="auto"/>
        <w:right w:val="none" w:sz="0" w:space="0" w:color="auto"/>
      </w:divBdr>
    </w:div>
    <w:div w:id="1913811052">
      <w:bodyDiv w:val="1"/>
      <w:marLeft w:val="0"/>
      <w:marRight w:val="0"/>
      <w:marTop w:val="0"/>
      <w:marBottom w:val="0"/>
      <w:divBdr>
        <w:top w:val="none" w:sz="0" w:space="0" w:color="auto"/>
        <w:left w:val="none" w:sz="0" w:space="0" w:color="auto"/>
        <w:bottom w:val="none" w:sz="0" w:space="0" w:color="auto"/>
        <w:right w:val="none" w:sz="0" w:space="0" w:color="auto"/>
      </w:divBdr>
    </w:div>
    <w:div w:id="1913813056">
      <w:bodyDiv w:val="1"/>
      <w:marLeft w:val="0"/>
      <w:marRight w:val="0"/>
      <w:marTop w:val="0"/>
      <w:marBottom w:val="0"/>
      <w:divBdr>
        <w:top w:val="none" w:sz="0" w:space="0" w:color="auto"/>
        <w:left w:val="none" w:sz="0" w:space="0" w:color="auto"/>
        <w:bottom w:val="none" w:sz="0" w:space="0" w:color="auto"/>
        <w:right w:val="none" w:sz="0" w:space="0" w:color="auto"/>
      </w:divBdr>
    </w:div>
    <w:div w:id="1914385516">
      <w:bodyDiv w:val="1"/>
      <w:marLeft w:val="0"/>
      <w:marRight w:val="0"/>
      <w:marTop w:val="0"/>
      <w:marBottom w:val="0"/>
      <w:divBdr>
        <w:top w:val="none" w:sz="0" w:space="0" w:color="auto"/>
        <w:left w:val="none" w:sz="0" w:space="0" w:color="auto"/>
        <w:bottom w:val="none" w:sz="0" w:space="0" w:color="auto"/>
        <w:right w:val="none" w:sz="0" w:space="0" w:color="auto"/>
      </w:divBdr>
    </w:div>
    <w:div w:id="1914582641">
      <w:bodyDiv w:val="1"/>
      <w:marLeft w:val="0"/>
      <w:marRight w:val="0"/>
      <w:marTop w:val="0"/>
      <w:marBottom w:val="0"/>
      <w:divBdr>
        <w:top w:val="none" w:sz="0" w:space="0" w:color="auto"/>
        <w:left w:val="none" w:sz="0" w:space="0" w:color="auto"/>
        <w:bottom w:val="none" w:sz="0" w:space="0" w:color="auto"/>
        <w:right w:val="none" w:sz="0" w:space="0" w:color="auto"/>
      </w:divBdr>
    </w:div>
    <w:div w:id="1916544333">
      <w:bodyDiv w:val="1"/>
      <w:marLeft w:val="0"/>
      <w:marRight w:val="0"/>
      <w:marTop w:val="0"/>
      <w:marBottom w:val="0"/>
      <w:divBdr>
        <w:top w:val="none" w:sz="0" w:space="0" w:color="auto"/>
        <w:left w:val="none" w:sz="0" w:space="0" w:color="auto"/>
        <w:bottom w:val="none" w:sz="0" w:space="0" w:color="auto"/>
        <w:right w:val="none" w:sz="0" w:space="0" w:color="auto"/>
      </w:divBdr>
    </w:div>
    <w:div w:id="1916819576">
      <w:bodyDiv w:val="1"/>
      <w:marLeft w:val="0"/>
      <w:marRight w:val="0"/>
      <w:marTop w:val="0"/>
      <w:marBottom w:val="0"/>
      <w:divBdr>
        <w:top w:val="none" w:sz="0" w:space="0" w:color="auto"/>
        <w:left w:val="none" w:sz="0" w:space="0" w:color="auto"/>
        <w:bottom w:val="none" w:sz="0" w:space="0" w:color="auto"/>
        <w:right w:val="none" w:sz="0" w:space="0" w:color="auto"/>
      </w:divBdr>
    </w:div>
    <w:div w:id="1916938506">
      <w:bodyDiv w:val="1"/>
      <w:marLeft w:val="0"/>
      <w:marRight w:val="0"/>
      <w:marTop w:val="0"/>
      <w:marBottom w:val="0"/>
      <w:divBdr>
        <w:top w:val="none" w:sz="0" w:space="0" w:color="auto"/>
        <w:left w:val="none" w:sz="0" w:space="0" w:color="auto"/>
        <w:bottom w:val="none" w:sz="0" w:space="0" w:color="auto"/>
        <w:right w:val="none" w:sz="0" w:space="0" w:color="auto"/>
      </w:divBdr>
    </w:div>
    <w:div w:id="1917393713">
      <w:bodyDiv w:val="1"/>
      <w:marLeft w:val="0"/>
      <w:marRight w:val="0"/>
      <w:marTop w:val="0"/>
      <w:marBottom w:val="0"/>
      <w:divBdr>
        <w:top w:val="none" w:sz="0" w:space="0" w:color="auto"/>
        <w:left w:val="none" w:sz="0" w:space="0" w:color="auto"/>
        <w:bottom w:val="none" w:sz="0" w:space="0" w:color="auto"/>
        <w:right w:val="none" w:sz="0" w:space="0" w:color="auto"/>
      </w:divBdr>
    </w:div>
    <w:div w:id="1918859145">
      <w:bodyDiv w:val="1"/>
      <w:marLeft w:val="0"/>
      <w:marRight w:val="0"/>
      <w:marTop w:val="0"/>
      <w:marBottom w:val="0"/>
      <w:divBdr>
        <w:top w:val="none" w:sz="0" w:space="0" w:color="auto"/>
        <w:left w:val="none" w:sz="0" w:space="0" w:color="auto"/>
        <w:bottom w:val="none" w:sz="0" w:space="0" w:color="auto"/>
        <w:right w:val="none" w:sz="0" w:space="0" w:color="auto"/>
      </w:divBdr>
    </w:div>
    <w:div w:id="1918904889">
      <w:bodyDiv w:val="1"/>
      <w:marLeft w:val="0"/>
      <w:marRight w:val="0"/>
      <w:marTop w:val="0"/>
      <w:marBottom w:val="0"/>
      <w:divBdr>
        <w:top w:val="none" w:sz="0" w:space="0" w:color="auto"/>
        <w:left w:val="none" w:sz="0" w:space="0" w:color="auto"/>
        <w:bottom w:val="none" w:sz="0" w:space="0" w:color="auto"/>
        <w:right w:val="none" w:sz="0" w:space="0" w:color="auto"/>
      </w:divBdr>
    </w:div>
    <w:div w:id="1919250492">
      <w:bodyDiv w:val="1"/>
      <w:marLeft w:val="0"/>
      <w:marRight w:val="0"/>
      <w:marTop w:val="0"/>
      <w:marBottom w:val="0"/>
      <w:divBdr>
        <w:top w:val="none" w:sz="0" w:space="0" w:color="auto"/>
        <w:left w:val="none" w:sz="0" w:space="0" w:color="auto"/>
        <w:bottom w:val="none" w:sz="0" w:space="0" w:color="auto"/>
        <w:right w:val="none" w:sz="0" w:space="0" w:color="auto"/>
      </w:divBdr>
    </w:div>
    <w:div w:id="1920945366">
      <w:bodyDiv w:val="1"/>
      <w:marLeft w:val="0"/>
      <w:marRight w:val="0"/>
      <w:marTop w:val="0"/>
      <w:marBottom w:val="0"/>
      <w:divBdr>
        <w:top w:val="none" w:sz="0" w:space="0" w:color="auto"/>
        <w:left w:val="none" w:sz="0" w:space="0" w:color="auto"/>
        <w:bottom w:val="none" w:sz="0" w:space="0" w:color="auto"/>
        <w:right w:val="none" w:sz="0" w:space="0" w:color="auto"/>
      </w:divBdr>
    </w:div>
    <w:div w:id="1921283296">
      <w:bodyDiv w:val="1"/>
      <w:marLeft w:val="0"/>
      <w:marRight w:val="0"/>
      <w:marTop w:val="0"/>
      <w:marBottom w:val="0"/>
      <w:divBdr>
        <w:top w:val="none" w:sz="0" w:space="0" w:color="auto"/>
        <w:left w:val="none" w:sz="0" w:space="0" w:color="auto"/>
        <w:bottom w:val="none" w:sz="0" w:space="0" w:color="auto"/>
        <w:right w:val="none" w:sz="0" w:space="0" w:color="auto"/>
      </w:divBdr>
    </w:div>
    <w:div w:id="1921403318">
      <w:bodyDiv w:val="1"/>
      <w:marLeft w:val="0"/>
      <w:marRight w:val="0"/>
      <w:marTop w:val="0"/>
      <w:marBottom w:val="0"/>
      <w:divBdr>
        <w:top w:val="none" w:sz="0" w:space="0" w:color="auto"/>
        <w:left w:val="none" w:sz="0" w:space="0" w:color="auto"/>
        <w:bottom w:val="none" w:sz="0" w:space="0" w:color="auto"/>
        <w:right w:val="none" w:sz="0" w:space="0" w:color="auto"/>
      </w:divBdr>
    </w:div>
    <w:div w:id="1921477884">
      <w:bodyDiv w:val="1"/>
      <w:marLeft w:val="0"/>
      <w:marRight w:val="0"/>
      <w:marTop w:val="0"/>
      <w:marBottom w:val="0"/>
      <w:divBdr>
        <w:top w:val="none" w:sz="0" w:space="0" w:color="auto"/>
        <w:left w:val="none" w:sz="0" w:space="0" w:color="auto"/>
        <w:bottom w:val="none" w:sz="0" w:space="0" w:color="auto"/>
        <w:right w:val="none" w:sz="0" w:space="0" w:color="auto"/>
      </w:divBdr>
    </w:div>
    <w:div w:id="1922325132">
      <w:bodyDiv w:val="1"/>
      <w:marLeft w:val="0"/>
      <w:marRight w:val="0"/>
      <w:marTop w:val="0"/>
      <w:marBottom w:val="0"/>
      <w:divBdr>
        <w:top w:val="none" w:sz="0" w:space="0" w:color="auto"/>
        <w:left w:val="none" w:sz="0" w:space="0" w:color="auto"/>
        <w:bottom w:val="none" w:sz="0" w:space="0" w:color="auto"/>
        <w:right w:val="none" w:sz="0" w:space="0" w:color="auto"/>
      </w:divBdr>
    </w:div>
    <w:div w:id="1922443585">
      <w:bodyDiv w:val="1"/>
      <w:marLeft w:val="0"/>
      <w:marRight w:val="0"/>
      <w:marTop w:val="0"/>
      <w:marBottom w:val="0"/>
      <w:divBdr>
        <w:top w:val="none" w:sz="0" w:space="0" w:color="auto"/>
        <w:left w:val="none" w:sz="0" w:space="0" w:color="auto"/>
        <w:bottom w:val="none" w:sz="0" w:space="0" w:color="auto"/>
        <w:right w:val="none" w:sz="0" w:space="0" w:color="auto"/>
      </w:divBdr>
    </w:div>
    <w:div w:id="1924098700">
      <w:bodyDiv w:val="1"/>
      <w:marLeft w:val="0"/>
      <w:marRight w:val="0"/>
      <w:marTop w:val="0"/>
      <w:marBottom w:val="0"/>
      <w:divBdr>
        <w:top w:val="none" w:sz="0" w:space="0" w:color="auto"/>
        <w:left w:val="none" w:sz="0" w:space="0" w:color="auto"/>
        <w:bottom w:val="none" w:sz="0" w:space="0" w:color="auto"/>
        <w:right w:val="none" w:sz="0" w:space="0" w:color="auto"/>
      </w:divBdr>
    </w:div>
    <w:div w:id="1925842135">
      <w:bodyDiv w:val="1"/>
      <w:marLeft w:val="0"/>
      <w:marRight w:val="0"/>
      <w:marTop w:val="0"/>
      <w:marBottom w:val="0"/>
      <w:divBdr>
        <w:top w:val="none" w:sz="0" w:space="0" w:color="auto"/>
        <w:left w:val="none" w:sz="0" w:space="0" w:color="auto"/>
        <w:bottom w:val="none" w:sz="0" w:space="0" w:color="auto"/>
        <w:right w:val="none" w:sz="0" w:space="0" w:color="auto"/>
      </w:divBdr>
    </w:div>
    <w:div w:id="1925870799">
      <w:bodyDiv w:val="1"/>
      <w:marLeft w:val="0"/>
      <w:marRight w:val="0"/>
      <w:marTop w:val="0"/>
      <w:marBottom w:val="0"/>
      <w:divBdr>
        <w:top w:val="none" w:sz="0" w:space="0" w:color="auto"/>
        <w:left w:val="none" w:sz="0" w:space="0" w:color="auto"/>
        <w:bottom w:val="none" w:sz="0" w:space="0" w:color="auto"/>
        <w:right w:val="none" w:sz="0" w:space="0" w:color="auto"/>
      </w:divBdr>
    </w:div>
    <w:div w:id="1925987838">
      <w:bodyDiv w:val="1"/>
      <w:marLeft w:val="0"/>
      <w:marRight w:val="0"/>
      <w:marTop w:val="0"/>
      <w:marBottom w:val="0"/>
      <w:divBdr>
        <w:top w:val="none" w:sz="0" w:space="0" w:color="auto"/>
        <w:left w:val="none" w:sz="0" w:space="0" w:color="auto"/>
        <w:bottom w:val="none" w:sz="0" w:space="0" w:color="auto"/>
        <w:right w:val="none" w:sz="0" w:space="0" w:color="auto"/>
      </w:divBdr>
    </w:div>
    <w:div w:id="1926188110">
      <w:bodyDiv w:val="1"/>
      <w:marLeft w:val="0"/>
      <w:marRight w:val="0"/>
      <w:marTop w:val="0"/>
      <w:marBottom w:val="0"/>
      <w:divBdr>
        <w:top w:val="none" w:sz="0" w:space="0" w:color="auto"/>
        <w:left w:val="none" w:sz="0" w:space="0" w:color="auto"/>
        <w:bottom w:val="none" w:sz="0" w:space="0" w:color="auto"/>
        <w:right w:val="none" w:sz="0" w:space="0" w:color="auto"/>
      </w:divBdr>
    </w:div>
    <w:div w:id="1926496726">
      <w:bodyDiv w:val="1"/>
      <w:marLeft w:val="0"/>
      <w:marRight w:val="0"/>
      <w:marTop w:val="0"/>
      <w:marBottom w:val="0"/>
      <w:divBdr>
        <w:top w:val="none" w:sz="0" w:space="0" w:color="auto"/>
        <w:left w:val="none" w:sz="0" w:space="0" w:color="auto"/>
        <w:bottom w:val="none" w:sz="0" w:space="0" w:color="auto"/>
        <w:right w:val="none" w:sz="0" w:space="0" w:color="auto"/>
      </w:divBdr>
    </w:div>
    <w:div w:id="1928028479">
      <w:bodyDiv w:val="1"/>
      <w:marLeft w:val="0"/>
      <w:marRight w:val="0"/>
      <w:marTop w:val="0"/>
      <w:marBottom w:val="0"/>
      <w:divBdr>
        <w:top w:val="none" w:sz="0" w:space="0" w:color="auto"/>
        <w:left w:val="none" w:sz="0" w:space="0" w:color="auto"/>
        <w:bottom w:val="none" w:sz="0" w:space="0" w:color="auto"/>
        <w:right w:val="none" w:sz="0" w:space="0" w:color="auto"/>
      </w:divBdr>
    </w:div>
    <w:div w:id="1929341896">
      <w:bodyDiv w:val="1"/>
      <w:marLeft w:val="0"/>
      <w:marRight w:val="0"/>
      <w:marTop w:val="0"/>
      <w:marBottom w:val="0"/>
      <w:divBdr>
        <w:top w:val="none" w:sz="0" w:space="0" w:color="auto"/>
        <w:left w:val="none" w:sz="0" w:space="0" w:color="auto"/>
        <w:bottom w:val="none" w:sz="0" w:space="0" w:color="auto"/>
        <w:right w:val="none" w:sz="0" w:space="0" w:color="auto"/>
      </w:divBdr>
    </w:div>
    <w:div w:id="1930000707">
      <w:bodyDiv w:val="1"/>
      <w:marLeft w:val="0"/>
      <w:marRight w:val="0"/>
      <w:marTop w:val="0"/>
      <w:marBottom w:val="0"/>
      <w:divBdr>
        <w:top w:val="none" w:sz="0" w:space="0" w:color="auto"/>
        <w:left w:val="none" w:sz="0" w:space="0" w:color="auto"/>
        <w:bottom w:val="none" w:sz="0" w:space="0" w:color="auto"/>
        <w:right w:val="none" w:sz="0" w:space="0" w:color="auto"/>
      </w:divBdr>
    </w:div>
    <w:div w:id="1930692963">
      <w:bodyDiv w:val="1"/>
      <w:marLeft w:val="0"/>
      <w:marRight w:val="0"/>
      <w:marTop w:val="0"/>
      <w:marBottom w:val="0"/>
      <w:divBdr>
        <w:top w:val="none" w:sz="0" w:space="0" w:color="auto"/>
        <w:left w:val="none" w:sz="0" w:space="0" w:color="auto"/>
        <w:bottom w:val="none" w:sz="0" w:space="0" w:color="auto"/>
        <w:right w:val="none" w:sz="0" w:space="0" w:color="auto"/>
      </w:divBdr>
    </w:div>
    <w:div w:id="1930767792">
      <w:bodyDiv w:val="1"/>
      <w:marLeft w:val="0"/>
      <w:marRight w:val="0"/>
      <w:marTop w:val="0"/>
      <w:marBottom w:val="0"/>
      <w:divBdr>
        <w:top w:val="none" w:sz="0" w:space="0" w:color="auto"/>
        <w:left w:val="none" w:sz="0" w:space="0" w:color="auto"/>
        <w:bottom w:val="none" w:sz="0" w:space="0" w:color="auto"/>
        <w:right w:val="none" w:sz="0" w:space="0" w:color="auto"/>
      </w:divBdr>
    </w:div>
    <w:div w:id="1931422829">
      <w:bodyDiv w:val="1"/>
      <w:marLeft w:val="0"/>
      <w:marRight w:val="0"/>
      <w:marTop w:val="0"/>
      <w:marBottom w:val="0"/>
      <w:divBdr>
        <w:top w:val="none" w:sz="0" w:space="0" w:color="auto"/>
        <w:left w:val="none" w:sz="0" w:space="0" w:color="auto"/>
        <w:bottom w:val="none" w:sz="0" w:space="0" w:color="auto"/>
        <w:right w:val="none" w:sz="0" w:space="0" w:color="auto"/>
      </w:divBdr>
    </w:div>
    <w:div w:id="1931505213">
      <w:bodyDiv w:val="1"/>
      <w:marLeft w:val="0"/>
      <w:marRight w:val="0"/>
      <w:marTop w:val="0"/>
      <w:marBottom w:val="0"/>
      <w:divBdr>
        <w:top w:val="none" w:sz="0" w:space="0" w:color="auto"/>
        <w:left w:val="none" w:sz="0" w:space="0" w:color="auto"/>
        <w:bottom w:val="none" w:sz="0" w:space="0" w:color="auto"/>
        <w:right w:val="none" w:sz="0" w:space="0" w:color="auto"/>
      </w:divBdr>
    </w:div>
    <w:div w:id="1932274481">
      <w:bodyDiv w:val="1"/>
      <w:marLeft w:val="0"/>
      <w:marRight w:val="0"/>
      <w:marTop w:val="0"/>
      <w:marBottom w:val="0"/>
      <w:divBdr>
        <w:top w:val="none" w:sz="0" w:space="0" w:color="auto"/>
        <w:left w:val="none" w:sz="0" w:space="0" w:color="auto"/>
        <w:bottom w:val="none" w:sz="0" w:space="0" w:color="auto"/>
        <w:right w:val="none" w:sz="0" w:space="0" w:color="auto"/>
      </w:divBdr>
    </w:div>
    <w:div w:id="1933391157">
      <w:bodyDiv w:val="1"/>
      <w:marLeft w:val="0"/>
      <w:marRight w:val="0"/>
      <w:marTop w:val="0"/>
      <w:marBottom w:val="0"/>
      <w:divBdr>
        <w:top w:val="none" w:sz="0" w:space="0" w:color="auto"/>
        <w:left w:val="none" w:sz="0" w:space="0" w:color="auto"/>
        <w:bottom w:val="none" w:sz="0" w:space="0" w:color="auto"/>
        <w:right w:val="none" w:sz="0" w:space="0" w:color="auto"/>
      </w:divBdr>
    </w:div>
    <w:div w:id="1934704830">
      <w:bodyDiv w:val="1"/>
      <w:marLeft w:val="0"/>
      <w:marRight w:val="0"/>
      <w:marTop w:val="0"/>
      <w:marBottom w:val="0"/>
      <w:divBdr>
        <w:top w:val="none" w:sz="0" w:space="0" w:color="auto"/>
        <w:left w:val="none" w:sz="0" w:space="0" w:color="auto"/>
        <w:bottom w:val="none" w:sz="0" w:space="0" w:color="auto"/>
        <w:right w:val="none" w:sz="0" w:space="0" w:color="auto"/>
      </w:divBdr>
    </w:div>
    <w:div w:id="1935046023">
      <w:bodyDiv w:val="1"/>
      <w:marLeft w:val="0"/>
      <w:marRight w:val="0"/>
      <w:marTop w:val="0"/>
      <w:marBottom w:val="0"/>
      <w:divBdr>
        <w:top w:val="none" w:sz="0" w:space="0" w:color="auto"/>
        <w:left w:val="none" w:sz="0" w:space="0" w:color="auto"/>
        <w:bottom w:val="none" w:sz="0" w:space="0" w:color="auto"/>
        <w:right w:val="none" w:sz="0" w:space="0" w:color="auto"/>
      </w:divBdr>
    </w:div>
    <w:div w:id="1936942416">
      <w:bodyDiv w:val="1"/>
      <w:marLeft w:val="0"/>
      <w:marRight w:val="0"/>
      <w:marTop w:val="0"/>
      <w:marBottom w:val="0"/>
      <w:divBdr>
        <w:top w:val="none" w:sz="0" w:space="0" w:color="auto"/>
        <w:left w:val="none" w:sz="0" w:space="0" w:color="auto"/>
        <w:bottom w:val="none" w:sz="0" w:space="0" w:color="auto"/>
        <w:right w:val="none" w:sz="0" w:space="0" w:color="auto"/>
      </w:divBdr>
    </w:div>
    <w:div w:id="1939368037">
      <w:bodyDiv w:val="1"/>
      <w:marLeft w:val="0"/>
      <w:marRight w:val="0"/>
      <w:marTop w:val="0"/>
      <w:marBottom w:val="0"/>
      <w:divBdr>
        <w:top w:val="none" w:sz="0" w:space="0" w:color="auto"/>
        <w:left w:val="none" w:sz="0" w:space="0" w:color="auto"/>
        <w:bottom w:val="none" w:sz="0" w:space="0" w:color="auto"/>
        <w:right w:val="none" w:sz="0" w:space="0" w:color="auto"/>
      </w:divBdr>
    </w:div>
    <w:div w:id="1939483284">
      <w:bodyDiv w:val="1"/>
      <w:marLeft w:val="0"/>
      <w:marRight w:val="0"/>
      <w:marTop w:val="0"/>
      <w:marBottom w:val="0"/>
      <w:divBdr>
        <w:top w:val="none" w:sz="0" w:space="0" w:color="auto"/>
        <w:left w:val="none" w:sz="0" w:space="0" w:color="auto"/>
        <w:bottom w:val="none" w:sz="0" w:space="0" w:color="auto"/>
        <w:right w:val="none" w:sz="0" w:space="0" w:color="auto"/>
      </w:divBdr>
    </w:div>
    <w:div w:id="1940285293">
      <w:bodyDiv w:val="1"/>
      <w:marLeft w:val="0"/>
      <w:marRight w:val="0"/>
      <w:marTop w:val="0"/>
      <w:marBottom w:val="0"/>
      <w:divBdr>
        <w:top w:val="none" w:sz="0" w:space="0" w:color="auto"/>
        <w:left w:val="none" w:sz="0" w:space="0" w:color="auto"/>
        <w:bottom w:val="none" w:sz="0" w:space="0" w:color="auto"/>
        <w:right w:val="none" w:sz="0" w:space="0" w:color="auto"/>
      </w:divBdr>
    </w:div>
    <w:div w:id="1940865834">
      <w:bodyDiv w:val="1"/>
      <w:marLeft w:val="0"/>
      <w:marRight w:val="0"/>
      <w:marTop w:val="0"/>
      <w:marBottom w:val="0"/>
      <w:divBdr>
        <w:top w:val="none" w:sz="0" w:space="0" w:color="auto"/>
        <w:left w:val="none" w:sz="0" w:space="0" w:color="auto"/>
        <w:bottom w:val="none" w:sz="0" w:space="0" w:color="auto"/>
        <w:right w:val="none" w:sz="0" w:space="0" w:color="auto"/>
      </w:divBdr>
    </w:div>
    <w:div w:id="1942176522">
      <w:bodyDiv w:val="1"/>
      <w:marLeft w:val="0"/>
      <w:marRight w:val="0"/>
      <w:marTop w:val="0"/>
      <w:marBottom w:val="0"/>
      <w:divBdr>
        <w:top w:val="none" w:sz="0" w:space="0" w:color="auto"/>
        <w:left w:val="none" w:sz="0" w:space="0" w:color="auto"/>
        <w:bottom w:val="none" w:sz="0" w:space="0" w:color="auto"/>
        <w:right w:val="none" w:sz="0" w:space="0" w:color="auto"/>
      </w:divBdr>
    </w:div>
    <w:div w:id="1942377973">
      <w:bodyDiv w:val="1"/>
      <w:marLeft w:val="0"/>
      <w:marRight w:val="0"/>
      <w:marTop w:val="0"/>
      <w:marBottom w:val="0"/>
      <w:divBdr>
        <w:top w:val="none" w:sz="0" w:space="0" w:color="auto"/>
        <w:left w:val="none" w:sz="0" w:space="0" w:color="auto"/>
        <w:bottom w:val="none" w:sz="0" w:space="0" w:color="auto"/>
        <w:right w:val="none" w:sz="0" w:space="0" w:color="auto"/>
      </w:divBdr>
    </w:div>
    <w:div w:id="1942685512">
      <w:bodyDiv w:val="1"/>
      <w:marLeft w:val="0"/>
      <w:marRight w:val="0"/>
      <w:marTop w:val="0"/>
      <w:marBottom w:val="0"/>
      <w:divBdr>
        <w:top w:val="none" w:sz="0" w:space="0" w:color="auto"/>
        <w:left w:val="none" w:sz="0" w:space="0" w:color="auto"/>
        <w:bottom w:val="none" w:sz="0" w:space="0" w:color="auto"/>
        <w:right w:val="none" w:sz="0" w:space="0" w:color="auto"/>
      </w:divBdr>
    </w:div>
    <w:div w:id="1943343661">
      <w:bodyDiv w:val="1"/>
      <w:marLeft w:val="0"/>
      <w:marRight w:val="0"/>
      <w:marTop w:val="0"/>
      <w:marBottom w:val="0"/>
      <w:divBdr>
        <w:top w:val="none" w:sz="0" w:space="0" w:color="auto"/>
        <w:left w:val="none" w:sz="0" w:space="0" w:color="auto"/>
        <w:bottom w:val="none" w:sz="0" w:space="0" w:color="auto"/>
        <w:right w:val="none" w:sz="0" w:space="0" w:color="auto"/>
      </w:divBdr>
    </w:div>
    <w:div w:id="1945574752">
      <w:bodyDiv w:val="1"/>
      <w:marLeft w:val="0"/>
      <w:marRight w:val="0"/>
      <w:marTop w:val="0"/>
      <w:marBottom w:val="0"/>
      <w:divBdr>
        <w:top w:val="none" w:sz="0" w:space="0" w:color="auto"/>
        <w:left w:val="none" w:sz="0" w:space="0" w:color="auto"/>
        <w:bottom w:val="none" w:sz="0" w:space="0" w:color="auto"/>
        <w:right w:val="none" w:sz="0" w:space="0" w:color="auto"/>
      </w:divBdr>
    </w:div>
    <w:div w:id="1945726094">
      <w:bodyDiv w:val="1"/>
      <w:marLeft w:val="0"/>
      <w:marRight w:val="0"/>
      <w:marTop w:val="0"/>
      <w:marBottom w:val="0"/>
      <w:divBdr>
        <w:top w:val="none" w:sz="0" w:space="0" w:color="auto"/>
        <w:left w:val="none" w:sz="0" w:space="0" w:color="auto"/>
        <w:bottom w:val="none" w:sz="0" w:space="0" w:color="auto"/>
        <w:right w:val="none" w:sz="0" w:space="0" w:color="auto"/>
      </w:divBdr>
    </w:div>
    <w:div w:id="1946157234">
      <w:bodyDiv w:val="1"/>
      <w:marLeft w:val="0"/>
      <w:marRight w:val="0"/>
      <w:marTop w:val="0"/>
      <w:marBottom w:val="0"/>
      <w:divBdr>
        <w:top w:val="none" w:sz="0" w:space="0" w:color="auto"/>
        <w:left w:val="none" w:sz="0" w:space="0" w:color="auto"/>
        <w:bottom w:val="none" w:sz="0" w:space="0" w:color="auto"/>
        <w:right w:val="none" w:sz="0" w:space="0" w:color="auto"/>
      </w:divBdr>
    </w:div>
    <w:div w:id="1946188068">
      <w:bodyDiv w:val="1"/>
      <w:marLeft w:val="0"/>
      <w:marRight w:val="0"/>
      <w:marTop w:val="0"/>
      <w:marBottom w:val="0"/>
      <w:divBdr>
        <w:top w:val="none" w:sz="0" w:space="0" w:color="auto"/>
        <w:left w:val="none" w:sz="0" w:space="0" w:color="auto"/>
        <w:bottom w:val="none" w:sz="0" w:space="0" w:color="auto"/>
        <w:right w:val="none" w:sz="0" w:space="0" w:color="auto"/>
      </w:divBdr>
    </w:div>
    <w:div w:id="1947929980">
      <w:bodyDiv w:val="1"/>
      <w:marLeft w:val="0"/>
      <w:marRight w:val="0"/>
      <w:marTop w:val="0"/>
      <w:marBottom w:val="0"/>
      <w:divBdr>
        <w:top w:val="none" w:sz="0" w:space="0" w:color="auto"/>
        <w:left w:val="none" w:sz="0" w:space="0" w:color="auto"/>
        <w:bottom w:val="none" w:sz="0" w:space="0" w:color="auto"/>
        <w:right w:val="none" w:sz="0" w:space="0" w:color="auto"/>
      </w:divBdr>
    </w:div>
    <w:div w:id="1948613825">
      <w:bodyDiv w:val="1"/>
      <w:marLeft w:val="0"/>
      <w:marRight w:val="0"/>
      <w:marTop w:val="0"/>
      <w:marBottom w:val="0"/>
      <w:divBdr>
        <w:top w:val="none" w:sz="0" w:space="0" w:color="auto"/>
        <w:left w:val="none" w:sz="0" w:space="0" w:color="auto"/>
        <w:bottom w:val="none" w:sz="0" w:space="0" w:color="auto"/>
        <w:right w:val="none" w:sz="0" w:space="0" w:color="auto"/>
      </w:divBdr>
    </w:div>
    <w:div w:id="1949697976">
      <w:bodyDiv w:val="1"/>
      <w:marLeft w:val="0"/>
      <w:marRight w:val="0"/>
      <w:marTop w:val="0"/>
      <w:marBottom w:val="0"/>
      <w:divBdr>
        <w:top w:val="none" w:sz="0" w:space="0" w:color="auto"/>
        <w:left w:val="none" w:sz="0" w:space="0" w:color="auto"/>
        <w:bottom w:val="none" w:sz="0" w:space="0" w:color="auto"/>
        <w:right w:val="none" w:sz="0" w:space="0" w:color="auto"/>
      </w:divBdr>
    </w:div>
    <w:div w:id="1951430497">
      <w:bodyDiv w:val="1"/>
      <w:marLeft w:val="0"/>
      <w:marRight w:val="0"/>
      <w:marTop w:val="0"/>
      <w:marBottom w:val="0"/>
      <w:divBdr>
        <w:top w:val="none" w:sz="0" w:space="0" w:color="auto"/>
        <w:left w:val="none" w:sz="0" w:space="0" w:color="auto"/>
        <w:bottom w:val="none" w:sz="0" w:space="0" w:color="auto"/>
        <w:right w:val="none" w:sz="0" w:space="0" w:color="auto"/>
      </w:divBdr>
    </w:div>
    <w:div w:id="1951928933">
      <w:bodyDiv w:val="1"/>
      <w:marLeft w:val="0"/>
      <w:marRight w:val="0"/>
      <w:marTop w:val="0"/>
      <w:marBottom w:val="0"/>
      <w:divBdr>
        <w:top w:val="none" w:sz="0" w:space="0" w:color="auto"/>
        <w:left w:val="none" w:sz="0" w:space="0" w:color="auto"/>
        <w:bottom w:val="none" w:sz="0" w:space="0" w:color="auto"/>
        <w:right w:val="none" w:sz="0" w:space="0" w:color="auto"/>
      </w:divBdr>
    </w:div>
    <w:div w:id="1953391185">
      <w:bodyDiv w:val="1"/>
      <w:marLeft w:val="0"/>
      <w:marRight w:val="0"/>
      <w:marTop w:val="0"/>
      <w:marBottom w:val="0"/>
      <w:divBdr>
        <w:top w:val="none" w:sz="0" w:space="0" w:color="auto"/>
        <w:left w:val="none" w:sz="0" w:space="0" w:color="auto"/>
        <w:bottom w:val="none" w:sz="0" w:space="0" w:color="auto"/>
        <w:right w:val="none" w:sz="0" w:space="0" w:color="auto"/>
      </w:divBdr>
    </w:div>
    <w:div w:id="1953590201">
      <w:bodyDiv w:val="1"/>
      <w:marLeft w:val="0"/>
      <w:marRight w:val="0"/>
      <w:marTop w:val="0"/>
      <w:marBottom w:val="0"/>
      <w:divBdr>
        <w:top w:val="none" w:sz="0" w:space="0" w:color="auto"/>
        <w:left w:val="none" w:sz="0" w:space="0" w:color="auto"/>
        <w:bottom w:val="none" w:sz="0" w:space="0" w:color="auto"/>
        <w:right w:val="none" w:sz="0" w:space="0" w:color="auto"/>
      </w:divBdr>
    </w:div>
    <w:div w:id="1953780721">
      <w:bodyDiv w:val="1"/>
      <w:marLeft w:val="0"/>
      <w:marRight w:val="0"/>
      <w:marTop w:val="0"/>
      <w:marBottom w:val="0"/>
      <w:divBdr>
        <w:top w:val="none" w:sz="0" w:space="0" w:color="auto"/>
        <w:left w:val="none" w:sz="0" w:space="0" w:color="auto"/>
        <w:bottom w:val="none" w:sz="0" w:space="0" w:color="auto"/>
        <w:right w:val="none" w:sz="0" w:space="0" w:color="auto"/>
      </w:divBdr>
    </w:div>
    <w:div w:id="1954053635">
      <w:bodyDiv w:val="1"/>
      <w:marLeft w:val="0"/>
      <w:marRight w:val="0"/>
      <w:marTop w:val="0"/>
      <w:marBottom w:val="0"/>
      <w:divBdr>
        <w:top w:val="none" w:sz="0" w:space="0" w:color="auto"/>
        <w:left w:val="none" w:sz="0" w:space="0" w:color="auto"/>
        <w:bottom w:val="none" w:sz="0" w:space="0" w:color="auto"/>
        <w:right w:val="none" w:sz="0" w:space="0" w:color="auto"/>
      </w:divBdr>
    </w:div>
    <w:div w:id="1954746653">
      <w:bodyDiv w:val="1"/>
      <w:marLeft w:val="0"/>
      <w:marRight w:val="0"/>
      <w:marTop w:val="0"/>
      <w:marBottom w:val="0"/>
      <w:divBdr>
        <w:top w:val="none" w:sz="0" w:space="0" w:color="auto"/>
        <w:left w:val="none" w:sz="0" w:space="0" w:color="auto"/>
        <w:bottom w:val="none" w:sz="0" w:space="0" w:color="auto"/>
        <w:right w:val="none" w:sz="0" w:space="0" w:color="auto"/>
      </w:divBdr>
    </w:div>
    <w:div w:id="1955015839">
      <w:bodyDiv w:val="1"/>
      <w:marLeft w:val="0"/>
      <w:marRight w:val="0"/>
      <w:marTop w:val="0"/>
      <w:marBottom w:val="0"/>
      <w:divBdr>
        <w:top w:val="none" w:sz="0" w:space="0" w:color="auto"/>
        <w:left w:val="none" w:sz="0" w:space="0" w:color="auto"/>
        <w:bottom w:val="none" w:sz="0" w:space="0" w:color="auto"/>
        <w:right w:val="none" w:sz="0" w:space="0" w:color="auto"/>
      </w:divBdr>
    </w:div>
    <w:div w:id="1955017123">
      <w:bodyDiv w:val="1"/>
      <w:marLeft w:val="0"/>
      <w:marRight w:val="0"/>
      <w:marTop w:val="0"/>
      <w:marBottom w:val="0"/>
      <w:divBdr>
        <w:top w:val="none" w:sz="0" w:space="0" w:color="auto"/>
        <w:left w:val="none" w:sz="0" w:space="0" w:color="auto"/>
        <w:bottom w:val="none" w:sz="0" w:space="0" w:color="auto"/>
        <w:right w:val="none" w:sz="0" w:space="0" w:color="auto"/>
      </w:divBdr>
    </w:div>
    <w:div w:id="1956400423">
      <w:bodyDiv w:val="1"/>
      <w:marLeft w:val="0"/>
      <w:marRight w:val="0"/>
      <w:marTop w:val="0"/>
      <w:marBottom w:val="0"/>
      <w:divBdr>
        <w:top w:val="none" w:sz="0" w:space="0" w:color="auto"/>
        <w:left w:val="none" w:sz="0" w:space="0" w:color="auto"/>
        <w:bottom w:val="none" w:sz="0" w:space="0" w:color="auto"/>
        <w:right w:val="none" w:sz="0" w:space="0" w:color="auto"/>
      </w:divBdr>
    </w:div>
    <w:div w:id="1956667876">
      <w:bodyDiv w:val="1"/>
      <w:marLeft w:val="0"/>
      <w:marRight w:val="0"/>
      <w:marTop w:val="0"/>
      <w:marBottom w:val="0"/>
      <w:divBdr>
        <w:top w:val="none" w:sz="0" w:space="0" w:color="auto"/>
        <w:left w:val="none" w:sz="0" w:space="0" w:color="auto"/>
        <w:bottom w:val="none" w:sz="0" w:space="0" w:color="auto"/>
        <w:right w:val="none" w:sz="0" w:space="0" w:color="auto"/>
      </w:divBdr>
    </w:div>
    <w:div w:id="1957561763">
      <w:bodyDiv w:val="1"/>
      <w:marLeft w:val="0"/>
      <w:marRight w:val="0"/>
      <w:marTop w:val="0"/>
      <w:marBottom w:val="0"/>
      <w:divBdr>
        <w:top w:val="none" w:sz="0" w:space="0" w:color="auto"/>
        <w:left w:val="none" w:sz="0" w:space="0" w:color="auto"/>
        <w:bottom w:val="none" w:sz="0" w:space="0" w:color="auto"/>
        <w:right w:val="none" w:sz="0" w:space="0" w:color="auto"/>
      </w:divBdr>
    </w:div>
    <w:div w:id="1957641181">
      <w:bodyDiv w:val="1"/>
      <w:marLeft w:val="0"/>
      <w:marRight w:val="0"/>
      <w:marTop w:val="0"/>
      <w:marBottom w:val="0"/>
      <w:divBdr>
        <w:top w:val="none" w:sz="0" w:space="0" w:color="auto"/>
        <w:left w:val="none" w:sz="0" w:space="0" w:color="auto"/>
        <w:bottom w:val="none" w:sz="0" w:space="0" w:color="auto"/>
        <w:right w:val="none" w:sz="0" w:space="0" w:color="auto"/>
      </w:divBdr>
    </w:div>
    <w:div w:id="1957835244">
      <w:bodyDiv w:val="1"/>
      <w:marLeft w:val="0"/>
      <w:marRight w:val="0"/>
      <w:marTop w:val="0"/>
      <w:marBottom w:val="0"/>
      <w:divBdr>
        <w:top w:val="none" w:sz="0" w:space="0" w:color="auto"/>
        <w:left w:val="none" w:sz="0" w:space="0" w:color="auto"/>
        <w:bottom w:val="none" w:sz="0" w:space="0" w:color="auto"/>
        <w:right w:val="none" w:sz="0" w:space="0" w:color="auto"/>
      </w:divBdr>
    </w:div>
    <w:div w:id="1958176837">
      <w:bodyDiv w:val="1"/>
      <w:marLeft w:val="0"/>
      <w:marRight w:val="0"/>
      <w:marTop w:val="0"/>
      <w:marBottom w:val="0"/>
      <w:divBdr>
        <w:top w:val="none" w:sz="0" w:space="0" w:color="auto"/>
        <w:left w:val="none" w:sz="0" w:space="0" w:color="auto"/>
        <w:bottom w:val="none" w:sz="0" w:space="0" w:color="auto"/>
        <w:right w:val="none" w:sz="0" w:space="0" w:color="auto"/>
      </w:divBdr>
    </w:div>
    <w:div w:id="1958563152">
      <w:bodyDiv w:val="1"/>
      <w:marLeft w:val="0"/>
      <w:marRight w:val="0"/>
      <w:marTop w:val="0"/>
      <w:marBottom w:val="0"/>
      <w:divBdr>
        <w:top w:val="none" w:sz="0" w:space="0" w:color="auto"/>
        <w:left w:val="none" w:sz="0" w:space="0" w:color="auto"/>
        <w:bottom w:val="none" w:sz="0" w:space="0" w:color="auto"/>
        <w:right w:val="none" w:sz="0" w:space="0" w:color="auto"/>
      </w:divBdr>
    </w:div>
    <w:div w:id="1958750893">
      <w:bodyDiv w:val="1"/>
      <w:marLeft w:val="0"/>
      <w:marRight w:val="0"/>
      <w:marTop w:val="0"/>
      <w:marBottom w:val="0"/>
      <w:divBdr>
        <w:top w:val="none" w:sz="0" w:space="0" w:color="auto"/>
        <w:left w:val="none" w:sz="0" w:space="0" w:color="auto"/>
        <w:bottom w:val="none" w:sz="0" w:space="0" w:color="auto"/>
        <w:right w:val="none" w:sz="0" w:space="0" w:color="auto"/>
      </w:divBdr>
    </w:div>
    <w:div w:id="1959528995">
      <w:bodyDiv w:val="1"/>
      <w:marLeft w:val="0"/>
      <w:marRight w:val="0"/>
      <w:marTop w:val="0"/>
      <w:marBottom w:val="0"/>
      <w:divBdr>
        <w:top w:val="none" w:sz="0" w:space="0" w:color="auto"/>
        <w:left w:val="none" w:sz="0" w:space="0" w:color="auto"/>
        <w:bottom w:val="none" w:sz="0" w:space="0" w:color="auto"/>
        <w:right w:val="none" w:sz="0" w:space="0" w:color="auto"/>
      </w:divBdr>
    </w:div>
    <w:div w:id="1960186648">
      <w:bodyDiv w:val="1"/>
      <w:marLeft w:val="0"/>
      <w:marRight w:val="0"/>
      <w:marTop w:val="0"/>
      <w:marBottom w:val="0"/>
      <w:divBdr>
        <w:top w:val="none" w:sz="0" w:space="0" w:color="auto"/>
        <w:left w:val="none" w:sz="0" w:space="0" w:color="auto"/>
        <w:bottom w:val="none" w:sz="0" w:space="0" w:color="auto"/>
        <w:right w:val="none" w:sz="0" w:space="0" w:color="auto"/>
      </w:divBdr>
    </w:div>
    <w:div w:id="1962149234">
      <w:bodyDiv w:val="1"/>
      <w:marLeft w:val="0"/>
      <w:marRight w:val="0"/>
      <w:marTop w:val="0"/>
      <w:marBottom w:val="0"/>
      <w:divBdr>
        <w:top w:val="none" w:sz="0" w:space="0" w:color="auto"/>
        <w:left w:val="none" w:sz="0" w:space="0" w:color="auto"/>
        <w:bottom w:val="none" w:sz="0" w:space="0" w:color="auto"/>
        <w:right w:val="none" w:sz="0" w:space="0" w:color="auto"/>
      </w:divBdr>
    </w:div>
    <w:div w:id="1962490857">
      <w:bodyDiv w:val="1"/>
      <w:marLeft w:val="0"/>
      <w:marRight w:val="0"/>
      <w:marTop w:val="0"/>
      <w:marBottom w:val="0"/>
      <w:divBdr>
        <w:top w:val="none" w:sz="0" w:space="0" w:color="auto"/>
        <w:left w:val="none" w:sz="0" w:space="0" w:color="auto"/>
        <w:bottom w:val="none" w:sz="0" w:space="0" w:color="auto"/>
        <w:right w:val="none" w:sz="0" w:space="0" w:color="auto"/>
      </w:divBdr>
    </w:div>
    <w:div w:id="1962682737">
      <w:bodyDiv w:val="1"/>
      <w:marLeft w:val="0"/>
      <w:marRight w:val="0"/>
      <w:marTop w:val="0"/>
      <w:marBottom w:val="0"/>
      <w:divBdr>
        <w:top w:val="none" w:sz="0" w:space="0" w:color="auto"/>
        <w:left w:val="none" w:sz="0" w:space="0" w:color="auto"/>
        <w:bottom w:val="none" w:sz="0" w:space="0" w:color="auto"/>
        <w:right w:val="none" w:sz="0" w:space="0" w:color="auto"/>
      </w:divBdr>
    </w:div>
    <w:div w:id="1966811911">
      <w:bodyDiv w:val="1"/>
      <w:marLeft w:val="0"/>
      <w:marRight w:val="0"/>
      <w:marTop w:val="0"/>
      <w:marBottom w:val="0"/>
      <w:divBdr>
        <w:top w:val="none" w:sz="0" w:space="0" w:color="auto"/>
        <w:left w:val="none" w:sz="0" w:space="0" w:color="auto"/>
        <w:bottom w:val="none" w:sz="0" w:space="0" w:color="auto"/>
        <w:right w:val="none" w:sz="0" w:space="0" w:color="auto"/>
      </w:divBdr>
    </w:div>
    <w:div w:id="1967271700">
      <w:bodyDiv w:val="1"/>
      <w:marLeft w:val="0"/>
      <w:marRight w:val="0"/>
      <w:marTop w:val="0"/>
      <w:marBottom w:val="0"/>
      <w:divBdr>
        <w:top w:val="none" w:sz="0" w:space="0" w:color="auto"/>
        <w:left w:val="none" w:sz="0" w:space="0" w:color="auto"/>
        <w:bottom w:val="none" w:sz="0" w:space="0" w:color="auto"/>
        <w:right w:val="none" w:sz="0" w:space="0" w:color="auto"/>
      </w:divBdr>
    </w:div>
    <w:div w:id="1968732497">
      <w:bodyDiv w:val="1"/>
      <w:marLeft w:val="0"/>
      <w:marRight w:val="0"/>
      <w:marTop w:val="0"/>
      <w:marBottom w:val="0"/>
      <w:divBdr>
        <w:top w:val="none" w:sz="0" w:space="0" w:color="auto"/>
        <w:left w:val="none" w:sz="0" w:space="0" w:color="auto"/>
        <w:bottom w:val="none" w:sz="0" w:space="0" w:color="auto"/>
        <w:right w:val="none" w:sz="0" w:space="0" w:color="auto"/>
      </w:divBdr>
    </w:div>
    <w:div w:id="1969818142">
      <w:bodyDiv w:val="1"/>
      <w:marLeft w:val="0"/>
      <w:marRight w:val="0"/>
      <w:marTop w:val="0"/>
      <w:marBottom w:val="0"/>
      <w:divBdr>
        <w:top w:val="none" w:sz="0" w:space="0" w:color="auto"/>
        <w:left w:val="none" w:sz="0" w:space="0" w:color="auto"/>
        <w:bottom w:val="none" w:sz="0" w:space="0" w:color="auto"/>
        <w:right w:val="none" w:sz="0" w:space="0" w:color="auto"/>
      </w:divBdr>
    </w:div>
    <w:div w:id="1971738887">
      <w:bodyDiv w:val="1"/>
      <w:marLeft w:val="0"/>
      <w:marRight w:val="0"/>
      <w:marTop w:val="0"/>
      <w:marBottom w:val="0"/>
      <w:divBdr>
        <w:top w:val="none" w:sz="0" w:space="0" w:color="auto"/>
        <w:left w:val="none" w:sz="0" w:space="0" w:color="auto"/>
        <w:bottom w:val="none" w:sz="0" w:space="0" w:color="auto"/>
        <w:right w:val="none" w:sz="0" w:space="0" w:color="auto"/>
      </w:divBdr>
    </w:div>
    <w:div w:id="1974484287">
      <w:bodyDiv w:val="1"/>
      <w:marLeft w:val="0"/>
      <w:marRight w:val="0"/>
      <w:marTop w:val="0"/>
      <w:marBottom w:val="0"/>
      <w:divBdr>
        <w:top w:val="none" w:sz="0" w:space="0" w:color="auto"/>
        <w:left w:val="none" w:sz="0" w:space="0" w:color="auto"/>
        <w:bottom w:val="none" w:sz="0" w:space="0" w:color="auto"/>
        <w:right w:val="none" w:sz="0" w:space="0" w:color="auto"/>
      </w:divBdr>
    </w:div>
    <w:div w:id="1974672051">
      <w:bodyDiv w:val="1"/>
      <w:marLeft w:val="0"/>
      <w:marRight w:val="0"/>
      <w:marTop w:val="0"/>
      <w:marBottom w:val="0"/>
      <w:divBdr>
        <w:top w:val="none" w:sz="0" w:space="0" w:color="auto"/>
        <w:left w:val="none" w:sz="0" w:space="0" w:color="auto"/>
        <w:bottom w:val="none" w:sz="0" w:space="0" w:color="auto"/>
        <w:right w:val="none" w:sz="0" w:space="0" w:color="auto"/>
      </w:divBdr>
    </w:div>
    <w:div w:id="1975719101">
      <w:bodyDiv w:val="1"/>
      <w:marLeft w:val="0"/>
      <w:marRight w:val="0"/>
      <w:marTop w:val="0"/>
      <w:marBottom w:val="0"/>
      <w:divBdr>
        <w:top w:val="none" w:sz="0" w:space="0" w:color="auto"/>
        <w:left w:val="none" w:sz="0" w:space="0" w:color="auto"/>
        <w:bottom w:val="none" w:sz="0" w:space="0" w:color="auto"/>
        <w:right w:val="none" w:sz="0" w:space="0" w:color="auto"/>
      </w:divBdr>
    </w:div>
    <w:div w:id="1976057548">
      <w:bodyDiv w:val="1"/>
      <w:marLeft w:val="0"/>
      <w:marRight w:val="0"/>
      <w:marTop w:val="0"/>
      <w:marBottom w:val="0"/>
      <w:divBdr>
        <w:top w:val="none" w:sz="0" w:space="0" w:color="auto"/>
        <w:left w:val="none" w:sz="0" w:space="0" w:color="auto"/>
        <w:bottom w:val="none" w:sz="0" w:space="0" w:color="auto"/>
        <w:right w:val="none" w:sz="0" w:space="0" w:color="auto"/>
      </w:divBdr>
    </w:div>
    <w:div w:id="1976330373">
      <w:bodyDiv w:val="1"/>
      <w:marLeft w:val="0"/>
      <w:marRight w:val="0"/>
      <w:marTop w:val="0"/>
      <w:marBottom w:val="0"/>
      <w:divBdr>
        <w:top w:val="none" w:sz="0" w:space="0" w:color="auto"/>
        <w:left w:val="none" w:sz="0" w:space="0" w:color="auto"/>
        <w:bottom w:val="none" w:sz="0" w:space="0" w:color="auto"/>
        <w:right w:val="none" w:sz="0" w:space="0" w:color="auto"/>
      </w:divBdr>
    </w:div>
    <w:div w:id="1977448349">
      <w:bodyDiv w:val="1"/>
      <w:marLeft w:val="0"/>
      <w:marRight w:val="0"/>
      <w:marTop w:val="0"/>
      <w:marBottom w:val="0"/>
      <w:divBdr>
        <w:top w:val="none" w:sz="0" w:space="0" w:color="auto"/>
        <w:left w:val="none" w:sz="0" w:space="0" w:color="auto"/>
        <w:bottom w:val="none" w:sz="0" w:space="0" w:color="auto"/>
        <w:right w:val="none" w:sz="0" w:space="0" w:color="auto"/>
      </w:divBdr>
    </w:div>
    <w:div w:id="1977485507">
      <w:bodyDiv w:val="1"/>
      <w:marLeft w:val="0"/>
      <w:marRight w:val="0"/>
      <w:marTop w:val="0"/>
      <w:marBottom w:val="0"/>
      <w:divBdr>
        <w:top w:val="none" w:sz="0" w:space="0" w:color="auto"/>
        <w:left w:val="none" w:sz="0" w:space="0" w:color="auto"/>
        <w:bottom w:val="none" w:sz="0" w:space="0" w:color="auto"/>
        <w:right w:val="none" w:sz="0" w:space="0" w:color="auto"/>
      </w:divBdr>
    </w:div>
    <w:div w:id="1979410967">
      <w:bodyDiv w:val="1"/>
      <w:marLeft w:val="0"/>
      <w:marRight w:val="0"/>
      <w:marTop w:val="0"/>
      <w:marBottom w:val="0"/>
      <w:divBdr>
        <w:top w:val="none" w:sz="0" w:space="0" w:color="auto"/>
        <w:left w:val="none" w:sz="0" w:space="0" w:color="auto"/>
        <w:bottom w:val="none" w:sz="0" w:space="0" w:color="auto"/>
        <w:right w:val="none" w:sz="0" w:space="0" w:color="auto"/>
      </w:divBdr>
    </w:div>
    <w:div w:id="1980841511">
      <w:bodyDiv w:val="1"/>
      <w:marLeft w:val="0"/>
      <w:marRight w:val="0"/>
      <w:marTop w:val="0"/>
      <w:marBottom w:val="0"/>
      <w:divBdr>
        <w:top w:val="none" w:sz="0" w:space="0" w:color="auto"/>
        <w:left w:val="none" w:sz="0" w:space="0" w:color="auto"/>
        <w:bottom w:val="none" w:sz="0" w:space="0" w:color="auto"/>
        <w:right w:val="none" w:sz="0" w:space="0" w:color="auto"/>
      </w:divBdr>
    </w:div>
    <w:div w:id="1981422584">
      <w:bodyDiv w:val="1"/>
      <w:marLeft w:val="0"/>
      <w:marRight w:val="0"/>
      <w:marTop w:val="0"/>
      <w:marBottom w:val="0"/>
      <w:divBdr>
        <w:top w:val="none" w:sz="0" w:space="0" w:color="auto"/>
        <w:left w:val="none" w:sz="0" w:space="0" w:color="auto"/>
        <w:bottom w:val="none" w:sz="0" w:space="0" w:color="auto"/>
        <w:right w:val="none" w:sz="0" w:space="0" w:color="auto"/>
      </w:divBdr>
    </w:div>
    <w:div w:id="1981569455">
      <w:bodyDiv w:val="1"/>
      <w:marLeft w:val="0"/>
      <w:marRight w:val="0"/>
      <w:marTop w:val="0"/>
      <w:marBottom w:val="0"/>
      <w:divBdr>
        <w:top w:val="none" w:sz="0" w:space="0" w:color="auto"/>
        <w:left w:val="none" w:sz="0" w:space="0" w:color="auto"/>
        <w:bottom w:val="none" w:sz="0" w:space="0" w:color="auto"/>
        <w:right w:val="none" w:sz="0" w:space="0" w:color="auto"/>
      </w:divBdr>
    </w:div>
    <w:div w:id="1981570143">
      <w:bodyDiv w:val="1"/>
      <w:marLeft w:val="0"/>
      <w:marRight w:val="0"/>
      <w:marTop w:val="0"/>
      <w:marBottom w:val="0"/>
      <w:divBdr>
        <w:top w:val="none" w:sz="0" w:space="0" w:color="auto"/>
        <w:left w:val="none" w:sz="0" w:space="0" w:color="auto"/>
        <w:bottom w:val="none" w:sz="0" w:space="0" w:color="auto"/>
        <w:right w:val="none" w:sz="0" w:space="0" w:color="auto"/>
      </w:divBdr>
    </w:div>
    <w:div w:id="1982153056">
      <w:bodyDiv w:val="1"/>
      <w:marLeft w:val="0"/>
      <w:marRight w:val="0"/>
      <w:marTop w:val="0"/>
      <w:marBottom w:val="0"/>
      <w:divBdr>
        <w:top w:val="none" w:sz="0" w:space="0" w:color="auto"/>
        <w:left w:val="none" w:sz="0" w:space="0" w:color="auto"/>
        <w:bottom w:val="none" w:sz="0" w:space="0" w:color="auto"/>
        <w:right w:val="none" w:sz="0" w:space="0" w:color="auto"/>
      </w:divBdr>
    </w:div>
    <w:div w:id="1982154874">
      <w:bodyDiv w:val="1"/>
      <w:marLeft w:val="0"/>
      <w:marRight w:val="0"/>
      <w:marTop w:val="0"/>
      <w:marBottom w:val="0"/>
      <w:divBdr>
        <w:top w:val="none" w:sz="0" w:space="0" w:color="auto"/>
        <w:left w:val="none" w:sz="0" w:space="0" w:color="auto"/>
        <w:bottom w:val="none" w:sz="0" w:space="0" w:color="auto"/>
        <w:right w:val="none" w:sz="0" w:space="0" w:color="auto"/>
      </w:divBdr>
    </w:div>
    <w:div w:id="1984234878">
      <w:bodyDiv w:val="1"/>
      <w:marLeft w:val="0"/>
      <w:marRight w:val="0"/>
      <w:marTop w:val="0"/>
      <w:marBottom w:val="0"/>
      <w:divBdr>
        <w:top w:val="none" w:sz="0" w:space="0" w:color="auto"/>
        <w:left w:val="none" w:sz="0" w:space="0" w:color="auto"/>
        <w:bottom w:val="none" w:sz="0" w:space="0" w:color="auto"/>
        <w:right w:val="none" w:sz="0" w:space="0" w:color="auto"/>
      </w:divBdr>
    </w:div>
    <w:div w:id="1984695124">
      <w:bodyDiv w:val="1"/>
      <w:marLeft w:val="0"/>
      <w:marRight w:val="0"/>
      <w:marTop w:val="0"/>
      <w:marBottom w:val="0"/>
      <w:divBdr>
        <w:top w:val="none" w:sz="0" w:space="0" w:color="auto"/>
        <w:left w:val="none" w:sz="0" w:space="0" w:color="auto"/>
        <w:bottom w:val="none" w:sz="0" w:space="0" w:color="auto"/>
        <w:right w:val="none" w:sz="0" w:space="0" w:color="auto"/>
      </w:divBdr>
    </w:div>
    <w:div w:id="1985313435">
      <w:bodyDiv w:val="1"/>
      <w:marLeft w:val="0"/>
      <w:marRight w:val="0"/>
      <w:marTop w:val="0"/>
      <w:marBottom w:val="0"/>
      <w:divBdr>
        <w:top w:val="none" w:sz="0" w:space="0" w:color="auto"/>
        <w:left w:val="none" w:sz="0" w:space="0" w:color="auto"/>
        <w:bottom w:val="none" w:sz="0" w:space="0" w:color="auto"/>
        <w:right w:val="none" w:sz="0" w:space="0" w:color="auto"/>
      </w:divBdr>
    </w:div>
    <w:div w:id="1986734854">
      <w:bodyDiv w:val="1"/>
      <w:marLeft w:val="0"/>
      <w:marRight w:val="0"/>
      <w:marTop w:val="0"/>
      <w:marBottom w:val="0"/>
      <w:divBdr>
        <w:top w:val="none" w:sz="0" w:space="0" w:color="auto"/>
        <w:left w:val="none" w:sz="0" w:space="0" w:color="auto"/>
        <w:bottom w:val="none" w:sz="0" w:space="0" w:color="auto"/>
        <w:right w:val="none" w:sz="0" w:space="0" w:color="auto"/>
      </w:divBdr>
    </w:div>
    <w:div w:id="1986811559">
      <w:bodyDiv w:val="1"/>
      <w:marLeft w:val="0"/>
      <w:marRight w:val="0"/>
      <w:marTop w:val="0"/>
      <w:marBottom w:val="0"/>
      <w:divBdr>
        <w:top w:val="none" w:sz="0" w:space="0" w:color="auto"/>
        <w:left w:val="none" w:sz="0" w:space="0" w:color="auto"/>
        <w:bottom w:val="none" w:sz="0" w:space="0" w:color="auto"/>
        <w:right w:val="none" w:sz="0" w:space="0" w:color="auto"/>
      </w:divBdr>
    </w:div>
    <w:div w:id="1987542622">
      <w:bodyDiv w:val="1"/>
      <w:marLeft w:val="0"/>
      <w:marRight w:val="0"/>
      <w:marTop w:val="0"/>
      <w:marBottom w:val="0"/>
      <w:divBdr>
        <w:top w:val="none" w:sz="0" w:space="0" w:color="auto"/>
        <w:left w:val="none" w:sz="0" w:space="0" w:color="auto"/>
        <w:bottom w:val="none" w:sz="0" w:space="0" w:color="auto"/>
        <w:right w:val="none" w:sz="0" w:space="0" w:color="auto"/>
      </w:divBdr>
    </w:div>
    <w:div w:id="1989433537">
      <w:bodyDiv w:val="1"/>
      <w:marLeft w:val="0"/>
      <w:marRight w:val="0"/>
      <w:marTop w:val="0"/>
      <w:marBottom w:val="0"/>
      <w:divBdr>
        <w:top w:val="none" w:sz="0" w:space="0" w:color="auto"/>
        <w:left w:val="none" w:sz="0" w:space="0" w:color="auto"/>
        <w:bottom w:val="none" w:sz="0" w:space="0" w:color="auto"/>
        <w:right w:val="none" w:sz="0" w:space="0" w:color="auto"/>
      </w:divBdr>
    </w:div>
    <w:div w:id="1990210107">
      <w:bodyDiv w:val="1"/>
      <w:marLeft w:val="0"/>
      <w:marRight w:val="0"/>
      <w:marTop w:val="0"/>
      <w:marBottom w:val="0"/>
      <w:divBdr>
        <w:top w:val="none" w:sz="0" w:space="0" w:color="auto"/>
        <w:left w:val="none" w:sz="0" w:space="0" w:color="auto"/>
        <w:bottom w:val="none" w:sz="0" w:space="0" w:color="auto"/>
        <w:right w:val="none" w:sz="0" w:space="0" w:color="auto"/>
      </w:divBdr>
    </w:div>
    <w:div w:id="1992248770">
      <w:bodyDiv w:val="1"/>
      <w:marLeft w:val="0"/>
      <w:marRight w:val="0"/>
      <w:marTop w:val="0"/>
      <w:marBottom w:val="0"/>
      <w:divBdr>
        <w:top w:val="none" w:sz="0" w:space="0" w:color="auto"/>
        <w:left w:val="none" w:sz="0" w:space="0" w:color="auto"/>
        <w:bottom w:val="none" w:sz="0" w:space="0" w:color="auto"/>
        <w:right w:val="none" w:sz="0" w:space="0" w:color="auto"/>
      </w:divBdr>
    </w:div>
    <w:div w:id="1993021734">
      <w:bodyDiv w:val="1"/>
      <w:marLeft w:val="0"/>
      <w:marRight w:val="0"/>
      <w:marTop w:val="0"/>
      <w:marBottom w:val="0"/>
      <w:divBdr>
        <w:top w:val="none" w:sz="0" w:space="0" w:color="auto"/>
        <w:left w:val="none" w:sz="0" w:space="0" w:color="auto"/>
        <w:bottom w:val="none" w:sz="0" w:space="0" w:color="auto"/>
        <w:right w:val="none" w:sz="0" w:space="0" w:color="auto"/>
      </w:divBdr>
    </w:div>
    <w:div w:id="1993633016">
      <w:bodyDiv w:val="1"/>
      <w:marLeft w:val="0"/>
      <w:marRight w:val="0"/>
      <w:marTop w:val="0"/>
      <w:marBottom w:val="0"/>
      <w:divBdr>
        <w:top w:val="none" w:sz="0" w:space="0" w:color="auto"/>
        <w:left w:val="none" w:sz="0" w:space="0" w:color="auto"/>
        <w:bottom w:val="none" w:sz="0" w:space="0" w:color="auto"/>
        <w:right w:val="none" w:sz="0" w:space="0" w:color="auto"/>
      </w:divBdr>
    </w:div>
    <w:div w:id="1994554140">
      <w:bodyDiv w:val="1"/>
      <w:marLeft w:val="0"/>
      <w:marRight w:val="0"/>
      <w:marTop w:val="0"/>
      <w:marBottom w:val="0"/>
      <w:divBdr>
        <w:top w:val="none" w:sz="0" w:space="0" w:color="auto"/>
        <w:left w:val="none" w:sz="0" w:space="0" w:color="auto"/>
        <w:bottom w:val="none" w:sz="0" w:space="0" w:color="auto"/>
        <w:right w:val="none" w:sz="0" w:space="0" w:color="auto"/>
      </w:divBdr>
    </w:div>
    <w:div w:id="1994680180">
      <w:bodyDiv w:val="1"/>
      <w:marLeft w:val="0"/>
      <w:marRight w:val="0"/>
      <w:marTop w:val="0"/>
      <w:marBottom w:val="0"/>
      <w:divBdr>
        <w:top w:val="none" w:sz="0" w:space="0" w:color="auto"/>
        <w:left w:val="none" w:sz="0" w:space="0" w:color="auto"/>
        <w:bottom w:val="none" w:sz="0" w:space="0" w:color="auto"/>
        <w:right w:val="none" w:sz="0" w:space="0" w:color="auto"/>
      </w:divBdr>
    </w:div>
    <w:div w:id="1994796786">
      <w:bodyDiv w:val="1"/>
      <w:marLeft w:val="0"/>
      <w:marRight w:val="0"/>
      <w:marTop w:val="0"/>
      <w:marBottom w:val="0"/>
      <w:divBdr>
        <w:top w:val="none" w:sz="0" w:space="0" w:color="auto"/>
        <w:left w:val="none" w:sz="0" w:space="0" w:color="auto"/>
        <w:bottom w:val="none" w:sz="0" w:space="0" w:color="auto"/>
        <w:right w:val="none" w:sz="0" w:space="0" w:color="auto"/>
      </w:divBdr>
    </w:div>
    <w:div w:id="1995142073">
      <w:bodyDiv w:val="1"/>
      <w:marLeft w:val="0"/>
      <w:marRight w:val="0"/>
      <w:marTop w:val="0"/>
      <w:marBottom w:val="0"/>
      <w:divBdr>
        <w:top w:val="none" w:sz="0" w:space="0" w:color="auto"/>
        <w:left w:val="none" w:sz="0" w:space="0" w:color="auto"/>
        <w:bottom w:val="none" w:sz="0" w:space="0" w:color="auto"/>
        <w:right w:val="none" w:sz="0" w:space="0" w:color="auto"/>
      </w:divBdr>
    </w:div>
    <w:div w:id="1995333316">
      <w:bodyDiv w:val="1"/>
      <w:marLeft w:val="0"/>
      <w:marRight w:val="0"/>
      <w:marTop w:val="0"/>
      <w:marBottom w:val="0"/>
      <w:divBdr>
        <w:top w:val="none" w:sz="0" w:space="0" w:color="auto"/>
        <w:left w:val="none" w:sz="0" w:space="0" w:color="auto"/>
        <w:bottom w:val="none" w:sz="0" w:space="0" w:color="auto"/>
        <w:right w:val="none" w:sz="0" w:space="0" w:color="auto"/>
      </w:divBdr>
    </w:div>
    <w:div w:id="1995525452">
      <w:bodyDiv w:val="1"/>
      <w:marLeft w:val="0"/>
      <w:marRight w:val="0"/>
      <w:marTop w:val="0"/>
      <w:marBottom w:val="0"/>
      <w:divBdr>
        <w:top w:val="none" w:sz="0" w:space="0" w:color="auto"/>
        <w:left w:val="none" w:sz="0" w:space="0" w:color="auto"/>
        <w:bottom w:val="none" w:sz="0" w:space="0" w:color="auto"/>
        <w:right w:val="none" w:sz="0" w:space="0" w:color="auto"/>
      </w:divBdr>
    </w:div>
    <w:div w:id="1996256617">
      <w:bodyDiv w:val="1"/>
      <w:marLeft w:val="0"/>
      <w:marRight w:val="0"/>
      <w:marTop w:val="0"/>
      <w:marBottom w:val="0"/>
      <w:divBdr>
        <w:top w:val="none" w:sz="0" w:space="0" w:color="auto"/>
        <w:left w:val="none" w:sz="0" w:space="0" w:color="auto"/>
        <w:bottom w:val="none" w:sz="0" w:space="0" w:color="auto"/>
        <w:right w:val="none" w:sz="0" w:space="0" w:color="auto"/>
      </w:divBdr>
    </w:div>
    <w:div w:id="1998993398">
      <w:bodyDiv w:val="1"/>
      <w:marLeft w:val="0"/>
      <w:marRight w:val="0"/>
      <w:marTop w:val="0"/>
      <w:marBottom w:val="0"/>
      <w:divBdr>
        <w:top w:val="none" w:sz="0" w:space="0" w:color="auto"/>
        <w:left w:val="none" w:sz="0" w:space="0" w:color="auto"/>
        <w:bottom w:val="none" w:sz="0" w:space="0" w:color="auto"/>
        <w:right w:val="none" w:sz="0" w:space="0" w:color="auto"/>
      </w:divBdr>
    </w:div>
    <w:div w:id="1999848335">
      <w:bodyDiv w:val="1"/>
      <w:marLeft w:val="0"/>
      <w:marRight w:val="0"/>
      <w:marTop w:val="0"/>
      <w:marBottom w:val="0"/>
      <w:divBdr>
        <w:top w:val="none" w:sz="0" w:space="0" w:color="auto"/>
        <w:left w:val="none" w:sz="0" w:space="0" w:color="auto"/>
        <w:bottom w:val="none" w:sz="0" w:space="0" w:color="auto"/>
        <w:right w:val="none" w:sz="0" w:space="0" w:color="auto"/>
      </w:divBdr>
    </w:div>
    <w:div w:id="2000232518">
      <w:bodyDiv w:val="1"/>
      <w:marLeft w:val="0"/>
      <w:marRight w:val="0"/>
      <w:marTop w:val="0"/>
      <w:marBottom w:val="0"/>
      <w:divBdr>
        <w:top w:val="none" w:sz="0" w:space="0" w:color="auto"/>
        <w:left w:val="none" w:sz="0" w:space="0" w:color="auto"/>
        <w:bottom w:val="none" w:sz="0" w:space="0" w:color="auto"/>
        <w:right w:val="none" w:sz="0" w:space="0" w:color="auto"/>
      </w:divBdr>
    </w:div>
    <w:div w:id="2000307067">
      <w:bodyDiv w:val="1"/>
      <w:marLeft w:val="0"/>
      <w:marRight w:val="0"/>
      <w:marTop w:val="0"/>
      <w:marBottom w:val="0"/>
      <w:divBdr>
        <w:top w:val="none" w:sz="0" w:space="0" w:color="auto"/>
        <w:left w:val="none" w:sz="0" w:space="0" w:color="auto"/>
        <w:bottom w:val="none" w:sz="0" w:space="0" w:color="auto"/>
        <w:right w:val="none" w:sz="0" w:space="0" w:color="auto"/>
      </w:divBdr>
    </w:div>
    <w:div w:id="2000308277">
      <w:bodyDiv w:val="1"/>
      <w:marLeft w:val="0"/>
      <w:marRight w:val="0"/>
      <w:marTop w:val="0"/>
      <w:marBottom w:val="0"/>
      <w:divBdr>
        <w:top w:val="none" w:sz="0" w:space="0" w:color="auto"/>
        <w:left w:val="none" w:sz="0" w:space="0" w:color="auto"/>
        <w:bottom w:val="none" w:sz="0" w:space="0" w:color="auto"/>
        <w:right w:val="none" w:sz="0" w:space="0" w:color="auto"/>
      </w:divBdr>
    </w:div>
    <w:div w:id="2000957291">
      <w:bodyDiv w:val="1"/>
      <w:marLeft w:val="0"/>
      <w:marRight w:val="0"/>
      <w:marTop w:val="0"/>
      <w:marBottom w:val="0"/>
      <w:divBdr>
        <w:top w:val="none" w:sz="0" w:space="0" w:color="auto"/>
        <w:left w:val="none" w:sz="0" w:space="0" w:color="auto"/>
        <w:bottom w:val="none" w:sz="0" w:space="0" w:color="auto"/>
        <w:right w:val="none" w:sz="0" w:space="0" w:color="auto"/>
      </w:divBdr>
    </w:div>
    <w:div w:id="2003193037">
      <w:bodyDiv w:val="1"/>
      <w:marLeft w:val="0"/>
      <w:marRight w:val="0"/>
      <w:marTop w:val="0"/>
      <w:marBottom w:val="0"/>
      <w:divBdr>
        <w:top w:val="none" w:sz="0" w:space="0" w:color="auto"/>
        <w:left w:val="none" w:sz="0" w:space="0" w:color="auto"/>
        <w:bottom w:val="none" w:sz="0" w:space="0" w:color="auto"/>
        <w:right w:val="none" w:sz="0" w:space="0" w:color="auto"/>
      </w:divBdr>
    </w:div>
    <w:div w:id="2003269166">
      <w:bodyDiv w:val="1"/>
      <w:marLeft w:val="0"/>
      <w:marRight w:val="0"/>
      <w:marTop w:val="0"/>
      <w:marBottom w:val="0"/>
      <w:divBdr>
        <w:top w:val="none" w:sz="0" w:space="0" w:color="auto"/>
        <w:left w:val="none" w:sz="0" w:space="0" w:color="auto"/>
        <w:bottom w:val="none" w:sz="0" w:space="0" w:color="auto"/>
        <w:right w:val="none" w:sz="0" w:space="0" w:color="auto"/>
      </w:divBdr>
    </w:div>
    <w:div w:id="2004041495">
      <w:bodyDiv w:val="1"/>
      <w:marLeft w:val="0"/>
      <w:marRight w:val="0"/>
      <w:marTop w:val="0"/>
      <w:marBottom w:val="0"/>
      <w:divBdr>
        <w:top w:val="none" w:sz="0" w:space="0" w:color="auto"/>
        <w:left w:val="none" w:sz="0" w:space="0" w:color="auto"/>
        <w:bottom w:val="none" w:sz="0" w:space="0" w:color="auto"/>
        <w:right w:val="none" w:sz="0" w:space="0" w:color="auto"/>
      </w:divBdr>
    </w:div>
    <w:div w:id="2004819974">
      <w:bodyDiv w:val="1"/>
      <w:marLeft w:val="0"/>
      <w:marRight w:val="0"/>
      <w:marTop w:val="0"/>
      <w:marBottom w:val="0"/>
      <w:divBdr>
        <w:top w:val="none" w:sz="0" w:space="0" w:color="auto"/>
        <w:left w:val="none" w:sz="0" w:space="0" w:color="auto"/>
        <w:bottom w:val="none" w:sz="0" w:space="0" w:color="auto"/>
        <w:right w:val="none" w:sz="0" w:space="0" w:color="auto"/>
      </w:divBdr>
    </w:div>
    <w:div w:id="2005624097">
      <w:bodyDiv w:val="1"/>
      <w:marLeft w:val="0"/>
      <w:marRight w:val="0"/>
      <w:marTop w:val="0"/>
      <w:marBottom w:val="0"/>
      <w:divBdr>
        <w:top w:val="none" w:sz="0" w:space="0" w:color="auto"/>
        <w:left w:val="none" w:sz="0" w:space="0" w:color="auto"/>
        <w:bottom w:val="none" w:sz="0" w:space="0" w:color="auto"/>
        <w:right w:val="none" w:sz="0" w:space="0" w:color="auto"/>
      </w:divBdr>
    </w:div>
    <w:div w:id="2005819069">
      <w:bodyDiv w:val="1"/>
      <w:marLeft w:val="0"/>
      <w:marRight w:val="0"/>
      <w:marTop w:val="0"/>
      <w:marBottom w:val="0"/>
      <w:divBdr>
        <w:top w:val="none" w:sz="0" w:space="0" w:color="auto"/>
        <w:left w:val="none" w:sz="0" w:space="0" w:color="auto"/>
        <w:bottom w:val="none" w:sz="0" w:space="0" w:color="auto"/>
        <w:right w:val="none" w:sz="0" w:space="0" w:color="auto"/>
      </w:divBdr>
    </w:div>
    <w:div w:id="2006664957">
      <w:bodyDiv w:val="1"/>
      <w:marLeft w:val="0"/>
      <w:marRight w:val="0"/>
      <w:marTop w:val="0"/>
      <w:marBottom w:val="0"/>
      <w:divBdr>
        <w:top w:val="none" w:sz="0" w:space="0" w:color="auto"/>
        <w:left w:val="none" w:sz="0" w:space="0" w:color="auto"/>
        <w:bottom w:val="none" w:sz="0" w:space="0" w:color="auto"/>
        <w:right w:val="none" w:sz="0" w:space="0" w:color="auto"/>
      </w:divBdr>
    </w:div>
    <w:div w:id="2006976678">
      <w:bodyDiv w:val="1"/>
      <w:marLeft w:val="0"/>
      <w:marRight w:val="0"/>
      <w:marTop w:val="0"/>
      <w:marBottom w:val="0"/>
      <w:divBdr>
        <w:top w:val="none" w:sz="0" w:space="0" w:color="auto"/>
        <w:left w:val="none" w:sz="0" w:space="0" w:color="auto"/>
        <w:bottom w:val="none" w:sz="0" w:space="0" w:color="auto"/>
        <w:right w:val="none" w:sz="0" w:space="0" w:color="auto"/>
      </w:divBdr>
    </w:div>
    <w:div w:id="2007053882">
      <w:bodyDiv w:val="1"/>
      <w:marLeft w:val="0"/>
      <w:marRight w:val="0"/>
      <w:marTop w:val="0"/>
      <w:marBottom w:val="0"/>
      <w:divBdr>
        <w:top w:val="none" w:sz="0" w:space="0" w:color="auto"/>
        <w:left w:val="none" w:sz="0" w:space="0" w:color="auto"/>
        <w:bottom w:val="none" w:sz="0" w:space="0" w:color="auto"/>
        <w:right w:val="none" w:sz="0" w:space="0" w:color="auto"/>
      </w:divBdr>
    </w:div>
    <w:div w:id="2007125325">
      <w:bodyDiv w:val="1"/>
      <w:marLeft w:val="0"/>
      <w:marRight w:val="0"/>
      <w:marTop w:val="0"/>
      <w:marBottom w:val="0"/>
      <w:divBdr>
        <w:top w:val="none" w:sz="0" w:space="0" w:color="auto"/>
        <w:left w:val="none" w:sz="0" w:space="0" w:color="auto"/>
        <w:bottom w:val="none" w:sz="0" w:space="0" w:color="auto"/>
        <w:right w:val="none" w:sz="0" w:space="0" w:color="auto"/>
      </w:divBdr>
    </w:div>
    <w:div w:id="2008748743">
      <w:bodyDiv w:val="1"/>
      <w:marLeft w:val="0"/>
      <w:marRight w:val="0"/>
      <w:marTop w:val="0"/>
      <w:marBottom w:val="0"/>
      <w:divBdr>
        <w:top w:val="none" w:sz="0" w:space="0" w:color="auto"/>
        <w:left w:val="none" w:sz="0" w:space="0" w:color="auto"/>
        <w:bottom w:val="none" w:sz="0" w:space="0" w:color="auto"/>
        <w:right w:val="none" w:sz="0" w:space="0" w:color="auto"/>
      </w:divBdr>
    </w:div>
    <w:div w:id="2009669493">
      <w:bodyDiv w:val="1"/>
      <w:marLeft w:val="0"/>
      <w:marRight w:val="0"/>
      <w:marTop w:val="0"/>
      <w:marBottom w:val="0"/>
      <w:divBdr>
        <w:top w:val="none" w:sz="0" w:space="0" w:color="auto"/>
        <w:left w:val="none" w:sz="0" w:space="0" w:color="auto"/>
        <w:bottom w:val="none" w:sz="0" w:space="0" w:color="auto"/>
        <w:right w:val="none" w:sz="0" w:space="0" w:color="auto"/>
      </w:divBdr>
    </w:div>
    <w:div w:id="2010865064">
      <w:bodyDiv w:val="1"/>
      <w:marLeft w:val="0"/>
      <w:marRight w:val="0"/>
      <w:marTop w:val="0"/>
      <w:marBottom w:val="0"/>
      <w:divBdr>
        <w:top w:val="none" w:sz="0" w:space="0" w:color="auto"/>
        <w:left w:val="none" w:sz="0" w:space="0" w:color="auto"/>
        <w:bottom w:val="none" w:sz="0" w:space="0" w:color="auto"/>
        <w:right w:val="none" w:sz="0" w:space="0" w:color="auto"/>
      </w:divBdr>
    </w:div>
    <w:div w:id="2010936282">
      <w:bodyDiv w:val="1"/>
      <w:marLeft w:val="0"/>
      <w:marRight w:val="0"/>
      <w:marTop w:val="0"/>
      <w:marBottom w:val="0"/>
      <w:divBdr>
        <w:top w:val="none" w:sz="0" w:space="0" w:color="auto"/>
        <w:left w:val="none" w:sz="0" w:space="0" w:color="auto"/>
        <w:bottom w:val="none" w:sz="0" w:space="0" w:color="auto"/>
        <w:right w:val="none" w:sz="0" w:space="0" w:color="auto"/>
      </w:divBdr>
    </w:div>
    <w:div w:id="2011062842">
      <w:bodyDiv w:val="1"/>
      <w:marLeft w:val="0"/>
      <w:marRight w:val="0"/>
      <w:marTop w:val="0"/>
      <w:marBottom w:val="0"/>
      <w:divBdr>
        <w:top w:val="none" w:sz="0" w:space="0" w:color="auto"/>
        <w:left w:val="none" w:sz="0" w:space="0" w:color="auto"/>
        <w:bottom w:val="none" w:sz="0" w:space="0" w:color="auto"/>
        <w:right w:val="none" w:sz="0" w:space="0" w:color="auto"/>
      </w:divBdr>
    </w:div>
    <w:div w:id="2011634750">
      <w:bodyDiv w:val="1"/>
      <w:marLeft w:val="0"/>
      <w:marRight w:val="0"/>
      <w:marTop w:val="0"/>
      <w:marBottom w:val="0"/>
      <w:divBdr>
        <w:top w:val="none" w:sz="0" w:space="0" w:color="auto"/>
        <w:left w:val="none" w:sz="0" w:space="0" w:color="auto"/>
        <w:bottom w:val="none" w:sz="0" w:space="0" w:color="auto"/>
        <w:right w:val="none" w:sz="0" w:space="0" w:color="auto"/>
      </w:divBdr>
    </w:div>
    <w:div w:id="2012679214">
      <w:bodyDiv w:val="1"/>
      <w:marLeft w:val="0"/>
      <w:marRight w:val="0"/>
      <w:marTop w:val="0"/>
      <w:marBottom w:val="0"/>
      <w:divBdr>
        <w:top w:val="none" w:sz="0" w:space="0" w:color="auto"/>
        <w:left w:val="none" w:sz="0" w:space="0" w:color="auto"/>
        <w:bottom w:val="none" w:sz="0" w:space="0" w:color="auto"/>
        <w:right w:val="none" w:sz="0" w:space="0" w:color="auto"/>
      </w:divBdr>
    </w:div>
    <w:div w:id="2012750973">
      <w:bodyDiv w:val="1"/>
      <w:marLeft w:val="0"/>
      <w:marRight w:val="0"/>
      <w:marTop w:val="0"/>
      <w:marBottom w:val="0"/>
      <w:divBdr>
        <w:top w:val="none" w:sz="0" w:space="0" w:color="auto"/>
        <w:left w:val="none" w:sz="0" w:space="0" w:color="auto"/>
        <w:bottom w:val="none" w:sz="0" w:space="0" w:color="auto"/>
        <w:right w:val="none" w:sz="0" w:space="0" w:color="auto"/>
      </w:divBdr>
    </w:div>
    <w:div w:id="2013071423">
      <w:bodyDiv w:val="1"/>
      <w:marLeft w:val="0"/>
      <w:marRight w:val="0"/>
      <w:marTop w:val="0"/>
      <w:marBottom w:val="0"/>
      <w:divBdr>
        <w:top w:val="none" w:sz="0" w:space="0" w:color="auto"/>
        <w:left w:val="none" w:sz="0" w:space="0" w:color="auto"/>
        <w:bottom w:val="none" w:sz="0" w:space="0" w:color="auto"/>
        <w:right w:val="none" w:sz="0" w:space="0" w:color="auto"/>
      </w:divBdr>
    </w:div>
    <w:div w:id="2013408986">
      <w:bodyDiv w:val="1"/>
      <w:marLeft w:val="0"/>
      <w:marRight w:val="0"/>
      <w:marTop w:val="0"/>
      <w:marBottom w:val="0"/>
      <w:divBdr>
        <w:top w:val="none" w:sz="0" w:space="0" w:color="auto"/>
        <w:left w:val="none" w:sz="0" w:space="0" w:color="auto"/>
        <w:bottom w:val="none" w:sz="0" w:space="0" w:color="auto"/>
        <w:right w:val="none" w:sz="0" w:space="0" w:color="auto"/>
      </w:divBdr>
    </w:div>
    <w:div w:id="2013414581">
      <w:bodyDiv w:val="1"/>
      <w:marLeft w:val="0"/>
      <w:marRight w:val="0"/>
      <w:marTop w:val="0"/>
      <w:marBottom w:val="0"/>
      <w:divBdr>
        <w:top w:val="none" w:sz="0" w:space="0" w:color="auto"/>
        <w:left w:val="none" w:sz="0" w:space="0" w:color="auto"/>
        <w:bottom w:val="none" w:sz="0" w:space="0" w:color="auto"/>
        <w:right w:val="none" w:sz="0" w:space="0" w:color="auto"/>
      </w:divBdr>
    </w:div>
    <w:div w:id="2014215006">
      <w:bodyDiv w:val="1"/>
      <w:marLeft w:val="0"/>
      <w:marRight w:val="0"/>
      <w:marTop w:val="0"/>
      <w:marBottom w:val="0"/>
      <w:divBdr>
        <w:top w:val="none" w:sz="0" w:space="0" w:color="auto"/>
        <w:left w:val="none" w:sz="0" w:space="0" w:color="auto"/>
        <w:bottom w:val="none" w:sz="0" w:space="0" w:color="auto"/>
        <w:right w:val="none" w:sz="0" w:space="0" w:color="auto"/>
      </w:divBdr>
    </w:div>
    <w:div w:id="2016490329">
      <w:bodyDiv w:val="1"/>
      <w:marLeft w:val="0"/>
      <w:marRight w:val="0"/>
      <w:marTop w:val="0"/>
      <w:marBottom w:val="0"/>
      <w:divBdr>
        <w:top w:val="none" w:sz="0" w:space="0" w:color="auto"/>
        <w:left w:val="none" w:sz="0" w:space="0" w:color="auto"/>
        <w:bottom w:val="none" w:sz="0" w:space="0" w:color="auto"/>
        <w:right w:val="none" w:sz="0" w:space="0" w:color="auto"/>
      </w:divBdr>
    </w:div>
    <w:div w:id="2016835562">
      <w:bodyDiv w:val="1"/>
      <w:marLeft w:val="0"/>
      <w:marRight w:val="0"/>
      <w:marTop w:val="0"/>
      <w:marBottom w:val="0"/>
      <w:divBdr>
        <w:top w:val="none" w:sz="0" w:space="0" w:color="auto"/>
        <w:left w:val="none" w:sz="0" w:space="0" w:color="auto"/>
        <w:bottom w:val="none" w:sz="0" w:space="0" w:color="auto"/>
        <w:right w:val="none" w:sz="0" w:space="0" w:color="auto"/>
      </w:divBdr>
    </w:div>
    <w:div w:id="2017420409">
      <w:bodyDiv w:val="1"/>
      <w:marLeft w:val="0"/>
      <w:marRight w:val="0"/>
      <w:marTop w:val="0"/>
      <w:marBottom w:val="0"/>
      <w:divBdr>
        <w:top w:val="none" w:sz="0" w:space="0" w:color="auto"/>
        <w:left w:val="none" w:sz="0" w:space="0" w:color="auto"/>
        <w:bottom w:val="none" w:sz="0" w:space="0" w:color="auto"/>
        <w:right w:val="none" w:sz="0" w:space="0" w:color="auto"/>
      </w:divBdr>
    </w:div>
    <w:div w:id="2017462153">
      <w:bodyDiv w:val="1"/>
      <w:marLeft w:val="0"/>
      <w:marRight w:val="0"/>
      <w:marTop w:val="0"/>
      <w:marBottom w:val="0"/>
      <w:divBdr>
        <w:top w:val="none" w:sz="0" w:space="0" w:color="auto"/>
        <w:left w:val="none" w:sz="0" w:space="0" w:color="auto"/>
        <w:bottom w:val="none" w:sz="0" w:space="0" w:color="auto"/>
        <w:right w:val="none" w:sz="0" w:space="0" w:color="auto"/>
      </w:divBdr>
    </w:div>
    <w:div w:id="2018074578">
      <w:bodyDiv w:val="1"/>
      <w:marLeft w:val="0"/>
      <w:marRight w:val="0"/>
      <w:marTop w:val="0"/>
      <w:marBottom w:val="0"/>
      <w:divBdr>
        <w:top w:val="none" w:sz="0" w:space="0" w:color="auto"/>
        <w:left w:val="none" w:sz="0" w:space="0" w:color="auto"/>
        <w:bottom w:val="none" w:sz="0" w:space="0" w:color="auto"/>
        <w:right w:val="none" w:sz="0" w:space="0" w:color="auto"/>
      </w:divBdr>
    </w:div>
    <w:div w:id="2018992690">
      <w:bodyDiv w:val="1"/>
      <w:marLeft w:val="0"/>
      <w:marRight w:val="0"/>
      <w:marTop w:val="0"/>
      <w:marBottom w:val="0"/>
      <w:divBdr>
        <w:top w:val="none" w:sz="0" w:space="0" w:color="auto"/>
        <w:left w:val="none" w:sz="0" w:space="0" w:color="auto"/>
        <w:bottom w:val="none" w:sz="0" w:space="0" w:color="auto"/>
        <w:right w:val="none" w:sz="0" w:space="0" w:color="auto"/>
      </w:divBdr>
    </w:div>
    <w:div w:id="2020623800">
      <w:bodyDiv w:val="1"/>
      <w:marLeft w:val="0"/>
      <w:marRight w:val="0"/>
      <w:marTop w:val="0"/>
      <w:marBottom w:val="0"/>
      <w:divBdr>
        <w:top w:val="none" w:sz="0" w:space="0" w:color="auto"/>
        <w:left w:val="none" w:sz="0" w:space="0" w:color="auto"/>
        <w:bottom w:val="none" w:sz="0" w:space="0" w:color="auto"/>
        <w:right w:val="none" w:sz="0" w:space="0" w:color="auto"/>
      </w:divBdr>
    </w:div>
    <w:div w:id="2021659579">
      <w:bodyDiv w:val="1"/>
      <w:marLeft w:val="0"/>
      <w:marRight w:val="0"/>
      <w:marTop w:val="0"/>
      <w:marBottom w:val="0"/>
      <w:divBdr>
        <w:top w:val="none" w:sz="0" w:space="0" w:color="auto"/>
        <w:left w:val="none" w:sz="0" w:space="0" w:color="auto"/>
        <w:bottom w:val="none" w:sz="0" w:space="0" w:color="auto"/>
        <w:right w:val="none" w:sz="0" w:space="0" w:color="auto"/>
      </w:divBdr>
    </w:div>
    <w:div w:id="2022470345">
      <w:bodyDiv w:val="1"/>
      <w:marLeft w:val="0"/>
      <w:marRight w:val="0"/>
      <w:marTop w:val="0"/>
      <w:marBottom w:val="0"/>
      <w:divBdr>
        <w:top w:val="none" w:sz="0" w:space="0" w:color="auto"/>
        <w:left w:val="none" w:sz="0" w:space="0" w:color="auto"/>
        <w:bottom w:val="none" w:sz="0" w:space="0" w:color="auto"/>
        <w:right w:val="none" w:sz="0" w:space="0" w:color="auto"/>
      </w:divBdr>
    </w:div>
    <w:div w:id="2023580645">
      <w:bodyDiv w:val="1"/>
      <w:marLeft w:val="0"/>
      <w:marRight w:val="0"/>
      <w:marTop w:val="0"/>
      <w:marBottom w:val="0"/>
      <w:divBdr>
        <w:top w:val="none" w:sz="0" w:space="0" w:color="auto"/>
        <w:left w:val="none" w:sz="0" w:space="0" w:color="auto"/>
        <w:bottom w:val="none" w:sz="0" w:space="0" w:color="auto"/>
        <w:right w:val="none" w:sz="0" w:space="0" w:color="auto"/>
      </w:divBdr>
    </w:div>
    <w:div w:id="2025090471">
      <w:bodyDiv w:val="1"/>
      <w:marLeft w:val="0"/>
      <w:marRight w:val="0"/>
      <w:marTop w:val="0"/>
      <w:marBottom w:val="0"/>
      <w:divBdr>
        <w:top w:val="none" w:sz="0" w:space="0" w:color="auto"/>
        <w:left w:val="none" w:sz="0" w:space="0" w:color="auto"/>
        <w:bottom w:val="none" w:sz="0" w:space="0" w:color="auto"/>
        <w:right w:val="none" w:sz="0" w:space="0" w:color="auto"/>
      </w:divBdr>
    </w:div>
    <w:div w:id="2028752879">
      <w:bodyDiv w:val="1"/>
      <w:marLeft w:val="0"/>
      <w:marRight w:val="0"/>
      <w:marTop w:val="0"/>
      <w:marBottom w:val="0"/>
      <w:divBdr>
        <w:top w:val="none" w:sz="0" w:space="0" w:color="auto"/>
        <w:left w:val="none" w:sz="0" w:space="0" w:color="auto"/>
        <w:bottom w:val="none" w:sz="0" w:space="0" w:color="auto"/>
        <w:right w:val="none" w:sz="0" w:space="0" w:color="auto"/>
      </w:divBdr>
    </w:div>
    <w:div w:id="2030329859">
      <w:bodyDiv w:val="1"/>
      <w:marLeft w:val="0"/>
      <w:marRight w:val="0"/>
      <w:marTop w:val="0"/>
      <w:marBottom w:val="0"/>
      <w:divBdr>
        <w:top w:val="none" w:sz="0" w:space="0" w:color="auto"/>
        <w:left w:val="none" w:sz="0" w:space="0" w:color="auto"/>
        <w:bottom w:val="none" w:sz="0" w:space="0" w:color="auto"/>
        <w:right w:val="none" w:sz="0" w:space="0" w:color="auto"/>
      </w:divBdr>
    </w:div>
    <w:div w:id="2030788391">
      <w:bodyDiv w:val="1"/>
      <w:marLeft w:val="0"/>
      <w:marRight w:val="0"/>
      <w:marTop w:val="0"/>
      <w:marBottom w:val="0"/>
      <w:divBdr>
        <w:top w:val="none" w:sz="0" w:space="0" w:color="auto"/>
        <w:left w:val="none" w:sz="0" w:space="0" w:color="auto"/>
        <w:bottom w:val="none" w:sz="0" w:space="0" w:color="auto"/>
        <w:right w:val="none" w:sz="0" w:space="0" w:color="auto"/>
      </w:divBdr>
    </w:div>
    <w:div w:id="2031297700">
      <w:bodyDiv w:val="1"/>
      <w:marLeft w:val="0"/>
      <w:marRight w:val="0"/>
      <w:marTop w:val="0"/>
      <w:marBottom w:val="0"/>
      <w:divBdr>
        <w:top w:val="none" w:sz="0" w:space="0" w:color="auto"/>
        <w:left w:val="none" w:sz="0" w:space="0" w:color="auto"/>
        <w:bottom w:val="none" w:sz="0" w:space="0" w:color="auto"/>
        <w:right w:val="none" w:sz="0" w:space="0" w:color="auto"/>
      </w:divBdr>
    </w:div>
    <w:div w:id="2032947312">
      <w:bodyDiv w:val="1"/>
      <w:marLeft w:val="0"/>
      <w:marRight w:val="0"/>
      <w:marTop w:val="0"/>
      <w:marBottom w:val="0"/>
      <w:divBdr>
        <w:top w:val="none" w:sz="0" w:space="0" w:color="auto"/>
        <w:left w:val="none" w:sz="0" w:space="0" w:color="auto"/>
        <w:bottom w:val="none" w:sz="0" w:space="0" w:color="auto"/>
        <w:right w:val="none" w:sz="0" w:space="0" w:color="auto"/>
      </w:divBdr>
    </w:div>
    <w:div w:id="2034458093">
      <w:bodyDiv w:val="1"/>
      <w:marLeft w:val="0"/>
      <w:marRight w:val="0"/>
      <w:marTop w:val="0"/>
      <w:marBottom w:val="0"/>
      <w:divBdr>
        <w:top w:val="none" w:sz="0" w:space="0" w:color="auto"/>
        <w:left w:val="none" w:sz="0" w:space="0" w:color="auto"/>
        <w:bottom w:val="none" w:sz="0" w:space="0" w:color="auto"/>
        <w:right w:val="none" w:sz="0" w:space="0" w:color="auto"/>
      </w:divBdr>
    </w:div>
    <w:div w:id="2035575864">
      <w:bodyDiv w:val="1"/>
      <w:marLeft w:val="0"/>
      <w:marRight w:val="0"/>
      <w:marTop w:val="0"/>
      <w:marBottom w:val="0"/>
      <w:divBdr>
        <w:top w:val="none" w:sz="0" w:space="0" w:color="auto"/>
        <w:left w:val="none" w:sz="0" w:space="0" w:color="auto"/>
        <w:bottom w:val="none" w:sz="0" w:space="0" w:color="auto"/>
        <w:right w:val="none" w:sz="0" w:space="0" w:color="auto"/>
      </w:divBdr>
    </w:div>
    <w:div w:id="2037072750">
      <w:bodyDiv w:val="1"/>
      <w:marLeft w:val="0"/>
      <w:marRight w:val="0"/>
      <w:marTop w:val="0"/>
      <w:marBottom w:val="0"/>
      <w:divBdr>
        <w:top w:val="none" w:sz="0" w:space="0" w:color="auto"/>
        <w:left w:val="none" w:sz="0" w:space="0" w:color="auto"/>
        <w:bottom w:val="none" w:sz="0" w:space="0" w:color="auto"/>
        <w:right w:val="none" w:sz="0" w:space="0" w:color="auto"/>
      </w:divBdr>
    </w:div>
    <w:div w:id="2038236057">
      <w:bodyDiv w:val="1"/>
      <w:marLeft w:val="0"/>
      <w:marRight w:val="0"/>
      <w:marTop w:val="0"/>
      <w:marBottom w:val="0"/>
      <w:divBdr>
        <w:top w:val="none" w:sz="0" w:space="0" w:color="auto"/>
        <w:left w:val="none" w:sz="0" w:space="0" w:color="auto"/>
        <w:bottom w:val="none" w:sz="0" w:space="0" w:color="auto"/>
        <w:right w:val="none" w:sz="0" w:space="0" w:color="auto"/>
      </w:divBdr>
    </w:div>
    <w:div w:id="2039042859">
      <w:bodyDiv w:val="1"/>
      <w:marLeft w:val="0"/>
      <w:marRight w:val="0"/>
      <w:marTop w:val="0"/>
      <w:marBottom w:val="0"/>
      <w:divBdr>
        <w:top w:val="none" w:sz="0" w:space="0" w:color="auto"/>
        <w:left w:val="none" w:sz="0" w:space="0" w:color="auto"/>
        <w:bottom w:val="none" w:sz="0" w:space="0" w:color="auto"/>
        <w:right w:val="none" w:sz="0" w:space="0" w:color="auto"/>
      </w:divBdr>
    </w:div>
    <w:div w:id="2039157515">
      <w:bodyDiv w:val="1"/>
      <w:marLeft w:val="0"/>
      <w:marRight w:val="0"/>
      <w:marTop w:val="0"/>
      <w:marBottom w:val="0"/>
      <w:divBdr>
        <w:top w:val="none" w:sz="0" w:space="0" w:color="auto"/>
        <w:left w:val="none" w:sz="0" w:space="0" w:color="auto"/>
        <w:bottom w:val="none" w:sz="0" w:space="0" w:color="auto"/>
        <w:right w:val="none" w:sz="0" w:space="0" w:color="auto"/>
      </w:divBdr>
    </w:div>
    <w:div w:id="2039499182">
      <w:bodyDiv w:val="1"/>
      <w:marLeft w:val="0"/>
      <w:marRight w:val="0"/>
      <w:marTop w:val="0"/>
      <w:marBottom w:val="0"/>
      <w:divBdr>
        <w:top w:val="none" w:sz="0" w:space="0" w:color="auto"/>
        <w:left w:val="none" w:sz="0" w:space="0" w:color="auto"/>
        <w:bottom w:val="none" w:sz="0" w:space="0" w:color="auto"/>
        <w:right w:val="none" w:sz="0" w:space="0" w:color="auto"/>
      </w:divBdr>
    </w:div>
    <w:div w:id="2040273269">
      <w:bodyDiv w:val="1"/>
      <w:marLeft w:val="0"/>
      <w:marRight w:val="0"/>
      <w:marTop w:val="0"/>
      <w:marBottom w:val="0"/>
      <w:divBdr>
        <w:top w:val="none" w:sz="0" w:space="0" w:color="auto"/>
        <w:left w:val="none" w:sz="0" w:space="0" w:color="auto"/>
        <w:bottom w:val="none" w:sz="0" w:space="0" w:color="auto"/>
        <w:right w:val="none" w:sz="0" w:space="0" w:color="auto"/>
      </w:divBdr>
    </w:div>
    <w:div w:id="2040545044">
      <w:bodyDiv w:val="1"/>
      <w:marLeft w:val="0"/>
      <w:marRight w:val="0"/>
      <w:marTop w:val="0"/>
      <w:marBottom w:val="0"/>
      <w:divBdr>
        <w:top w:val="none" w:sz="0" w:space="0" w:color="auto"/>
        <w:left w:val="none" w:sz="0" w:space="0" w:color="auto"/>
        <w:bottom w:val="none" w:sz="0" w:space="0" w:color="auto"/>
        <w:right w:val="none" w:sz="0" w:space="0" w:color="auto"/>
      </w:divBdr>
    </w:div>
    <w:div w:id="2041592422">
      <w:bodyDiv w:val="1"/>
      <w:marLeft w:val="0"/>
      <w:marRight w:val="0"/>
      <w:marTop w:val="0"/>
      <w:marBottom w:val="0"/>
      <w:divBdr>
        <w:top w:val="none" w:sz="0" w:space="0" w:color="auto"/>
        <w:left w:val="none" w:sz="0" w:space="0" w:color="auto"/>
        <w:bottom w:val="none" w:sz="0" w:space="0" w:color="auto"/>
        <w:right w:val="none" w:sz="0" w:space="0" w:color="auto"/>
      </w:divBdr>
    </w:div>
    <w:div w:id="2041739176">
      <w:bodyDiv w:val="1"/>
      <w:marLeft w:val="0"/>
      <w:marRight w:val="0"/>
      <w:marTop w:val="0"/>
      <w:marBottom w:val="0"/>
      <w:divBdr>
        <w:top w:val="none" w:sz="0" w:space="0" w:color="auto"/>
        <w:left w:val="none" w:sz="0" w:space="0" w:color="auto"/>
        <w:bottom w:val="none" w:sz="0" w:space="0" w:color="auto"/>
        <w:right w:val="none" w:sz="0" w:space="0" w:color="auto"/>
      </w:divBdr>
    </w:div>
    <w:div w:id="2044013550">
      <w:bodyDiv w:val="1"/>
      <w:marLeft w:val="0"/>
      <w:marRight w:val="0"/>
      <w:marTop w:val="0"/>
      <w:marBottom w:val="0"/>
      <w:divBdr>
        <w:top w:val="none" w:sz="0" w:space="0" w:color="auto"/>
        <w:left w:val="none" w:sz="0" w:space="0" w:color="auto"/>
        <w:bottom w:val="none" w:sz="0" w:space="0" w:color="auto"/>
        <w:right w:val="none" w:sz="0" w:space="0" w:color="auto"/>
      </w:divBdr>
    </w:div>
    <w:div w:id="2044403860">
      <w:bodyDiv w:val="1"/>
      <w:marLeft w:val="0"/>
      <w:marRight w:val="0"/>
      <w:marTop w:val="0"/>
      <w:marBottom w:val="0"/>
      <w:divBdr>
        <w:top w:val="none" w:sz="0" w:space="0" w:color="auto"/>
        <w:left w:val="none" w:sz="0" w:space="0" w:color="auto"/>
        <w:bottom w:val="none" w:sz="0" w:space="0" w:color="auto"/>
        <w:right w:val="none" w:sz="0" w:space="0" w:color="auto"/>
      </w:divBdr>
    </w:div>
    <w:div w:id="2044788854">
      <w:bodyDiv w:val="1"/>
      <w:marLeft w:val="0"/>
      <w:marRight w:val="0"/>
      <w:marTop w:val="0"/>
      <w:marBottom w:val="0"/>
      <w:divBdr>
        <w:top w:val="none" w:sz="0" w:space="0" w:color="auto"/>
        <w:left w:val="none" w:sz="0" w:space="0" w:color="auto"/>
        <w:bottom w:val="none" w:sz="0" w:space="0" w:color="auto"/>
        <w:right w:val="none" w:sz="0" w:space="0" w:color="auto"/>
      </w:divBdr>
    </w:div>
    <w:div w:id="2045255446">
      <w:bodyDiv w:val="1"/>
      <w:marLeft w:val="0"/>
      <w:marRight w:val="0"/>
      <w:marTop w:val="0"/>
      <w:marBottom w:val="0"/>
      <w:divBdr>
        <w:top w:val="none" w:sz="0" w:space="0" w:color="auto"/>
        <w:left w:val="none" w:sz="0" w:space="0" w:color="auto"/>
        <w:bottom w:val="none" w:sz="0" w:space="0" w:color="auto"/>
        <w:right w:val="none" w:sz="0" w:space="0" w:color="auto"/>
      </w:divBdr>
    </w:div>
    <w:div w:id="2045322724">
      <w:bodyDiv w:val="1"/>
      <w:marLeft w:val="0"/>
      <w:marRight w:val="0"/>
      <w:marTop w:val="0"/>
      <w:marBottom w:val="0"/>
      <w:divBdr>
        <w:top w:val="none" w:sz="0" w:space="0" w:color="auto"/>
        <w:left w:val="none" w:sz="0" w:space="0" w:color="auto"/>
        <w:bottom w:val="none" w:sz="0" w:space="0" w:color="auto"/>
        <w:right w:val="none" w:sz="0" w:space="0" w:color="auto"/>
      </w:divBdr>
    </w:div>
    <w:div w:id="2049406243">
      <w:bodyDiv w:val="1"/>
      <w:marLeft w:val="0"/>
      <w:marRight w:val="0"/>
      <w:marTop w:val="0"/>
      <w:marBottom w:val="0"/>
      <w:divBdr>
        <w:top w:val="none" w:sz="0" w:space="0" w:color="auto"/>
        <w:left w:val="none" w:sz="0" w:space="0" w:color="auto"/>
        <w:bottom w:val="none" w:sz="0" w:space="0" w:color="auto"/>
        <w:right w:val="none" w:sz="0" w:space="0" w:color="auto"/>
      </w:divBdr>
    </w:div>
    <w:div w:id="2050296608">
      <w:bodyDiv w:val="1"/>
      <w:marLeft w:val="0"/>
      <w:marRight w:val="0"/>
      <w:marTop w:val="0"/>
      <w:marBottom w:val="0"/>
      <w:divBdr>
        <w:top w:val="none" w:sz="0" w:space="0" w:color="auto"/>
        <w:left w:val="none" w:sz="0" w:space="0" w:color="auto"/>
        <w:bottom w:val="none" w:sz="0" w:space="0" w:color="auto"/>
        <w:right w:val="none" w:sz="0" w:space="0" w:color="auto"/>
      </w:divBdr>
    </w:div>
    <w:div w:id="2050567171">
      <w:bodyDiv w:val="1"/>
      <w:marLeft w:val="0"/>
      <w:marRight w:val="0"/>
      <w:marTop w:val="0"/>
      <w:marBottom w:val="0"/>
      <w:divBdr>
        <w:top w:val="none" w:sz="0" w:space="0" w:color="auto"/>
        <w:left w:val="none" w:sz="0" w:space="0" w:color="auto"/>
        <w:bottom w:val="none" w:sz="0" w:space="0" w:color="auto"/>
        <w:right w:val="none" w:sz="0" w:space="0" w:color="auto"/>
      </w:divBdr>
    </w:div>
    <w:div w:id="2050687592">
      <w:bodyDiv w:val="1"/>
      <w:marLeft w:val="0"/>
      <w:marRight w:val="0"/>
      <w:marTop w:val="0"/>
      <w:marBottom w:val="0"/>
      <w:divBdr>
        <w:top w:val="none" w:sz="0" w:space="0" w:color="auto"/>
        <w:left w:val="none" w:sz="0" w:space="0" w:color="auto"/>
        <w:bottom w:val="none" w:sz="0" w:space="0" w:color="auto"/>
        <w:right w:val="none" w:sz="0" w:space="0" w:color="auto"/>
      </w:divBdr>
    </w:div>
    <w:div w:id="2050840098">
      <w:bodyDiv w:val="1"/>
      <w:marLeft w:val="0"/>
      <w:marRight w:val="0"/>
      <w:marTop w:val="0"/>
      <w:marBottom w:val="0"/>
      <w:divBdr>
        <w:top w:val="none" w:sz="0" w:space="0" w:color="auto"/>
        <w:left w:val="none" w:sz="0" w:space="0" w:color="auto"/>
        <w:bottom w:val="none" w:sz="0" w:space="0" w:color="auto"/>
        <w:right w:val="none" w:sz="0" w:space="0" w:color="auto"/>
      </w:divBdr>
    </w:div>
    <w:div w:id="2053262631">
      <w:bodyDiv w:val="1"/>
      <w:marLeft w:val="0"/>
      <w:marRight w:val="0"/>
      <w:marTop w:val="0"/>
      <w:marBottom w:val="0"/>
      <w:divBdr>
        <w:top w:val="none" w:sz="0" w:space="0" w:color="auto"/>
        <w:left w:val="none" w:sz="0" w:space="0" w:color="auto"/>
        <w:bottom w:val="none" w:sz="0" w:space="0" w:color="auto"/>
        <w:right w:val="none" w:sz="0" w:space="0" w:color="auto"/>
      </w:divBdr>
    </w:div>
    <w:div w:id="2054763453">
      <w:bodyDiv w:val="1"/>
      <w:marLeft w:val="0"/>
      <w:marRight w:val="0"/>
      <w:marTop w:val="0"/>
      <w:marBottom w:val="0"/>
      <w:divBdr>
        <w:top w:val="none" w:sz="0" w:space="0" w:color="auto"/>
        <w:left w:val="none" w:sz="0" w:space="0" w:color="auto"/>
        <w:bottom w:val="none" w:sz="0" w:space="0" w:color="auto"/>
        <w:right w:val="none" w:sz="0" w:space="0" w:color="auto"/>
      </w:divBdr>
    </w:div>
    <w:div w:id="2055930476">
      <w:bodyDiv w:val="1"/>
      <w:marLeft w:val="0"/>
      <w:marRight w:val="0"/>
      <w:marTop w:val="0"/>
      <w:marBottom w:val="0"/>
      <w:divBdr>
        <w:top w:val="none" w:sz="0" w:space="0" w:color="auto"/>
        <w:left w:val="none" w:sz="0" w:space="0" w:color="auto"/>
        <w:bottom w:val="none" w:sz="0" w:space="0" w:color="auto"/>
        <w:right w:val="none" w:sz="0" w:space="0" w:color="auto"/>
      </w:divBdr>
    </w:div>
    <w:div w:id="2055932056">
      <w:bodyDiv w:val="1"/>
      <w:marLeft w:val="0"/>
      <w:marRight w:val="0"/>
      <w:marTop w:val="0"/>
      <w:marBottom w:val="0"/>
      <w:divBdr>
        <w:top w:val="none" w:sz="0" w:space="0" w:color="auto"/>
        <w:left w:val="none" w:sz="0" w:space="0" w:color="auto"/>
        <w:bottom w:val="none" w:sz="0" w:space="0" w:color="auto"/>
        <w:right w:val="none" w:sz="0" w:space="0" w:color="auto"/>
      </w:divBdr>
    </w:div>
    <w:div w:id="2057703010">
      <w:bodyDiv w:val="1"/>
      <w:marLeft w:val="0"/>
      <w:marRight w:val="0"/>
      <w:marTop w:val="0"/>
      <w:marBottom w:val="0"/>
      <w:divBdr>
        <w:top w:val="none" w:sz="0" w:space="0" w:color="auto"/>
        <w:left w:val="none" w:sz="0" w:space="0" w:color="auto"/>
        <w:bottom w:val="none" w:sz="0" w:space="0" w:color="auto"/>
        <w:right w:val="none" w:sz="0" w:space="0" w:color="auto"/>
      </w:divBdr>
    </w:div>
    <w:div w:id="2058164974">
      <w:bodyDiv w:val="1"/>
      <w:marLeft w:val="0"/>
      <w:marRight w:val="0"/>
      <w:marTop w:val="0"/>
      <w:marBottom w:val="0"/>
      <w:divBdr>
        <w:top w:val="none" w:sz="0" w:space="0" w:color="auto"/>
        <w:left w:val="none" w:sz="0" w:space="0" w:color="auto"/>
        <w:bottom w:val="none" w:sz="0" w:space="0" w:color="auto"/>
        <w:right w:val="none" w:sz="0" w:space="0" w:color="auto"/>
      </w:divBdr>
    </w:div>
    <w:div w:id="2060278013">
      <w:bodyDiv w:val="1"/>
      <w:marLeft w:val="0"/>
      <w:marRight w:val="0"/>
      <w:marTop w:val="0"/>
      <w:marBottom w:val="0"/>
      <w:divBdr>
        <w:top w:val="none" w:sz="0" w:space="0" w:color="auto"/>
        <w:left w:val="none" w:sz="0" w:space="0" w:color="auto"/>
        <w:bottom w:val="none" w:sz="0" w:space="0" w:color="auto"/>
        <w:right w:val="none" w:sz="0" w:space="0" w:color="auto"/>
      </w:divBdr>
    </w:div>
    <w:div w:id="2062363021">
      <w:bodyDiv w:val="1"/>
      <w:marLeft w:val="0"/>
      <w:marRight w:val="0"/>
      <w:marTop w:val="0"/>
      <w:marBottom w:val="0"/>
      <w:divBdr>
        <w:top w:val="none" w:sz="0" w:space="0" w:color="auto"/>
        <w:left w:val="none" w:sz="0" w:space="0" w:color="auto"/>
        <w:bottom w:val="none" w:sz="0" w:space="0" w:color="auto"/>
        <w:right w:val="none" w:sz="0" w:space="0" w:color="auto"/>
      </w:divBdr>
    </w:div>
    <w:div w:id="2062706867">
      <w:bodyDiv w:val="1"/>
      <w:marLeft w:val="0"/>
      <w:marRight w:val="0"/>
      <w:marTop w:val="0"/>
      <w:marBottom w:val="0"/>
      <w:divBdr>
        <w:top w:val="none" w:sz="0" w:space="0" w:color="auto"/>
        <w:left w:val="none" w:sz="0" w:space="0" w:color="auto"/>
        <w:bottom w:val="none" w:sz="0" w:space="0" w:color="auto"/>
        <w:right w:val="none" w:sz="0" w:space="0" w:color="auto"/>
      </w:divBdr>
    </w:div>
    <w:div w:id="2063602631">
      <w:bodyDiv w:val="1"/>
      <w:marLeft w:val="0"/>
      <w:marRight w:val="0"/>
      <w:marTop w:val="0"/>
      <w:marBottom w:val="0"/>
      <w:divBdr>
        <w:top w:val="none" w:sz="0" w:space="0" w:color="auto"/>
        <w:left w:val="none" w:sz="0" w:space="0" w:color="auto"/>
        <w:bottom w:val="none" w:sz="0" w:space="0" w:color="auto"/>
        <w:right w:val="none" w:sz="0" w:space="0" w:color="auto"/>
      </w:divBdr>
    </w:div>
    <w:div w:id="2065594721">
      <w:bodyDiv w:val="1"/>
      <w:marLeft w:val="0"/>
      <w:marRight w:val="0"/>
      <w:marTop w:val="0"/>
      <w:marBottom w:val="0"/>
      <w:divBdr>
        <w:top w:val="none" w:sz="0" w:space="0" w:color="auto"/>
        <w:left w:val="none" w:sz="0" w:space="0" w:color="auto"/>
        <w:bottom w:val="none" w:sz="0" w:space="0" w:color="auto"/>
        <w:right w:val="none" w:sz="0" w:space="0" w:color="auto"/>
      </w:divBdr>
    </w:div>
    <w:div w:id="2065906131">
      <w:bodyDiv w:val="1"/>
      <w:marLeft w:val="0"/>
      <w:marRight w:val="0"/>
      <w:marTop w:val="0"/>
      <w:marBottom w:val="0"/>
      <w:divBdr>
        <w:top w:val="none" w:sz="0" w:space="0" w:color="auto"/>
        <w:left w:val="none" w:sz="0" w:space="0" w:color="auto"/>
        <w:bottom w:val="none" w:sz="0" w:space="0" w:color="auto"/>
        <w:right w:val="none" w:sz="0" w:space="0" w:color="auto"/>
      </w:divBdr>
    </w:div>
    <w:div w:id="2066219973">
      <w:bodyDiv w:val="1"/>
      <w:marLeft w:val="0"/>
      <w:marRight w:val="0"/>
      <w:marTop w:val="0"/>
      <w:marBottom w:val="0"/>
      <w:divBdr>
        <w:top w:val="none" w:sz="0" w:space="0" w:color="auto"/>
        <w:left w:val="none" w:sz="0" w:space="0" w:color="auto"/>
        <w:bottom w:val="none" w:sz="0" w:space="0" w:color="auto"/>
        <w:right w:val="none" w:sz="0" w:space="0" w:color="auto"/>
      </w:divBdr>
    </w:div>
    <w:div w:id="2067096230">
      <w:bodyDiv w:val="1"/>
      <w:marLeft w:val="0"/>
      <w:marRight w:val="0"/>
      <w:marTop w:val="0"/>
      <w:marBottom w:val="0"/>
      <w:divBdr>
        <w:top w:val="none" w:sz="0" w:space="0" w:color="auto"/>
        <w:left w:val="none" w:sz="0" w:space="0" w:color="auto"/>
        <w:bottom w:val="none" w:sz="0" w:space="0" w:color="auto"/>
        <w:right w:val="none" w:sz="0" w:space="0" w:color="auto"/>
      </w:divBdr>
    </w:div>
    <w:div w:id="2068603271">
      <w:bodyDiv w:val="1"/>
      <w:marLeft w:val="0"/>
      <w:marRight w:val="0"/>
      <w:marTop w:val="0"/>
      <w:marBottom w:val="0"/>
      <w:divBdr>
        <w:top w:val="none" w:sz="0" w:space="0" w:color="auto"/>
        <w:left w:val="none" w:sz="0" w:space="0" w:color="auto"/>
        <w:bottom w:val="none" w:sz="0" w:space="0" w:color="auto"/>
        <w:right w:val="none" w:sz="0" w:space="0" w:color="auto"/>
      </w:divBdr>
    </w:div>
    <w:div w:id="2069037678">
      <w:bodyDiv w:val="1"/>
      <w:marLeft w:val="0"/>
      <w:marRight w:val="0"/>
      <w:marTop w:val="0"/>
      <w:marBottom w:val="0"/>
      <w:divBdr>
        <w:top w:val="none" w:sz="0" w:space="0" w:color="auto"/>
        <w:left w:val="none" w:sz="0" w:space="0" w:color="auto"/>
        <w:bottom w:val="none" w:sz="0" w:space="0" w:color="auto"/>
        <w:right w:val="none" w:sz="0" w:space="0" w:color="auto"/>
      </w:divBdr>
    </w:div>
    <w:div w:id="2070152746">
      <w:bodyDiv w:val="1"/>
      <w:marLeft w:val="0"/>
      <w:marRight w:val="0"/>
      <w:marTop w:val="0"/>
      <w:marBottom w:val="0"/>
      <w:divBdr>
        <w:top w:val="none" w:sz="0" w:space="0" w:color="auto"/>
        <w:left w:val="none" w:sz="0" w:space="0" w:color="auto"/>
        <w:bottom w:val="none" w:sz="0" w:space="0" w:color="auto"/>
        <w:right w:val="none" w:sz="0" w:space="0" w:color="auto"/>
      </w:divBdr>
    </w:div>
    <w:div w:id="2070181356">
      <w:bodyDiv w:val="1"/>
      <w:marLeft w:val="0"/>
      <w:marRight w:val="0"/>
      <w:marTop w:val="0"/>
      <w:marBottom w:val="0"/>
      <w:divBdr>
        <w:top w:val="none" w:sz="0" w:space="0" w:color="auto"/>
        <w:left w:val="none" w:sz="0" w:space="0" w:color="auto"/>
        <w:bottom w:val="none" w:sz="0" w:space="0" w:color="auto"/>
        <w:right w:val="none" w:sz="0" w:space="0" w:color="auto"/>
      </w:divBdr>
    </w:div>
    <w:div w:id="2071269688">
      <w:bodyDiv w:val="1"/>
      <w:marLeft w:val="0"/>
      <w:marRight w:val="0"/>
      <w:marTop w:val="0"/>
      <w:marBottom w:val="0"/>
      <w:divBdr>
        <w:top w:val="none" w:sz="0" w:space="0" w:color="auto"/>
        <w:left w:val="none" w:sz="0" w:space="0" w:color="auto"/>
        <w:bottom w:val="none" w:sz="0" w:space="0" w:color="auto"/>
        <w:right w:val="none" w:sz="0" w:space="0" w:color="auto"/>
      </w:divBdr>
    </w:div>
    <w:div w:id="2072269941">
      <w:bodyDiv w:val="1"/>
      <w:marLeft w:val="0"/>
      <w:marRight w:val="0"/>
      <w:marTop w:val="0"/>
      <w:marBottom w:val="0"/>
      <w:divBdr>
        <w:top w:val="none" w:sz="0" w:space="0" w:color="auto"/>
        <w:left w:val="none" w:sz="0" w:space="0" w:color="auto"/>
        <w:bottom w:val="none" w:sz="0" w:space="0" w:color="auto"/>
        <w:right w:val="none" w:sz="0" w:space="0" w:color="auto"/>
      </w:divBdr>
    </w:div>
    <w:div w:id="2072346484">
      <w:bodyDiv w:val="1"/>
      <w:marLeft w:val="0"/>
      <w:marRight w:val="0"/>
      <w:marTop w:val="0"/>
      <w:marBottom w:val="0"/>
      <w:divBdr>
        <w:top w:val="none" w:sz="0" w:space="0" w:color="auto"/>
        <w:left w:val="none" w:sz="0" w:space="0" w:color="auto"/>
        <w:bottom w:val="none" w:sz="0" w:space="0" w:color="auto"/>
        <w:right w:val="none" w:sz="0" w:space="0" w:color="auto"/>
      </w:divBdr>
    </w:div>
    <w:div w:id="2072462117">
      <w:bodyDiv w:val="1"/>
      <w:marLeft w:val="0"/>
      <w:marRight w:val="0"/>
      <w:marTop w:val="0"/>
      <w:marBottom w:val="0"/>
      <w:divBdr>
        <w:top w:val="none" w:sz="0" w:space="0" w:color="auto"/>
        <w:left w:val="none" w:sz="0" w:space="0" w:color="auto"/>
        <w:bottom w:val="none" w:sz="0" w:space="0" w:color="auto"/>
        <w:right w:val="none" w:sz="0" w:space="0" w:color="auto"/>
      </w:divBdr>
    </w:div>
    <w:div w:id="2073766340">
      <w:bodyDiv w:val="1"/>
      <w:marLeft w:val="0"/>
      <w:marRight w:val="0"/>
      <w:marTop w:val="0"/>
      <w:marBottom w:val="0"/>
      <w:divBdr>
        <w:top w:val="none" w:sz="0" w:space="0" w:color="auto"/>
        <w:left w:val="none" w:sz="0" w:space="0" w:color="auto"/>
        <w:bottom w:val="none" w:sz="0" w:space="0" w:color="auto"/>
        <w:right w:val="none" w:sz="0" w:space="0" w:color="auto"/>
      </w:divBdr>
    </w:div>
    <w:div w:id="2073841860">
      <w:bodyDiv w:val="1"/>
      <w:marLeft w:val="0"/>
      <w:marRight w:val="0"/>
      <w:marTop w:val="0"/>
      <w:marBottom w:val="0"/>
      <w:divBdr>
        <w:top w:val="none" w:sz="0" w:space="0" w:color="auto"/>
        <w:left w:val="none" w:sz="0" w:space="0" w:color="auto"/>
        <w:bottom w:val="none" w:sz="0" w:space="0" w:color="auto"/>
        <w:right w:val="none" w:sz="0" w:space="0" w:color="auto"/>
      </w:divBdr>
    </w:div>
    <w:div w:id="2073845277">
      <w:bodyDiv w:val="1"/>
      <w:marLeft w:val="0"/>
      <w:marRight w:val="0"/>
      <w:marTop w:val="0"/>
      <w:marBottom w:val="0"/>
      <w:divBdr>
        <w:top w:val="none" w:sz="0" w:space="0" w:color="auto"/>
        <w:left w:val="none" w:sz="0" w:space="0" w:color="auto"/>
        <w:bottom w:val="none" w:sz="0" w:space="0" w:color="auto"/>
        <w:right w:val="none" w:sz="0" w:space="0" w:color="auto"/>
      </w:divBdr>
    </w:div>
    <w:div w:id="2074038994">
      <w:bodyDiv w:val="1"/>
      <w:marLeft w:val="0"/>
      <w:marRight w:val="0"/>
      <w:marTop w:val="0"/>
      <w:marBottom w:val="0"/>
      <w:divBdr>
        <w:top w:val="none" w:sz="0" w:space="0" w:color="auto"/>
        <w:left w:val="none" w:sz="0" w:space="0" w:color="auto"/>
        <w:bottom w:val="none" w:sz="0" w:space="0" w:color="auto"/>
        <w:right w:val="none" w:sz="0" w:space="0" w:color="auto"/>
      </w:divBdr>
    </w:div>
    <w:div w:id="2074425683">
      <w:bodyDiv w:val="1"/>
      <w:marLeft w:val="0"/>
      <w:marRight w:val="0"/>
      <w:marTop w:val="0"/>
      <w:marBottom w:val="0"/>
      <w:divBdr>
        <w:top w:val="none" w:sz="0" w:space="0" w:color="auto"/>
        <w:left w:val="none" w:sz="0" w:space="0" w:color="auto"/>
        <w:bottom w:val="none" w:sz="0" w:space="0" w:color="auto"/>
        <w:right w:val="none" w:sz="0" w:space="0" w:color="auto"/>
      </w:divBdr>
    </w:div>
    <w:div w:id="2074891394">
      <w:bodyDiv w:val="1"/>
      <w:marLeft w:val="0"/>
      <w:marRight w:val="0"/>
      <w:marTop w:val="0"/>
      <w:marBottom w:val="0"/>
      <w:divBdr>
        <w:top w:val="none" w:sz="0" w:space="0" w:color="auto"/>
        <w:left w:val="none" w:sz="0" w:space="0" w:color="auto"/>
        <w:bottom w:val="none" w:sz="0" w:space="0" w:color="auto"/>
        <w:right w:val="none" w:sz="0" w:space="0" w:color="auto"/>
      </w:divBdr>
    </w:div>
    <w:div w:id="2075007227">
      <w:bodyDiv w:val="1"/>
      <w:marLeft w:val="0"/>
      <w:marRight w:val="0"/>
      <w:marTop w:val="0"/>
      <w:marBottom w:val="0"/>
      <w:divBdr>
        <w:top w:val="none" w:sz="0" w:space="0" w:color="auto"/>
        <w:left w:val="none" w:sz="0" w:space="0" w:color="auto"/>
        <w:bottom w:val="none" w:sz="0" w:space="0" w:color="auto"/>
        <w:right w:val="none" w:sz="0" w:space="0" w:color="auto"/>
      </w:divBdr>
    </w:div>
    <w:div w:id="2075270612">
      <w:bodyDiv w:val="1"/>
      <w:marLeft w:val="0"/>
      <w:marRight w:val="0"/>
      <w:marTop w:val="0"/>
      <w:marBottom w:val="0"/>
      <w:divBdr>
        <w:top w:val="none" w:sz="0" w:space="0" w:color="auto"/>
        <w:left w:val="none" w:sz="0" w:space="0" w:color="auto"/>
        <w:bottom w:val="none" w:sz="0" w:space="0" w:color="auto"/>
        <w:right w:val="none" w:sz="0" w:space="0" w:color="auto"/>
      </w:divBdr>
    </w:div>
    <w:div w:id="2076508529">
      <w:bodyDiv w:val="1"/>
      <w:marLeft w:val="0"/>
      <w:marRight w:val="0"/>
      <w:marTop w:val="0"/>
      <w:marBottom w:val="0"/>
      <w:divBdr>
        <w:top w:val="none" w:sz="0" w:space="0" w:color="auto"/>
        <w:left w:val="none" w:sz="0" w:space="0" w:color="auto"/>
        <w:bottom w:val="none" w:sz="0" w:space="0" w:color="auto"/>
        <w:right w:val="none" w:sz="0" w:space="0" w:color="auto"/>
      </w:divBdr>
    </w:div>
    <w:div w:id="2077045783">
      <w:bodyDiv w:val="1"/>
      <w:marLeft w:val="0"/>
      <w:marRight w:val="0"/>
      <w:marTop w:val="0"/>
      <w:marBottom w:val="0"/>
      <w:divBdr>
        <w:top w:val="none" w:sz="0" w:space="0" w:color="auto"/>
        <w:left w:val="none" w:sz="0" w:space="0" w:color="auto"/>
        <w:bottom w:val="none" w:sz="0" w:space="0" w:color="auto"/>
        <w:right w:val="none" w:sz="0" w:space="0" w:color="auto"/>
      </w:divBdr>
    </w:div>
    <w:div w:id="2077511828">
      <w:bodyDiv w:val="1"/>
      <w:marLeft w:val="0"/>
      <w:marRight w:val="0"/>
      <w:marTop w:val="0"/>
      <w:marBottom w:val="0"/>
      <w:divBdr>
        <w:top w:val="none" w:sz="0" w:space="0" w:color="auto"/>
        <w:left w:val="none" w:sz="0" w:space="0" w:color="auto"/>
        <w:bottom w:val="none" w:sz="0" w:space="0" w:color="auto"/>
        <w:right w:val="none" w:sz="0" w:space="0" w:color="auto"/>
      </w:divBdr>
    </w:div>
    <w:div w:id="2077900348">
      <w:bodyDiv w:val="1"/>
      <w:marLeft w:val="0"/>
      <w:marRight w:val="0"/>
      <w:marTop w:val="0"/>
      <w:marBottom w:val="0"/>
      <w:divBdr>
        <w:top w:val="none" w:sz="0" w:space="0" w:color="auto"/>
        <w:left w:val="none" w:sz="0" w:space="0" w:color="auto"/>
        <w:bottom w:val="none" w:sz="0" w:space="0" w:color="auto"/>
        <w:right w:val="none" w:sz="0" w:space="0" w:color="auto"/>
      </w:divBdr>
    </w:div>
    <w:div w:id="2078237619">
      <w:bodyDiv w:val="1"/>
      <w:marLeft w:val="0"/>
      <w:marRight w:val="0"/>
      <w:marTop w:val="0"/>
      <w:marBottom w:val="0"/>
      <w:divBdr>
        <w:top w:val="none" w:sz="0" w:space="0" w:color="auto"/>
        <w:left w:val="none" w:sz="0" w:space="0" w:color="auto"/>
        <w:bottom w:val="none" w:sz="0" w:space="0" w:color="auto"/>
        <w:right w:val="none" w:sz="0" w:space="0" w:color="auto"/>
      </w:divBdr>
    </w:div>
    <w:div w:id="2078624433">
      <w:bodyDiv w:val="1"/>
      <w:marLeft w:val="0"/>
      <w:marRight w:val="0"/>
      <w:marTop w:val="0"/>
      <w:marBottom w:val="0"/>
      <w:divBdr>
        <w:top w:val="none" w:sz="0" w:space="0" w:color="auto"/>
        <w:left w:val="none" w:sz="0" w:space="0" w:color="auto"/>
        <w:bottom w:val="none" w:sz="0" w:space="0" w:color="auto"/>
        <w:right w:val="none" w:sz="0" w:space="0" w:color="auto"/>
      </w:divBdr>
    </w:div>
    <w:div w:id="2081318319">
      <w:bodyDiv w:val="1"/>
      <w:marLeft w:val="0"/>
      <w:marRight w:val="0"/>
      <w:marTop w:val="0"/>
      <w:marBottom w:val="0"/>
      <w:divBdr>
        <w:top w:val="none" w:sz="0" w:space="0" w:color="auto"/>
        <w:left w:val="none" w:sz="0" w:space="0" w:color="auto"/>
        <w:bottom w:val="none" w:sz="0" w:space="0" w:color="auto"/>
        <w:right w:val="none" w:sz="0" w:space="0" w:color="auto"/>
      </w:divBdr>
    </w:div>
    <w:div w:id="2082024145">
      <w:bodyDiv w:val="1"/>
      <w:marLeft w:val="0"/>
      <w:marRight w:val="0"/>
      <w:marTop w:val="0"/>
      <w:marBottom w:val="0"/>
      <w:divBdr>
        <w:top w:val="none" w:sz="0" w:space="0" w:color="auto"/>
        <w:left w:val="none" w:sz="0" w:space="0" w:color="auto"/>
        <w:bottom w:val="none" w:sz="0" w:space="0" w:color="auto"/>
        <w:right w:val="none" w:sz="0" w:space="0" w:color="auto"/>
      </w:divBdr>
    </w:div>
    <w:div w:id="2083478015">
      <w:bodyDiv w:val="1"/>
      <w:marLeft w:val="0"/>
      <w:marRight w:val="0"/>
      <w:marTop w:val="0"/>
      <w:marBottom w:val="0"/>
      <w:divBdr>
        <w:top w:val="none" w:sz="0" w:space="0" w:color="auto"/>
        <w:left w:val="none" w:sz="0" w:space="0" w:color="auto"/>
        <w:bottom w:val="none" w:sz="0" w:space="0" w:color="auto"/>
        <w:right w:val="none" w:sz="0" w:space="0" w:color="auto"/>
      </w:divBdr>
    </w:div>
    <w:div w:id="2083601332">
      <w:bodyDiv w:val="1"/>
      <w:marLeft w:val="0"/>
      <w:marRight w:val="0"/>
      <w:marTop w:val="0"/>
      <w:marBottom w:val="0"/>
      <w:divBdr>
        <w:top w:val="none" w:sz="0" w:space="0" w:color="auto"/>
        <w:left w:val="none" w:sz="0" w:space="0" w:color="auto"/>
        <w:bottom w:val="none" w:sz="0" w:space="0" w:color="auto"/>
        <w:right w:val="none" w:sz="0" w:space="0" w:color="auto"/>
      </w:divBdr>
    </w:div>
    <w:div w:id="2084524859">
      <w:bodyDiv w:val="1"/>
      <w:marLeft w:val="0"/>
      <w:marRight w:val="0"/>
      <w:marTop w:val="0"/>
      <w:marBottom w:val="0"/>
      <w:divBdr>
        <w:top w:val="none" w:sz="0" w:space="0" w:color="auto"/>
        <w:left w:val="none" w:sz="0" w:space="0" w:color="auto"/>
        <w:bottom w:val="none" w:sz="0" w:space="0" w:color="auto"/>
        <w:right w:val="none" w:sz="0" w:space="0" w:color="auto"/>
      </w:divBdr>
    </w:div>
    <w:div w:id="2084570004">
      <w:bodyDiv w:val="1"/>
      <w:marLeft w:val="0"/>
      <w:marRight w:val="0"/>
      <w:marTop w:val="0"/>
      <w:marBottom w:val="0"/>
      <w:divBdr>
        <w:top w:val="none" w:sz="0" w:space="0" w:color="auto"/>
        <w:left w:val="none" w:sz="0" w:space="0" w:color="auto"/>
        <w:bottom w:val="none" w:sz="0" w:space="0" w:color="auto"/>
        <w:right w:val="none" w:sz="0" w:space="0" w:color="auto"/>
      </w:divBdr>
    </w:div>
    <w:div w:id="2084790407">
      <w:bodyDiv w:val="1"/>
      <w:marLeft w:val="0"/>
      <w:marRight w:val="0"/>
      <w:marTop w:val="0"/>
      <w:marBottom w:val="0"/>
      <w:divBdr>
        <w:top w:val="none" w:sz="0" w:space="0" w:color="auto"/>
        <w:left w:val="none" w:sz="0" w:space="0" w:color="auto"/>
        <w:bottom w:val="none" w:sz="0" w:space="0" w:color="auto"/>
        <w:right w:val="none" w:sz="0" w:space="0" w:color="auto"/>
      </w:divBdr>
    </w:div>
    <w:div w:id="2088114122">
      <w:bodyDiv w:val="1"/>
      <w:marLeft w:val="0"/>
      <w:marRight w:val="0"/>
      <w:marTop w:val="0"/>
      <w:marBottom w:val="0"/>
      <w:divBdr>
        <w:top w:val="none" w:sz="0" w:space="0" w:color="auto"/>
        <w:left w:val="none" w:sz="0" w:space="0" w:color="auto"/>
        <w:bottom w:val="none" w:sz="0" w:space="0" w:color="auto"/>
        <w:right w:val="none" w:sz="0" w:space="0" w:color="auto"/>
      </w:divBdr>
    </w:div>
    <w:div w:id="2090347654">
      <w:bodyDiv w:val="1"/>
      <w:marLeft w:val="0"/>
      <w:marRight w:val="0"/>
      <w:marTop w:val="0"/>
      <w:marBottom w:val="0"/>
      <w:divBdr>
        <w:top w:val="none" w:sz="0" w:space="0" w:color="auto"/>
        <w:left w:val="none" w:sz="0" w:space="0" w:color="auto"/>
        <w:bottom w:val="none" w:sz="0" w:space="0" w:color="auto"/>
        <w:right w:val="none" w:sz="0" w:space="0" w:color="auto"/>
      </w:divBdr>
    </w:div>
    <w:div w:id="2092384899">
      <w:bodyDiv w:val="1"/>
      <w:marLeft w:val="0"/>
      <w:marRight w:val="0"/>
      <w:marTop w:val="0"/>
      <w:marBottom w:val="0"/>
      <w:divBdr>
        <w:top w:val="none" w:sz="0" w:space="0" w:color="auto"/>
        <w:left w:val="none" w:sz="0" w:space="0" w:color="auto"/>
        <w:bottom w:val="none" w:sz="0" w:space="0" w:color="auto"/>
        <w:right w:val="none" w:sz="0" w:space="0" w:color="auto"/>
      </w:divBdr>
    </w:div>
    <w:div w:id="2093576638">
      <w:bodyDiv w:val="1"/>
      <w:marLeft w:val="0"/>
      <w:marRight w:val="0"/>
      <w:marTop w:val="0"/>
      <w:marBottom w:val="0"/>
      <w:divBdr>
        <w:top w:val="none" w:sz="0" w:space="0" w:color="auto"/>
        <w:left w:val="none" w:sz="0" w:space="0" w:color="auto"/>
        <w:bottom w:val="none" w:sz="0" w:space="0" w:color="auto"/>
        <w:right w:val="none" w:sz="0" w:space="0" w:color="auto"/>
      </w:divBdr>
    </w:div>
    <w:div w:id="2094693977">
      <w:bodyDiv w:val="1"/>
      <w:marLeft w:val="0"/>
      <w:marRight w:val="0"/>
      <w:marTop w:val="0"/>
      <w:marBottom w:val="0"/>
      <w:divBdr>
        <w:top w:val="none" w:sz="0" w:space="0" w:color="auto"/>
        <w:left w:val="none" w:sz="0" w:space="0" w:color="auto"/>
        <w:bottom w:val="none" w:sz="0" w:space="0" w:color="auto"/>
        <w:right w:val="none" w:sz="0" w:space="0" w:color="auto"/>
      </w:divBdr>
    </w:div>
    <w:div w:id="2094741535">
      <w:bodyDiv w:val="1"/>
      <w:marLeft w:val="0"/>
      <w:marRight w:val="0"/>
      <w:marTop w:val="0"/>
      <w:marBottom w:val="0"/>
      <w:divBdr>
        <w:top w:val="none" w:sz="0" w:space="0" w:color="auto"/>
        <w:left w:val="none" w:sz="0" w:space="0" w:color="auto"/>
        <w:bottom w:val="none" w:sz="0" w:space="0" w:color="auto"/>
        <w:right w:val="none" w:sz="0" w:space="0" w:color="auto"/>
      </w:divBdr>
    </w:div>
    <w:div w:id="2095279486">
      <w:bodyDiv w:val="1"/>
      <w:marLeft w:val="0"/>
      <w:marRight w:val="0"/>
      <w:marTop w:val="0"/>
      <w:marBottom w:val="0"/>
      <w:divBdr>
        <w:top w:val="none" w:sz="0" w:space="0" w:color="auto"/>
        <w:left w:val="none" w:sz="0" w:space="0" w:color="auto"/>
        <w:bottom w:val="none" w:sz="0" w:space="0" w:color="auto"/>
        <w:right w:val="none" w:sz="0" w:space="0" w:color="auto"/>
      </w:divBdr>
    </w:div>
    <w:div w:id="2095516360">
      <w:bodyDiv w:val="1"/>
      <w:marLeft w:val="0"/>
      <w:marRight w:val="0"/>
      <w:marTop w:val="0"/>
      <w:marBottom w:val="0"/>
      <w:divBdr>
        <w:top w:val="none" w:sz="0" w:space="0" w:color="auto"/>
        <w:left w:val="none" w:sz="0" w:space="0" w:color="auto"/>
        <w:bottom w:val="none" w:sz="0" w:space="0" w:color="auto"/>
        <w:right w:val="none" w:sz="0" w:space="0" w:color="auto"/>
      </w:divBdr>
    </w:div>
    <w:div w:id="2095667115">
      <w:bodyDiv w:val="1"/>
      <w:marLeft w:val="0"/>
      <w:marRight w:val="0"/>
      <w:marTop w:val="0"/>
      <w:marBottom w:val="0"/>
      <w:divBdr>
        <w:top w:val="none" w:sz="0" w:space="0" w:color="auto"/>
        <w:left w:val="none" w:sz="0" w:space="0" w:color="auto"/>
        <w:bottom w:val="none" w:sz="0" w:space="0" w:color="auto"/>
        <w:right w:val="none" w:sz="0" w:space="0" w:color="auto"/>
      </w:divBdr>
    </w:div>
    <w:div w:id="2096322249">
      <w:bodyDiv w:val="1"/>
      <w:marLeft w:val="0"/>
      <w:marRight w:val="0"/>
      <w:marTop w:val="0"/>
      <w:marBottom w:val="0"/>
      <w:divBdr>
        <w:top w:val="none" w:sz="0" w:space="0" w:color="auto"/>
        <w:left w:val="none" w:sz="0" w:space="0" w:color="auto"/>
        <w:bottom w:val="none" w:sz="0" w:space="0" w:color="auto"/>
        <w:right w:val="none" w:sz="0" w:space="0" w:color="auto"/>
      </w:divBdr>
    </w:div>
    <w:div w:id="2097171618">
      <w:bodyDiv w:val="1"/>
      <w:marLeft w:val="0"/>
      <w:marRight w:val="0"/>
      <w:marTop w:val="0"/>
      <w:marBottom w:val="0"/>
      <w:divBdr>
        <w:top w:val="none" w:sz="0" w:space="0" w:color="auto"/>
        <w:left w:val="none" w:sz="0" w:space="0" w:color="auto"/>
        <w:bottom w:val="none" w:sz="0" w:space="0" w:color="auto"/>
        <w:right w:val="none" w:sz="0" w:space="0" w:color="auto"/>
      </w:divBdr>
    </w:div>
    <w:div w:id="2097628022">
      <w:bodyDiv w:val="1"/>
      <w:marLeft w:val="0"/>
      <w:marRight w:val="0"/>
      <w:marTop w:val="0"/>
      <w:marBottom w:val="0"/>
      <w:divBdr>
        <w:top w:val="none" w:sz="0" w:space="0" w:color="auto"/>
        <w:left w:val="none" w:sz="0" w:space="0" w:color="auto"/>
        <w:bottom w:val="none" w:sz="0" w:space="0" w:color="auto"/>
        <w:right w:val="none" w:sz="0" w:space="0" w:color="auto"/>
      </w:divBdr>
    </w:div>
    <w:div w:id="2097900327">
      <w:bodyDiv w:val="1"/>
      <w:marLeft w:val="0"/>
      <w:marRight w:val="0"/>
      <w:marTop w:val="0"/>
      <w:marBottom w:val="0"/>
      <w:divBdr>
        <w:top w:val="none" w:sz="0" w:space="0" w:color="auto"/>
        <w:left w:val="none" w:sz="0" w:space="0" w:color="auto"/>
        <w:bottom w:val="none" w:sz="0" w:space="0" w:color="auto"/>
        <w:right w:val="none" w:sz="0" w:space="0" w:color="auto"/>
      </w:divBdr>
    </w:div>
    <w:div w:id="2098597169">
      <w:bodyDiv w:val="1"/>
      <w:marLeft w:val="0"/>
      <w:marRight w:val="0"/>
      <w:marTop w:val="0"/>
      <w:marBottom w:val="0"/>
      <w:divBdr>
        <w:top w:val="none" w:sz="0" w:space="0" w:color="auto"/>
        <w:left w:val="none" w:sz="0" w:space="0" w:color="auto"/>
        <w:bottom w:val="none" w:sz="0" w:space="0" w:color="auto"/>
        <w:right w:val="none" w:sz="0" w:space="0" w:color="auto"/>
      </w:divBdr>
    </w:div>
    <w:div w:id="2102219893">
      <w:bodyDiv w:val="1"/>
      <w:marLeft w:val="0"/>
      <w:marRight w:val="0"/>
      <w:marTop w:val="0"/>
      <w:marBottom w:val="0"/>
      <w:divBdr>
        <w:top w:val="none" w:sz="0" w:space="0" w:color="auto"/>
        <w:left w:val="none" w:sz="0" w:space="0" w:color="auto"/>
        <w:bottom w:val="none" w:sz="0" w:space="0" w:color="auto"/>
        <w:right w:val="none" w:sz="0" w:space="0" w:color="auto"/>
      </w:divBdr>
    </w:div>
    <w:div w:id="2102946488">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 w:id="2107187132">
      <w:bodyDiv w:val="1"/>
      <w:marLeft w:val="0"/>
      <w:marRight w:val="0"/>
      <w:marTop w:val="0"/>
      <w:marBottom w:val="0"/>
      <w:divBdr>
        <w:top w:val="none" w:sz="0" w:space="0" w:color="auto"/>
        <w:left w:val="none" w:sz="0" w:space="0" w:color="auto"/>
        <w:bottom w:val="none" w:sz="0" w:space="0" w:color="auto"/>
        <w:right w:val="none" w:sz="0" w:space="0" w:color="auto"/>
      </w:divBdr>
    </w:div>
    <w:div w:id="2108310398">
      <w:bodyDiv w:val="1"/>
      <w:marLeft w:val="0"/>
      <w:marRight w:val="0"/>
      <w:marTop w:val="0"/>
      <w:marBottom w:val="0"/>
      <w:divBdr>
        <w:top w:val="none" w:sz="0" w:space="0" w:color="auto"/>
        <w:left w:val="none" w:sz="0" w:space="0" w:color="auto"/>
        <w:bottom w:val="none" w:sz="0" w:space="0" w:color="auto"/>
        <w:right w:val="none" w:sz="0" w:space="0" w:color="auto"/>
      </w:divBdr>
    </w:div>
    <w:div w:id="2108382300">
      <w:bodyDiv w:val="1"/>
      <w:marLeft w:val="0"/>
      <w:marRight w:val="0"/>
      <w:marTop w:val="0"/>
      <w:marBottom w:val="0"/>
      <w:divBdr>
        <w:top w:val="none" w:sz="0" w:space="0" w:color="auto"/>
        <w:left w:val="none" w:sz="0" w:space="0" w:color="auto"/>
        <w:bottom w:val="none" w:sz="0" w:space="0" w:color="auto"/>
        <w:right w:val="none" w:sz="0" w:space="0" w:color="auto"/>
      </w:divBdr>
    </w:div>
    <w:div w:id="2108622124">
      <w:bodyDiv w:val="1"/>
      <w:marLeft w:val="0"/>
      <w:marRight w:val="0"/>
      <w:marTop w:val="0"/>
      <w:marBottom w:val="0"/>
      <w:divBdr>
        <w:top w:val="none" w:sz="0" w:space="0" w:color="auto"/>
        <w:left w:val="none" w:sz="0" w:space="0" w:color="auto"/>
        <w:bottom w:val="none" w:sz="0" w:space="0" w:color="auto"/>
        <w:right w:val="none" w:sz="0" w:space="0" w:color="auto"/>
      </w:divBdr>
    </w:div>
    <w:div w:id="2109080036">
      <w:bodyDiv w:val="1"/>
      <w:marLeft w:val="0"/>
      <w:marRight w:val="0"/>
      <w:marTop w:val="0"/>
      <w:marBottom w:val="0"/>
      <w:divBdr>
        <w:top w:val="none" w:sz="0" w:space="0" w:color="auto"/>
        <w:left w:val="none" w:sz="0" w:space="0" w:color="auto"/>
        <w:bottom w:val="none" w:sz="0" w:space="0" w:color="auto"/>
        <w:right w:val="none" w:sz="0" w:space="0" w:color="auto"/>
      </w:divBdr>
    </w:div>
    <w:div w:id="2109151927">
      <w:bodyDiv w:val="1"/>
      <w:marLeft w:val="0"/>
      <w:marRight w:val="0"/>
      <w:marTop w:val="0"/>
      <w:marBottom w:val="0"/>
      <w:divBdr>
        <w:top w:val="none" w:sz="0" w:space="0" w:color="auto"/>
        <w:left w:val="none" w:sz="0" w:space="0" w:color="auto"/>
        <w:bottom w:val="none" w:sz="0" w:space="0" w:color="auto"/>
        <w:right w:val="none" w:sz="0" w:space="0" w:color="auto"/>
      </w:divBdr>
    </w:div>
    <w:div w:id="2109546401">
      <w:bodyDiv w:val="1"/>
      <w:marLeft w:val="0"/>
      <w:marRight w:val="0"/>
      <w:marTop w:val="0"/>
      <w:marBottom w:val="0"/>
      <w:divBdr>
        <w:top w:val="none" w:sz="0" w:space="0" w:color="auto"/>
        <w:left w:val="none" w:sz="0" w:space="0" w:color="auto"/>
        <w:bottom w:val="none" w:sz="0" w:space="0" w:color="auto"/>
        <w:right w:val="none" w:sz="0" w:space="0" w:color="auto"/>
      </w:divBdr>
    </w:div>
    <w:div w:id="2110612770">
      <w:bodyDiv w:val="1"/>
      <w:marLeft w:val="0"/>
      <w:marRight w:val="0"/>
      <w:marTop w:val="0"/>
      <w:marBottom w:val="0"/>
      <w:divBdr>
        <w:top w:val="none" w:sz="0" w:space="0" w:color="auto"/>
        <w:left w:val="none" w:sz="0" w:space="0" w:color="auto"/>
        <w:bottom w:val="none" w:sz="0" w:space="0" w:color="auto"/>
        <w:right w:val="none" w:sz="0" w:space="0" w:color="auto"/>
      </w:divBdr>
    </w:div>
    <w:div w:id="2112119999">
      <w:bodyDiv w:val="1"/>
      <w:marLeft w:val="0"/>
      <w:marRight w:val="0"/>
      <w:marTop w:val="0"/>
      <w:marBottom w:val="0"/>
      <w:divBdr>
        <w:top w:val="none" w:sz="0" w:space="0" w:color="auto"/>
        <w:left w:val="none" w:sz="0" w:space="0" w:color="auto"/>
        <w:bottom w:val="none" w:sz="0" w:space="0" w:color="auto"/>
        <w:right w:val="none" w:sz="0" w:space="0" w:color="auto"/>
      </w:divBdr>
    </w:div>
    <w:div w:id="2112160095">
      <w:bodyDiv w:val="1"/>
      <w:marLeft w:val="0"/>
      <w:marRight w:val="0"/>
      <w:marTop w:val="0"/>
      <w:marBottom w:val="0"/>
      <w:divBdr>
        <w:top w:val="none" w:sz="0" w:space="0" w:color="auto"/>
        <w:left w:val="none" w:sz="0" w:space="0" w:color="auto"/>
        <w:bottom w:val="none" w:sz="0" w:space="0" w:color="auto"/>
        <w:right w:val="none" w:sz="0" w:space="0" w:color="auto"/>
      </w:divBdr>
    </w:div>
    <w:div w:id="2112623157">
      <w:bodyDiv w:val="1"/>
      <w:marLeft w:val="0"/>
      <w:marRight w:val="0"/>
      <w:marTop w:val="0"/>
      <w:marBottom w:val="0"/>
      <w:divBdr>
        <w:top w:val="none" w:sz="0" w:space="0" w:color="auto"/>
        <w:left w:val="none" w:sz="0" w:space="0" w:color="auto"/>
        <w:bottom w:val="none" w:sz="0" w:space="0" w:color="auto"/>
        <w:right w:val="none" w:sz="0" w:space="0" w:color="auto"/>
      </w:divBdr>
    </w:div>
    <w:div w:id="2113698397">
      <w:bodyDiv w:val="1"/>
      <w:marLeft w:val="0"/>
      <w:marRight w:val="0"/>
      <w:marTop w:val="0"/>
      <w:marBottom w:val="0"/>
      <w:divBdr>
        <w:top w:val="none" w:sz="0" w:space="0" w:color="auto"/>
        <w:left w:val="none" w:sz="0" w:space="0" w:color="auto"/>
        <w:bottom w:val="none" w:sz="0" w:space="0" w:color="auto"/>
        <w:right w:val="none" w:sz="0" w:space="0" w:color="auto"/>
      </w:divBdr>
    </w:div>
    <w:div w:id="2114325264">
      <w:bodyDiv w:val="1"/>
      <w:marLeft w:val="0"/>
      <w:marRight w:val="0"/>
      <w:marTop w:val="0"/>
      <w:marBottom w:val="0"/>
      <w:divBdr>
        <w:top w:val="none" w:sz="0" w:space="0" w:color="auto"/>
        <w:left w:val="none" w:sz="0" w:space="0" w:color="auto"/>
        <w:bottom w:val="none" w:sz="0" w:space="0" w:color="auto"/>
        <w:right w:val="none" w:sz="0" w:space="0" w:color="auto"/>
      </w:divBdr>
    </w:div>
    <w:div w:id="2115710143">
      <w:bodyDiv w:val="1"/>
      <w:marLeft w:val="0"/>
      <w:marRight w:val="0"/>
      <w:marTop w:val="0"/>
      <w:marBottom w:val="0"/>
      <w:divBdr>
        <w:top w:val="none" w:sz="0" w:space="0" w:color="auto"/>
        <w:left w:val="none" w:sz="0" w:space="0" w:color="auto"/>
        <w:bottom w:val="none" w:sz="0" w:space="0" w:color="auto"/>
        <w:right w:val="none" w:sz="0" w:space="0" w:color="auto"/>
      </w:divBdr>
    </w:div>
    <w:div w:id="2117796664">
      <w:bodyDiv w:val="1"/>
      <w:marLeft w:val="0"/>
      <w:marRight w:val="0"/>
      <w:marTop w:val="0"/>
      <w:marBottom w:val="0"/>
      <w:divBdr>
        <w:top w:val="none" w:sz="0" w:space="0" w:color="auto"/>
        <w:left w:val="none" w:sz="0" w:space="0" w:color="auto"/>
        <w:bottom w:val="none" w:sz="0" w:space="0" w:color="auto"/>
        <w:right w:val="none" w:sz="0" w:space="0" w:color="auto"/>
      </w:divBdr>
    </w:div>
    <w:div w:id="2118673422">
      <w:bodyDiv w:val="1"/>
      <w:marLeft w:val="0"/>
      <w:marRight w:val="0"/>
      <w:marTop w:val="0"/>
      <w:marBottom w:val="0"/>
      <w:divBdr>
        <w:top w:val="none" w:sz="0" w:space="0" w:color="auto"/>
        <w:left w:val="none" w:sz="0" w:space="0" w:color="auto"/>
        <w:bottom w:val="none" w:sz="0" w:space="0" w:color="auto"/>
        <w:right w:val="none" w:sz="0" w:space="0" w:color="auto"/>
      </w:divBdr>
    </w:div>
    <w:div w:id="2118788605">
      <w:bodyDiv w:val="1"/>
      <w:marLeft w:val="0"/>
      <w:marRight w:val="0"/>
      <w:marTop w:val="0"/>
      <w:marBottom w:val="0"/>
      <w:divBdr>
        <w:top w:val="none" w:sz="0" w:space="0" w:color="auto"/>
        <w:left w:val="none" w:sz="0" w:space="0" w:color="auto"/>
        <w:bottom w:val="none" w:sz="0" w:space="0" w:color="auto"/>
        <w:right w:val="none" w:sz="0" w:space="0" w:color="auto"/>
      </w:divBdr>
    </w:div>
    <w:div w:id="2118863451">
      <w:bodyDiv w:val="1"/>
      <w:marLeft w:val="0"/>
      <w:marRight w:val="0"/>
      <w:marTop w:val="0"/>
      <w:marBottom w:val="0"/>
      <w:divBdr>
        <w:top w:val="none" w:sz="0" w:space="0" w:color="auto"/>
        <w:left w:val="none" w:sz="0" w:space="0" w:color="auto"/>
        <w:bottom w:val="none" w:sz="0" w:space="0" w:color="auto"/>
        <w:right w:val="none" w:sz="0" w:space="0" w:color="auto"/>
      </w:divBdr>
    </w:div>
    <w:div w:id="2119640788">
      <w:bodyDiv w:val="1"/>
      <w:marLeft w:val="0"/>
      <w:marRight w:val="0"/>
      <w:marTop w:val="0"/>
      <w:marBottom w:val="0"/>
      <w:divBdr>
        <w:top w:val="none" w:sz="0" w:space="0" w:color="auto"/>
        <w:left w:val="none" w:sz="0" w:space="0" w:color="auto"/>
        <w:bottom w:val="none" w:sz="0" w:space="0" w:color="auto"/>
        <w:right w:val="none" w:sz="0" w:space="0" w:color="auto"/>
      </w:divBdr>
    </w:div>
    <w:div w:id="2119983480">
      <w:bodyDiv w:val="1"/>
      <w:marLeft w:val="0"/>
      <w:marRight w:val="0"/>
      <w:marTop w:val="0"/>
      <w:marBottom w:val="0"/>
      <w:divBdr>
        <w:top w:val="none" w:sz="0" w:space="0" w:color="auto"/>
        <w:left w:val="none" w:sz="0" w:space="0" w:color="auto"/>
        <w:bottom w:val="none" w:sz="0" w:space="0" w:color="auto"/>
        <w:right w:val="none" w:sz="0" w:space="0" w:color="auto"/>
      </w:divBdr>
    </w:div>
    <w:div w:id="2120029357">
      <w:bodyDiv w:val="1"/>
      <w:marLeft w:val="0"/>
      <w:marRight w:val="0"/>
      <w:marTop w:val="0"/>
      <w:marBottom w:val="0"/>
      <w:divBdr>
        <w:top w:val="none" w:sz="0" w:space="0" w:color="auto"/>
        <w:left w:val="none" w:sz="0" w:space="0" w:color="auto"/>
        <w:bottom w:val="none" w:sz="0" w:space="0" w:color="auto"/>
        <w:right w:val="none" w:sz="0" w:space="0" w:color="auto"/>
      </w:divBdr>
    </w:div>
    <w:div w:id="2120945788">
      <w:bodyDiv w:val="1"/>
      <w:marLeft w:val="0"/>
      <w:marRight w:val="0"/>
      <w:marTop w:val="0"/>
      <w:marBottom w:val="0"/>
      <w:divBdr>
        <w:top w:val="none" w:sz="0" w:space="0" w:color="auto"/>
        <w:left w:val="none" w:sz="0" w:space="0" w:color="auto"/>
        <w:bottom w:val="none" w:sz="0" w:space="0" w:color="auto"/>
        <w:right w:val="none" w:sz="0" w:space="0" w:color="auto"/>
      </w:divBdr>
    </w:div>
    <w:div w:id="2121298346">
      <w:bodyDiv w:val="1"/>
      <w:marLeft w:val="0"/>
      <w:marRight w:val="0"/>
      <w:marTop w:val="0"/>
      <w:marBottom w:val="0"/>
      <w:divBdr>
        <w:top w:val="none" w:sz="0" w:space="0" w:color="auto"/>
        <w:left w:val="none" w:sz="0" w:space="0" w:color="auto"/>
        <w:bottom w:val="none" w:sz="0" w:space="0" w:color="auto"/>
        <w:right w:val="none" w:sz="0" w:space="0" w:color="auto"/>
      </w:divBdr>
    </w:div>
    <w:div w:id="2121876645">
      <w:bodyDiv w:val="1"/>
      <w:marLeft w:val="0"/>
      <w:marRight w:val="0"/>
      <w:marTop w:val="0"/>
      <w:marBottom w:val="0"/>
      <w:divBdr>
        <w:top w:val="none" w:sz="0" w:space="0" w:color="auto"/>
        <w:left w:val="none" w:sz="0" w:space="0" w:color="auto"/>
        <w:bottom w:val="none" w:sz="0" w:space="0" w:color="auto"/>
        <w:right w:val="none" w:sz="0" w:space="0" w:color="auto"/>
      </w:divBdr>
    </w:div>
    <w:div w:id="2121997170">
      <w:bodyDiv w:val="1"/>
      <w:marLeft w:val="0"/>
      <w:marRight w:val="0"/>
      <w:marTop w:val="0"/>
      <w:marBottom w:val="0"/>
      <w:divBdr>
        <w:top w:val="none" w:sz="0" w:space="0" w:color="auto"/>
        <w:left w:val="none" w:sz="0" w:space="0" w:color="auto"/>
        <w:bottom w:val="none" w:sz="0" w:space="0" w:color="auto"/>
        <w:right w:val="none" w:sz="0" w:space="0" w:color="auto"/>
      </w:divBdr>
    </w:div>
    <w:div w:id="2124491642">
      <w:bodyDiv w:val="1"/>
      <w:marLeft w:val="0"/>
      <w:marRight w:val="0"/>
      <w:marTop w:val="0"/>
      <w:marBottom w:val="0"/>
      <w:divBdr>
        <w:top w:val="none" w:sz="0" w:space="0" w:color="auto"/>
        <w:left w:val="none" w:sz="0" w:space="0" w:color="auto"/>
        <w:bottom w:val="none" w:sz="0" w:space="0" w:color="auto"/>
        <w:right w:val="none" w:sz="0" w:space="0" w:color="auto"/>
      </w:divBdr>
    </w:div>
    <w:div w:id="2125343056">
      <w:bodyDiv w:val="1"/>
      <w:marLeft w:val="0"/>
      <w:marRight w:val="0"/>
      <w:marTop w:val="0"/>
      <w:marBottom w:val="0"/>
      <w:divBdr>
        <w:top w:val="none" w:sz="0" w:space="0" w:color="auto"/>
        <w:left w:val="none" w:sz="0" w:space="0" w:color="auto"/>
        <w:bottom w:val="none" w:sz="0" w:space="0" w:color="auto"/>
        <w:right w:val="none" w:sz="0" w:space="0" w:color="auto"/>
      </w:divBdr>
    </w:div>
    <w:div w:id="2126119544">
      <w:bodyDiv w:val="1"/>
      <w:marLeft w:val="0"/>
      <w:marRight w:val="0"/>
      <w:marTop w:val="0"/>
      <w:marBottom w:val="0"/>
      <w:divBdr>
        <w:top w:val="none" w:sz="0" w:space="0" w:color="auto"/>
        <w:left w:val="none" w:sz="0" w:space="0" w:color="auto"/>
        <w:bottom w:val="none" w:sz="0" w:space="0" w:color="auto"/>
        <w:right w:val="none" w:sz="0" w:space="0" w:color="auto"/>
      </w:divBdr>
    </w:div>
    <w:div w:id="2128116780">
      <w:bodyDiv w:val="1"/>
      <w:marLeft w:val="0"/>
      <w:marRight w:val="0"/>
      <w:marTop w:val="0"/>
      <w:marBottom w:val="0"/>
      <w:divBdr>
        <w:top w:val="none" w:sz="0" w:space="0" w:color="auto"/>
        <w:left w:val="none" w:sz="0" w:space="0" w:color="auto"/>
        <w:bottom w:val="none" w:sz="0" w:space="0" w:color="auto"/>
        <w:right w:val="none" w:sz="0" w:space="0" w:color="auto"/>
      </w:divBdr>
    </w:div>
    <w:div w:id="2129004472">
      <w:bodyDiv w:val="1"/>
      <w:marLeft w:val="0"/>
      <w:marRight w:val="0"/>
      <w:marTop w:val="0"/>
      <w:marBottom w:val="0"/>
      <w:divBdr>
        <w:top w:val="none" w:sz="0" w:space="0" w:color="auto"/>
        <w:left w:val="none" w:sz="0" w:space="0" w:color="auto"/>
        <w:bottom w:val="none" w:sz="0" w:space="0" w:color="auto"/>
        <w:right w:val="none" w:sz="0" w:space="0" w:color="auto"/>
      </w:divBdr>
    </w:div>
    <w:div w:id="2129740516">
      <w:bodyDiv w:val="1"/>
      <w:marLeft w:val="0"/>
      <w:marRight w:val="0"/>
      <w:marTop w:val="0"/>
      <w:marBottom w:val="0"/>
      <w:divBdr>
        <w:top w:val="none" w:sz="0" w:space="0" w:color="auto"/>
        <w:left w:val="none" w:sz="0" w:space="0" w:color="auto"/>
        <w:bottom w:val="none" w:sz="0" w:space="0" w:color="auto"/>
        <w:right w:val="none" w:sz="0" w:space="0" w:color="auto"/>
      </w:divBdr>
    </w:div>
    <w:div w:id="2130661547">
      <w:bodyDiv w:val="1"/>
      <w:marLeft w:val="0"/>
      <w:marRight w:val="0"/>
      <w:marTop w:val="0"/>
      <w:marBottom w:val="0"/>
      <w:divBdr>
        <w:top w:val="none" w:sz="0" w:space="0" w:color="auto"/>
        <w:left w:val="none" w:sz="0" w:space="0" w:color="auto"/>
        <w:bottom w:val="none" w:sz="0" w:space="0" w:color="auto"/>
        <w:right w:val="none" w:sz="0" w:space="0" w:color="auto"/>
      </w:divBdr>
    </w:div>
    <w:div w:id="2131699322">
      <w:bodyDiv w:val="1"/>
      <w:marLeft w:val="0"/>
      <w:marRight w:val="0"/>
      <w:marTop w:val="0"/>
      <w:marBottom w:val="0"/>
      <w:divBdr>
        <w:top w:val="none" w:sz="0" w:space="0" w:color="auto"/>
        <w:left w:val="none" w:sz="0" w:space="0" w:color="auto"/>
        <w:bottom w:val="none" w:sz="0" w:space="0" w:color="auto"/>
        <w:right w:val="none" w:sz="0" w:space="0" w:color="auto"/>
      </w:divBdr>
    </w:div>
    <w:div w:id="2132094158">
      <w:bodyDiv w:val="1"/>
      <w:marLeft w:val="0"/>
      <w:marRight w:val="0"/>
      <w:marTop w:val="0"/>
      <w:marBottom w:val="0"/>
      <w:divBdr>
        <w:top w:val="none" w:sz="0" w:space="0" w:color="auto"/>
        <w:left w:val="none" w:sz="0" w:space="0" w:color="auto"/>
        <w:bottom w:val="none" w:sz="0" w:space="0" w:color="auto"/>
        <w:right w:val="none" w:sz="0" w:space="0" w:color="auto"/>
      </w:divBdr>
    </w:div>
    <w:div w:id="2135251490">
      <w:bodyDiv w:val="1"/>
      <w:marLeft w:val="0"/>
      <w:marRight w:val="0"/>
      <w:marTop w:val="0"/>
      <w:marBottom w:val="0"/>
      <w:divBdr>
        <w:top w:val="none" w:sz="0" w:space="0" w:color="auto"/>
        <w:left w:val="none" w:sz="0" w:space="0" w:color="auto"/>
        <w:bottom w:val="none" w:sz="0" w:space="0" w:color="auto"/>
        <w:right w:val="none" w:sz="0" w:space="0" w:color="auto"/>
      </w:divBdr>
    </w:div>
    <w:div w:id="2135446033">
      <w:bodyDiv w:val="1"/>
      <w:marLeft w:val="0"/>
      <w:marRight w:val="0"/>
      <w:marTop w:val="0"/>
      <w:marBottom w:val="0"/>
      <w:divBdr>
        <w:top w:val="none" w:sz="0" w:space="0" w:color="auto"/>
        <w:left w:val="none" w:sz="0" w:space="0" w:color="auto"/>
        <w:bottom w:val="none" w:sz="0" w:space="0" w:color="auto"/>
        <w:right w:val="none" w:sz="0" w:space="0" w:color="auto"/>
      </w:divBdr>
    </w:div>
    <w:div w:id="2135826730">
      <w:bodyDiv w:val="1"/>
      <w:marLeft w:val="0"/>
      <w:marRight w:val="0"/>
      <w:marTop w:val="0"/>
      <w:marBottom w:val="0"/>
      <w:divBdr>
        <w:top w:val="none" w:sz="0" w:space="0" w:color="auto"/>
        <w:left w:val="none" w:sz="0" w:space="0" w:color="auto"/>
        <w:bottom w:val="none" w:sz="0" w:space="0" w:color="auto"/>
        <w:right w:val="none" w:sz="0" w:space="0" w:color="auto"/>
      </w:divBdr>
    </w:div>
    <w:div w:id="2135908194">
      <w:bodyDiv w:val="1"/>
      <w:marLeft w:val="0"/>
      <w:marRight w:val="0"/>
      <w:marTop w:val="0"/>
      <w:marBottom w:val="0"/>
      <w:divBdr>
        <w:top w:val="none" w:sz="0" w:space="0" w:color="auto"/>
        <w:left w:val="none" w:sz="0" w:space="0" w:color="auto"/>
        <w:bottom w:val="none" w:sz="0" w:space="0" w:color="auto"/>
        <w:right w:val="none" w:sz="0" w:space="0" w:color="auto"/>
      </w:divBdr>
    </w:div>
    <w:div w:id="2136171631">
      <w:bodyDiv w:val="1"/>
      <w:marLeft w:val="0"/>
      <w:marRight w:val="0"/>
      <w:marTop w:val="0"/>
      <w:marBottom w:val="0"/>
      <w:divBdr>
        <w:top w:val="none" w:sz="0" w:space="0" w:color="auto"/>
        <w:left w:val="none" w:sz="0" w:space="0" w:color="auto"/>
        <w:bottom w:val="none" w:sz="0" w:space="0" w:color="auto"/>
        <w:right w:val="none" w:sz="0" w:space="0" w:color="auto"/>
      </w:divBdr>
    </w:div>
    <w:div w:id="2136361828">
      <w:bodyDiv w:val="1"/>
      <w:marLeft w:val="0"/>
      <w:marRight w:val="0"/>
      <w:marTop w:val="0"/>
      <w:marBottom w:val="0"/>
      <w:divBdr>
        <w:top w:val="none" w:sz="0" w:space="0" w:color="auto"/>
        <w:left w:val="none" w:sz="0" w:space="0" w:color="auto"/>
        <w:bottom w:val="none" w:sz="0" w:space="0" w:color="auto"/>
        <w:right w:val="none" w:sz="0" w:space="0" w:color="auto"/>
      </w:divBdr>
    </w:div>
    <w:div w:id="2139686365">
      <w:bodyDiv w:val="1"/>
      <w:marLeft w:val="0"/>
      <w:marRight w:val="0"/>
      <w:marTop w:val="0"/>
      <w:marBottom w:val="0"/>
      <w:divBdr>
        <w:top w:val="none" w:sz="0" w:space="0" w:color="auto"/>
        <w:left w:val="none" w:sz="0" w:space="0" w:color="auto"/>
        <w:bottom w:val="none" w:sz="0" w:space="0" w:color="auto"/>
        <w:right w:val="none" w:sz="0" w:space="0" w:color="auto"/>
      </w:divBdr>
    </w:div>
    <w:div w:id="2140099820">
      <w:bodyDiv w:val="1"/>
      <w:marLeft w:val="0"/>
      <w:marRight w:val="0"/>
      <w:marTop w:val="0"/>
      <w:marBottom w:val="0"/>
      <w:divBdr>
        <w:top w:val="none" w:sz="0" w:space="0" w:color="auto"/>
        <w:left w:val="none" w:sz="0" w:space="0" w:color="auto"/>
        <w:bottom w:val="none" w:sz="0" w:space="0" w:color="auto"/>
        <w:right w:val="none" w:sz="0" w:space="0" w:color="auto"/>
      </w:divBdr>
    </w:div>
    <w:div w:id="2140685687">
      <w:bodyDiv w:val="1"/>
      <w:marLeft w:val="0"/>
      <w:marRight w:val="0"/>
      <w:marTop w:val="0"/>
      <w:marBottom w:val="0"/>
      <w:divBdr>
        <w:top w:val="none" w:sz="0" w:space="0" w:color="auto"/>
        <w:left w:val="none" w:sz="0" w:space="0" w:color="auto"/>
        <w:bottom w:val="none" w:sz="0" w:space="0" w:color="auto"/>
        <w:right w:val="none" w:sz="0" w:space="0" w:color="auto"/>
      </w:divBdr>
    </w:div>
    <w:div w:id="2140996223">
      <w:bodyDiv w:val="1"/>
      <w:marLeft w:val="0"/>
      <w:marRight w:val="0"/>
      <w:marTop w:val="0"/>
      <w:marBottom w:val="0"/>
      <w:divBdr>
        <w:top w:val="none" w:sz="0" w:space="0" w:color="auto"/>
        <w:left w:val="none" w:sz="0" w:space="0" w:color="auto"/>
        <w:bottom w:val="none" w:sz="0" w:space="0" w:color="auto"/>
        <w:right w:val="none" w:sz="0" w:space="0" w:color="auto"/>
      </w:divBdr>
    </w:div>
    <w:div w:id="2142376614">
      <w:bodyDiv w:val="1"/>
      <w:marLeft w:val="0"/>
      <w:marRight w:val="0"/>
      <w:marTop w:val="0"/>
      <w:marBottom w:val="0"/>
      <w:divBdr>
        <w:top w:val="none" w:sz="0" w:space="0" w:color="auto"/>
        <w:left w:val="none" w:sz="0" w:space="0" w:color="auto"/>
        <w:bottom w:val="none" w:sz="0" w:space="0" w:color="auto"/>
        <w:right w:val="none" w:sz="0" w:space="0" w:color="auto"/>
      </w:divBdr>
    </w:div>
    <w:div w:id="2142458128">
      <w:bodyDiv w:val="1"/>
      <w:marLeft w:val="0"/>
      <w:marRight w:val="0"/>
      <w:marTop w:val="0"/>
      <w:marBottom w:val="0"/>
      <w:divBdr>
        <w:top w:val="none" w:sz="0" w:space="0" w:color="auto"/>
        <w:left w:val="none" w:sz="0" w:space="0" w:color="auto"/>
        <w:bottom w:val="none" w:sz="0" w:space="0" w:color="auto"/>
        <w:right w:val="none" w:sz="0" w:space="0" w:color="auto"/>
      </w:divBdr>
    </w:div>
    <w:div w:id="2144076626">
      <w:bodyDiv w:val="1"/>
      <w:marLeft w:val="0"/>
      <w:marRight w:val="0"/>
      <w:marTop w:val="0"/>
      <w:marBottom w:val="0"/>
      <w:divBdr>
        <w:top w:val="none" w:sz="0" w:space="0" w:color="auto"/>
        <w:left w:val="none" w:sz="0" w:space="0" w:color="auto"/>
        <w:bottom w:val="none" w:sz="0" w:space="0" w:color="auto"/>
        <w:right w:val="none" w:sz="0" w:space="0" w:color="auto"/>
      </w:divBdr>
    </w:div>
    <w:div w:id="2144955381">
      <w:bodyDiv w:val="1"/>
      <w:marLeft w:val="0"/>
      <w:marRight w:val="0"/>
      <w:marTop w:val="0"/>
      <w:marBottom w:val="0"/>
      <w:divBdr>
        <w:top w:val="none" w:sz="0" w:space="0" w:color="auto"/>
        <w:left w:val="none" w:sz="0" w:space="0" w:color="auto"/>
        <w:bottom w:val="none" w:sz="0" w:space="0" w:color="auto"/>
        <w:right w:val="none" w:sz="0" w:space="0" w:color="auto"/>
      </w:divBdr>
    </w:div>
    <w:div w:id="2145467461">
      <w:bodyDiv w:val="1"/>
      <w:marLeft w:val="0"/>
      <w:marRight w:val="0"/>
      <w:marTop w:val="0"/>
      <w:marBottom w:val="0"/>
      <w:divBdr>
        <w:top w:val="none" w:sz="0" w:space="0" w:color="auto"/>
        <w:left w:val="none" w:sz="0" w:space="0" w:color="auto"/>
        <w:bottom w:val="none" w:sz="0" w:space="0" w:color="auto"/>
        <w:right w:val="none" w:sz="0" w:space="0" w:color="auto"/>
      </w:divBdr>
    </w:div>
    <w:div w:id="2146002496">
      <w:bodyDiv w:val="1"/>
      <w:marLeft w:val="0"/>
      <w:marRight w:val="0"/>
      <w:marTop w:val="0"/>
      <w:marBottom w:val="0"/>
      <w:divBdr>
        <w:top w:val="none" w:sz="0" w:space="0" w:color="auto"/>
        <w:left w:val="none" w:sz="0" w:space="0" w:color="auto"/>
        <w:bottom w:val="none" w:sz="0" w:space="0" w:color="auto"/>
        <w:right w:val="none" w:sz="0" w:space="0" w:color="auto"/>
      </w:divBdr>
    </w:div>
    <w:div w:id="2146047633">
      <w:bodyDiv w:val="1"/>
      <w:marLeft w:val="0"/>
      <w:marRight w:val="0"/>
      <w:marTop w:val="0"/>
      <w:marBottom w:val="0"/>
      <w:divBdr>
        <w:top w:val="none" w:sz="0" w:space="0" w:color="auto"/>
        <w:left w:val="none" w:sz="0" w:space="0" w:color="auto"/>
        <w:bottom w:val="none" w:sz="0" w:space="0" w:color="auto"/>
        <w:right w:val="none" w:sz="0" w:space="0" w:color="auto"/>
      </w:divBdr>
    </w:div>
    <w:div w:id="2146123699">
      <w:bodyDiv w:val="1"/>
      <w:marLeft w:val="0"/>
      <w:marRight w:val="0"/>
      <w:marTop w:val="0"/>
      <w:marBottom w:val="0"/>
      <w:divBdr>
        <w:top w:val="none" w:sz="0" w:space="0" w:color="auto"/>
        <w:left w:val="none" w:sz="0" w:space="0" w:color="auto"/>
        <w:bottom w:val="none" w:sz="0" w:space="0" w:color="auto"/>
        <w:right w:val="none" w:sz="0" w:space="0" w:color="auto"/>
      </w:divBdr>
    </w:div>
    <w:div w:id="2146239684">
      <w:bodyDiv w:val="1"/>
      <w:marLeft w:val="0"/>
      <w:marRight w:val="0"/>
      <w:marTop w:val="0"/>
      <w:marBottom w:val="0"/>
      <w:divBdr>
        <w:top w:val="none" w:sz="0" w:space="0" w:color="auto"/>
        <w:left w:val="none" w:sz="0" w:space="0" w:color="auto"/>
        <w:bottom w:val="none" w:sz="0" w:space="0" w:color="auto"/>
        <w:right w:val="none" w:sz="0" w:space="0" w:color="auto"/>
      </w:divBdr>
    </w:div>
    <w:div w:id="214657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4A0FC-BDE4-4E36-B511-D3B0B31D2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113</Pages>
  <Words>12277</Words>
  <Characters>69980</Characters>
  <Application>Microsoft Office Word</Application>
  <DocSecurity>0</DocSecurity>
  <Lines>583</Lines>
  <Paragraphs>164</Paragraphs>
  <ScaleCrop>false</ScaleCrop>
  <Company/>
  <LinksUpToDate>false</LinksUpToDate>
  <CharactersWithSpaces>82093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天创置业股份有限公司</dc:title>
  <dc:subject>附注</dc:subject>
  <dc:creator>sq</dc:creator>
  <cp:keywords/>
  <cp:lastModifiedBy>邓金银</cp:lastModifiedBy>
  <cp:revision>5</cp:revision>
  <cp:lastPrinted>2019-04-22T07:55:00Z</cp:lastPrinted>
  <dcterms:created xsi:type="dcterms:W3CDTF">2019-04-26T10:53:00Z</dcterms:created>
  <dcterms:modified xsi:type="dcterms:W3CDTF">2019-04-26T11:45:00Z</dcterms:modified>
</cp:coreProperties>
</file>